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 Generated by Spire.Doc -->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pStyle w:val="Title"/>
        <w:spacing w:line="280"/>
        <w:ind w:firstLine="600"/>
        <w:jc w:val="center"/>
        <w:textAlignment w:val="center"/>
        <w:rPr/>
      </w:pPr>
      <w:r>
        <w:rPr>
          <w:rFonts w:ascii="黑体" w:eastAsia="黑体" w:hAnsi="黑体" w:cs="黑体"/>
          <w:b/>
          <w:color w:val="000000"/>
          <w:sz w:val="48"/>
        </w:rPr>
        <w:t xml:space="preserve">最新形势与政策问答题及答案</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一、单项选择题（每题</w:t>
      </w:r>
      <w:r>
        <w:rPr>
          <w:rFonts w:ascii="仿宋" w:eastAsia="仿宋" w:hAnsi="仿宋" w:cs="仿宋"/>
          <w:color w:val="000000"/>
          <w:sz w:val="36"/>
        </w:rPr>
        <w:t xml:space="preserve"> 2 </w:t>
      </w:r>
      <w:r>
        <w:rPr>
          <w:rFonts w:ascii="仿宋" w:eastAsia="仿宋" w:hAnsi="仿宋" w:cs="仿宋"/>
          <w:color w:val="000000"/>
          <w:sz w:val="36"/>
        </w:rPr>
        <w:t xml:space="preserve">分，共</w:t>
      </w:r>
      <w:r>
        <w:rPr>
          <w:rFonts w:ascii="仿宋" w:eastAsia="仿宋" w:hAnsi="仿宋" w:cs="仿宋"/>
          <w:color w:val="000000"/>
          <w:sz w:val="36"/>
        </w:rPr>
        <w:t xml:space="preserve"> 30 </w:t>
      </w:r>
      <w:r>
        <w:rPr>
          <w:rFonts w:ascii="仿宋" w:eastAsia="仿宋" w:hAnsi="仿宋" w:cs="仿宋"/>
          <w:color w:val="000000"/>
          <w:sz w:val="36"/>
        </w:rPr>
        <w:t xml:space="preserve">分）</w:t>
      </w:r>
    </w:p>
    <w:p>
      <w:pPr>
        <w:spacing w:line="280"/>
        <w:ind w:firstLine="600"/>
        <w:rPr>
          <w:sz w:val="28"/>
        </w:rPr>
      </w:pPr>
      <w:r>
        <w:rPr>
          <w:rFonts w:ascii="仿宋" w:eastAsia="仿宋" w:hAnsi="仿宋" w:cs="仿宋"/>
          <w:color w:val="000000"/>
          <w:sz w:val="36"/>
        </w:rPr>
        <w:t xml:space="preserve">1. </w:t>
      </w:r>
      <w:r>
        <w:rPr>
          <w:rFonts w:ascii="仿宋" w:eastAsia="仿宋" w:hAnsi="仿宋" w:cs="仿宋"/>
          <w:color w:val="000000"/>
          <w:sz w:val="36"/>
        </w:rPr>
        <w:t xml:space="preserve">当今世界正经历百年未有之大变局，新一轮科技革命和产业变革深入发展，国际力量对比深刻调整，（</w:t>
      </w:r>
      <w:r>
        <w:rPr>
          <w:rFonts w:ascii="仿宋" w:eastAsia="仿宋" w:hAnsi="仿宋" w:cs="仿宋"/>
          <w:color w:val="000000"/>
          <w:sz w:val="36"/>
        </w:rPr>
        <w:t xml:space="preserve">  </w:t>
      </w:r>
      <w:r>
        <w:rPr>
          <w:rFonts w:ascii="仿宋" w:eastAsia="仿宋" w:hAnsi="仿宋" w:cs="仿宋"/>
          <w:color w:val="000000"/>
          <w:sz w:val="36"/>
        </w:rPr>
        <w:t xml:space="preserve">）仍然是时代主题。</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和平与发展</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合作与共赢</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竞争与对抗</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开放与包容</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A</w:t>
      </w:r>
    </w:p>
    <w:p>
      <w:pPr>
        <w:spacing w:line="280"/>
        <w:ind w:firstLine="600"/>
        <w:rPr>
          <w:sz w:val="28"/>
        </w:rPr>
      </w:pPr>
      <w:r>
        <w:rPr>
          <w:rFonts w:ascii="仿宋" w:eastAsia="仿宋" w:hAnsi="仿宋" w:cs="仿宋"/>
          <w:color w:val="000000"/>
          <w:sz w:val="36"/>
        </w:rPr>
        <w:t xml:space="preserve">解析：和平与发展是当今时代的主题，这是在对国际形势和世界发展趋势进行全面、深入分析的基础上得出的科学论断。尽管国际形势复杂多变，但和平与发展的时代潮流没有改变。</w:t>
      </w:r>
    </w:p>
    <w:p>
      <w:pPr>
        <w:spacing w:line="280"/>
        <w:ind w:firstLine="600"/>
        <w:rPr>
          <w:sz w:val="28"/>
        </w:rPr>
      </w:pPr>
      <w:r>
        <w:rPr>
          <w:rFonts w:ascii="仿宋" w:eastAsia="仿宋" w:hAnsi="仿宋" w:cs="仿宋"/>
          <w:color w:val="000000"/>
          <w:sz w:val="36"/>
        </w:rPr>
        <w:t xml:space="preserve">2. 2023 </w:t>
      </w:r>
      <w:r>
        <w:rPr>
          <w:rFonts w:ascii="仿宋" w:eastAsia="仿宋" w:hAnsi="仿宋" w:cs="仿宋"/>
          <w:color w:val="000000"/>
          <w:sz w:val="36"/>
        </w:rPr>
        <w:t xml:space="preserve">年中国经济呈现恢复向好态势，国内生产总值（</w:t>
      </w:r>
      <w:r>
        <w:rPr>
          <w:rFonts w:ascii="仿宋" w:eastAsia="仿宋" w:hAnsi="仿宋" w:cs="仿宋"/>
          <w:color w:val="000000"/>
          <w:sz w:val="36"/>
        </w:rPr>
        <w:t xml:space="preserve">GDP</w:t>
      </w:r>
      <w:r>
        <w:rPr>
          <w:rFonts w:ascii="仿宋" w:eastAsia="仿宋" w:hAnsi="仿宋" w:cs="仿宋"/>
          <w:color w:val="000000"/>
          <w:sz w:val="36"/>
        </w:rPr>
        <w:t xml:space="preserve">）同比增长（</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5.2%</w:t>
      </w:r>
    </w:p>
    <w:p>
      <w:pPr>
        <w:spacing w:line="280"/>
        <w:ind w:firstLine="600"/>
        <w:rPr>
          <w:sz w:val="28"/>
        </w:rPr>
      </w:pPr>
      <w:r>
        <w:rPr>
          <w:rFonts w:ascii="仿宋" w:eastAsia="仿宋" w:hAnsi="仿宋" w:cs="仿宋"/>
          <w:color w:val="000000"/>
          <w:sz w:val="36"/>
        </w:rPr>
        <w:t xml:space="preserve">B. 5.5%</w:t>
      </w:r>
    </w:p>
    <w:p>
      <w:pPr>
        <w:spacing w:line="280"/>
        <w:ind w:firstLine="600"/>
        <w:rPr>
          <w:sz w:val="28"/>
        </w:rPr>
      </w:pPr>
      <w:r>
        <w:rPr>
          <w:rFonts w:ascii="仿宋" w:eastAsia="仿宋" w:hAnsi="仿宋" w:cs="仿宋"/>
          <w:color w:val="000000"/>
          <w:sz w:val="36"/>
        </w:rPr>
        <w:t xml:space="preserve">C. 5.8%</w:t>
      </w:r>
    </w:p>
    <w:p>
      <w:pPr>
        <w:spacing w:line="280"/>
        <w:ind w:firstLine="600"/>
        <w:rPr>
          <w:sz w:val="28"/>
        </w:rPr>
      </w:pPr>
      <w:r>
        <w:rPr>
          <w:rFonts w:ascii="仿宋" w:eastAsia="仿宋" w:hAnsi="仿宋" w:cs="仿宋"/>
          <w:color w:val="000000"/>
          <w:sz w:val="36"/>
        </w:rPr>
        <w:t xml:space="preserve">D. 6.0%</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A</w:t>
      </w:r>
    </w:p>
    <w:p>
      <w:pPr>
        <w:spacing w:line="280"/>
        <w:ind w:firstLine="600"/>
        <w:rPr>
          <w:sz w:val="28"/>
        </w:rPr>
      </w:pPr>
      <w:r>
        <w:rPr>
          <w:rFonts w:ascii="仿宋" w:eastAsia="仿宋" w:hAnsi="仿宋" w:cs="仿宋"/>
          <w:color w:val="000000"/>
          <w:sz w:val="36"/>
        </w:rPr>
        <w:t xml:space="preserve">解析：根据国家统计局公布的数据，</w:t>
      </w:r>
      <w:r>
        <w:rPr>
          <w:rFonts w:ascii="仿宋" w:eastAsia="仿宋" w:hAnsi="仿宋" w:cs="仿宋"/>
          <w:color w:val="000000"/>
          <w:sz w:val="36"/>
        </w:rPr>
        <w:t xml:space="preserve">2023 </w:t>
      </w:r>
      <w:r>
        <w:rPr>
          <w:rFonts w:ascii="仿宋" w:eastAsia="仿宋" w:hAnsi="仿宋" w:cs="仿宋"/>
          <w:color w:val="000000"/>
          <w:sz w:val="36"/>
        </w:rPr>
        <w:t xml:space="preserve">年中国国内生产总值同比增长</w:t>
      </w:r>
      <w:r>
        <w:rPr>
          <w:rFonts w:ascii="仿宋" w:eastAsia="仿宋" w:hAnsi="仿宋" w:cs="仿宋"/>
          <w:color w:val="000000"/>
          <w:sz w:val="36"/>
        </w:rPr>
        <w:t xml:space="preserve"> 5.2%</w:t>
      </w:r>
      <w:r>
        <w:rPr>
          <w:rFonts w:ascii="仿宋" w:eastAsia="仿宋" w:hAnsi="仿宋" w:cs="仿宋"/>
          <w:color w:val="000000"/>
          <w:sz w:val="36"/>
        </w:rPr>
        <w:t xml:space="preserve">，经济运行回升向好。</w:t>
      </w:r>
    </w:p>
    <w:p>
      <w:pPr>
        <w:spacing w:line="280"/>
        <w:ind w:firstLine="600"/>
        <w:rPr>
          <w:sz w:val="28"/>
        </w:rPr>
      </w:pPr>
      <w:r>
        <w:rPr>
          <w:rFonts w:ascii="仿宋" w:eastAsia="仿宋" w:hAnsi="仿宋" w:cs="仿宋"/>
          <w:color w:val="000000"/>
          <w:sz w:val="36"/>
        </w:rPr>
        <w:t xml:space="preserve">3. </w:t>
      </w:r>
      <w:r>
        <w:rPr>
          <w:rFonts w:ascii="仿宋" w:eastAsia="仿宋" w:hAnsi="仿宋" w:cs="仿宋"/>
          <w:color w:val="000000"/>
          <w:sz w:val="36"/>
        </w:rPr>
        <w:t xml:space="preserve">共建</w:t>
      </w:r>
      <w:r>
        <w:rPr>
          <w:rFonts w:ascii="仿宋" w:eastAsia="仿宋" w:hAnsi="仿宋" w:cs="仿宋"/>
          <w:color w:val="000000"/>
          <w:sz w:val="36"/>
        </w:rPr>
        <w:t xml:space="preserve">“</w:t>
      </w:r>
      <w:r>
        <w:rPr>
          <w:rFonts w:ascii="仿宋" w:eastAsia="仿宋" w:hAnsi="仿宋" w:cs="仿宋"/>
          <w:color w:val="000000"/>
          <w:sz w:val="36"/>
        </w:rPr>
        <w:t xml:space="preserve">一带一路</w:t>
      </w:r>
      <w:r>
        <w:rPr>
          <w:rFonts w:ascii="仿宋" w:eastAsia="仿宋" w:hAnsi="仿宋" w:cs="仿宋"/>
          <w:color w:val="000000"/>
          <w:sz w:val="36"/>
        </w:rPr>
        <w:t xml:space="preserve">”</w:t>
      </w:r>
      <w:r>
        <w:rPr>
          <w:rFonts w:ascii="仿宋" w:eastAsia="仿宋" w:hAnsi="仿宋" w:cs="仿宋"/>
          <w:color w:val="000000"/>
          <w:sz w:val="36"/>
        </w:rPr>
        <w:t xml:space="preserve">倡议秉持的原则是（</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共商、共建、共享</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开放、绿色、廉洁</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高标准、惠民生、可持续</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以上都是</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D</w:t>
      </w:r>
    </w:p>
    <w:p>
      <w:pPr>
        <w:spacing w:line="280"/>
        <w:ind w:firstLine="600"/>
        <w:rPr>
          <w:sz w:val="28"/>
        </w:rPr>
      </w:pPr>
      <w:r>
        <w:rPr>
          <w:rFonts w:ascii="仿宋" w:eastAsia="仿宋" w:hAnsi="仿宋" w:cs="仿宋"/>
          <w:color w:val="000000"/>
          <w:sz w:val="36"/>
        </w:rPr>
        <w:t xml:space="preserve">解析：共建</w:t>
      </w:r>
      <w:r>
        <w:rPr>
          <w:rFonts w:ascii="仿宋" w:eastAsia="仿宋" w:hAnsi="仿宋" w:cs="仿宋"/>
          <w:color w:val="000000"/>
          <w:sz w:val="36"/>
        </w:rPr>
        <w:t xml:space="preserve">“</w:t>
      </w:r>
      <w:r>
        <w:rPr>
          <w:rFonts w:ascii="仿宋" w:eastAsia="仿宋" w:hAnsi="仿宋" w:cs="仿宋"/>
          <w:color w:val="000000"/>
          <w:sz w:val="36"/>
        </w:rPr>
        <w:t xml:space="preserve">一带一路</w:t>
      </w:r>
      <w:r>
        <w:rPr>
          <w:rFonts w:ascii="仿宋" w:eastAsia="仿宋" w:hAnsi="仿宋" w:cs="仿宋"/>
          <w:color w:val="000000"/>
          <w:sz w:val="36"/>
        </w:rPr>
        <w:t xml:space="preserve">”</w:t>
      </w:r>
      <w:r>
        <w:rPr>
          <w:rFonts w:ascii="仿宋" w:eastAsia="仿宋" w:hAnsi="仿宋" w:cs="仿宋"/>
          <w:color w:val="000000"/>
          <w:sz w:val="36"/>
        </w:rPr>
        <w:t xml:space="preserve">秉持共商、共建、共享原则，坚持开放、绿色、廉洁理念，实现高标准、惠民生、可持续目标，这些原则和理念共同构成了</w:t>
      </w:r>
      <w:r>
        <w:rPr>
          <w:rFonts w:ascii="仿宋" w:eastAsia="仿宋" w:hAnsi="仿宋" w:cs="仿宋"/>
          <w:color w:val="000000"/>
          <w:sz w:val="36"/>
        </w:rPr>
        <w:t xml:space="preserve">“</w:t>
      </w:r>
      <w:r>
        <w:rPr>
          <w:rFonts w:ascii="仿宋" w:eastAsia="仿宋" w:hAnsi="仿宋" w:cs="仿宋"/>
          <w:color w:val="000000"/>
          <w:sz w:val="36"/>
        </w:rPr>
        <w:t xml:space="preserve">一带一路</w:t>
      </w:r>
      <w:r>
        <w:rPr>
          <w:rFonts w:ascii="仿宋" w:eastAsia="仿宋" w:hAnsi="仿宋" w:cs="仿宋"/>
          <w:color w:val="000000"/>
          <w:sz w:val="36"/>
        </w:rPr>
        <w:t xml:space="preserve">”</w:t>
      </w:r>
      <w:r>
        <w:rPr>
          <w:rFonts w:ascii="仿宋" w:eastAsia="仿宋" w:hAnsi="仿宋" w:cs="仿宋"/>
          <w:color w:val="000000"/>
          <w:sz w:val="36"/>
        </w:rPr>
        <w:t xml:space="preserve">建设的重要遵循。</w:t>
      </w:r>
    </w:p>
    <w:p>
      <w:pPr>
        <w:spacing w:line="280"/>
        <w:ind w:firstLine="600"/>
        <w:rPr>
          <w:sz w:val="28"/>
        </w:rPr>
      </w:pPr>
      <w:r>
        <w:rPr>
          <w:rFonts w:ascii="仿宋" w:eastAsia="仿宋" w:hAnsi="仿宋" w:cs="仿宋"/>
          <w:color w:val="000000"/>
          <w:sz w:val="36"/>
        </w:rPr>
        <w:t xml:space="preserve">4. </w:t>
      </w:r>
      <w:r>
        <w:rPr>
          <w:rFonts w:ascii="仿宋" w:eastAsia="仿宋" w:hAnsi="仿宋" w:cs="仿宋"/>
          <w:color w:val="000000"/>
          <w:sz w:val="36"/>
        </w:rPr>
        <w:t xml:space="preserve">我国全面推进乡村振兴的总目标是（</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农业强、农村美、农民富</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产业兴旺、生态宜居、乡风文明、治理有效、生活富裕</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巩固拓展脱贫攻坚成果</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实现农业现代化</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A</w:t>
      </w:r>
    </w:p>
    <w:p>
      <w:pPr>
        <w:spacing w:line="280"/>
        <w:ind w:firstLine="600"/>
        <w:rPr>
          <w:sz w:val="28"/>
        </w:rPr>
      </w:pPr>
      <w:r>
        <w:rPr>
          <w:rFonts w:ascii="仿宋" w:eastAsia="仿宋" w:hAnsi="仿宋" w:cs="仿宋"/>
          <w:color w:val="000000"/>
          <w:sz w:val="36"/>
        </w:rPr>
        <w:t xml:space="preserve">解析：农业强、农村美、农民富是全面推进乡村振兴的总目标，体现了乡村振兴在经济、生态、社会等多方面的综合要求。</w:t>
      </w:r>
    </w:p>
    <w:p>
      <w:pPr>
        <w:spacing w:line="280"/>
        <w:ind w:firstLine="600"/>
        <w:rPr>
          <w:sz w:val="28"/>
        </w:rPr>
      </w:pPr>
      <w:r>
        <w:rPr>
          <w:rFonts w:ascii="仿宋" w:eastAsia="仿宋" w:hAnsi="仿宋" w:cs="仿宋"/>
          <w:color w:val="000000"/>
          <w:sz w:val="36"/>
        </w:rPr>
        <w:t xml:space="preserve">5. 2024 </w:t>
      </w:r>
      <w:r>
        <w:rPr>
          <w:rFonts w:ascii="仿宋" w:eastAsia="仿宋" w:hAnsi="仿宋" w:cs="仿宋"/>
          <w:color w:val="000000"/>
          <w:sz w:val="36"/>
        </w:rPr>
        <w:t xml:space="preserve">年是中国同中亚五国建交（</w:t>
      </w:r>
      <w:r>
        <w:rPr>
          <w:rFonts w:ascii="仿宋" w:eastAsia="仿宋" w:hAnsi="仿宋" w:cs="仿宋"/>
          <w:color w:val="000000"/>
          <w:sz w:val="36"/>
        </w:rPr>
        <w:t xml:space="preserve">  </w:t>
      </w:r>
      <w:r>
        <w:rPr>
          <w:rFonts w:ascii="仿宋" w:eastAsia="仿宋" w:hAnsi="仿宋" w:cs="仿宋"/>
          <w:color w:val="000000"/>
          <w:sz w:val="36"/>
        </w:rPr>
        <w:t xml:space="preserve">）周年。</w:t>
      </w:r>
    </w:p>
    <w:p>
      <w:pPr>
        <w:spacing w:line="280"/>
        <w:ind w:firstLine="600"/>
        <w:rPr>
          <w:sz w:val="28"/>
        </w:rPr>
      </w:pPr>
      <w:r>
        <w:rPr>
          <w:rFonts w:ascii="仿宋" w:eastAsia="仿宋" w:hAnsi="仿宋" w:cs="仿宋"/>
          <w:color w:val="000000"/>
          <w:sz w:val="36"/>
        </w:rPr>
        <w:t xml:space="preserve">A. 20</w:t>
      </w:r>
    </w:p>
    <w:p>
      <w:pPr>
        <w:spacing w:line="280"/>
        <w:ind w:firstLine="600"/>
        <w:rPr>
          <w:sz w:val="28"/>
        </w:rPr>
      </w:pPr>
      <w:r>
        <w:rPr>
          <w:rFonts w:ascii="仿宋" w:eastAsia="仿宋" w:hAnsi="仿宋" w:cs="仿宋"/>
          <w:color w:val="000000"/>
          <w:sz w:val="36"/>
        </w:rPr>
        <w:t xml:space="preserve">B. 30</w:t>
      </w:r>
    </w:p>
    <w:p>
      <w:pPr>
        <w:spacing w:line="280"/>
        <w:ind w:firstLine="600"/>
        <w:rPr>
          <w:sz w:val="28"/>
        </w:rPr>
      </w:pPr>
      <w:r>
        <w:rPr>
          <w:rFonts w:ascii="仿宋" w:eastAsia="仿宋" w:hAnsi="仿宋" w:cs="仿宋"/>
          <w:color w:val="000000"/>
          <w:sz w:val="36"/>
        </w:rPr>
        <w:t xml:space="preserve">C. 32</w:t>
      </w:r>
    </w:p>
    <w:p>
      <w:pPr>
        <w:spacing w:line="280"/>
        <w:ind w:firstLine="600"/>
        <w:rPr>
          <w:sz w:val="28"/>
        </w:rPr>
      </w:pPr>
      <w:r>
        <w:rPr>
          <w:rFonts w:ascii="仿宋" w:eastAsia="仿宋" w:hAnsi="仿宋" w:cs="仿宋"/>
          <w:color w:val="000000"/>
          <w:sz w:val="36"/>
        </w:rPr>
        <w:t xml:space="preserve">D. 40</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C</w:t>
      </w:r>
    </w:p>
    <w:p>
      <w:pPr>
        <w:spacing w:line="280"/>
        <w:ind w:firstLine="600"/>
        <w:rPr>
          <w:sz w:val="28"/>
        </w:rPr>
      </w:pPr>
      <w:r>
        <w:rPr>
          <w:rFonts w:ascii="仿宋" w:eastAsia="仿宋" w:hAnsi="仿宋" w:cs="仿宋"/>
          <w:color w:val="000000"/>
          <w:sz w:val="36"/>
        </w:rPr>
        <w:t xml:space="preserve">解析：</w:t>
      </w:r>
      <w:r>
        <w:rPr>
          <w:rFonts w:ascii="仿宋" w:eastAsia="仿宋" w:hAnsi="仿宋" w:cs="仿宋"/>
          <w:color w:val="000000"/>
          <w:sz w:val="36"/>
        </w:rPr>
        <w:t xml:space="preserve">1992 </w:t>
      </w:r>
      <w:r>
        <w:rPr>
          <w:rFonts w:ascii="仿宋" w:eastAsia="仿宋" w:hAnsi="仿宋" w:cs="仿宋"/>
          <w:color w:val="000000"/>
          <w:sz w:val="36"/>
        </w:rPr>
        <w:t xml:space="preserve">年中国同中亚五国建交，到</w:t>
      </w:r>
      <w:r>
        <w:rPr>
          <w:rFonts w:ascii="仿宋" w:eastAsia="仿宋" w:hAnsi="仿宋" w:cs="仿宋"/>
          <w:color w:val="000000"/>
          <w:sz w:val="36"/>
        </w:rPr>
        <w:t xml:space="preserve"> 2024 </w:t>
      </w:r>
      <w:r>
        <w:rPr>
          <w:rFonts w:ascii="仿宋" w:eastAsia="仿宋" w:hAnsi="仿宋" w:cs="仿宋"/>
          <w:color w:val="000000"/>
          <w:sz w:val="36"/>
        </w:rPr>
        <w:t xml:space="preserve">年是</w:t>
      </w:r>
      <w:r>
        <w:rPr>
          <w:rFonts w:ascii="仿宋" w:eastAsia="仿宋" w:hAnsi="仿宋" w:cs="仿宋"/>
          <w:color w:val="000000"/>
          <w:sz w:val="36"/>
        </w:rPr>
        <w:t xml:space="preserve"> 32 </w:t>
      </w:r>
      <w:r>
        <w:rPr>
          <w:rFonts w:ascii="仿宋" w:eastAsia="仿宋" w:hAnsi="仿宋" w:cs="仿宋"/>
          <w:color w:val="000000"/>
          <w:sz w:val="36"/>
        </w:rPr>
        <w:t xml:space="preserve">周年。</w:t>
      </w:r>
    </w:p>
    <w:p>
      <w:pPr>
        <w:spacing w:line="280"/>
        <w:ind w:firstLine="600"/>
        <w:rPr>
          <w:sz w:val="28"/>
        </w:rPr>
      </w:pPr>
      <w:r>
        <w:rPr>
          <w:rFonts w:ascii="仿宋" w:eastAsia="仿宋" w:hAnsi="仿宋" w:cs="仿宋"/>
          <w:color w:val="000000"/>
          <w:sz w:val="36"/>
        </w:rPr>
        <w:t xml:space="preserve">6. </w:t>
      </w:r>
      <w:r>
        <w:rPr>
          <w:rFonts w:ascii="仿宋" w:eastAsia="仿宋" w:hAnsi="仿宋" w:cs="仿宋"/>
          <w:color w:val="000000"/>
          <w:sz w:val="36"/>
        </w:rPr>
        <w:t xml:space="preserve">中国积极参与全球气候治理，提出</w:t>
      </w:r>
      <w:r>
        <w:rPr>
          <w:rFonts w:ascii="仿宋" w:eastAsia="仿宋" w:hAnsi="仿宋" w:cs="仿宋"/>
          <w:color w:val="000000"/>
          <w:sz w:val="36"/>
        </w:rPr>
        <w:t xml:space="preserve">“</w:t>
      </w:r>
      <w:r>
        <w:rPr>
          <w:rFonts w:ascii="仿宋" w:eastAsia="仿宋" w:hAnsi="仿宋" w:cs="仿宋"/>
          <w:color w:val="000000"/>
          <w:sz w:val="36"/>
        </w:rPr>
        <w:t xml:space="preserve">双碳</w:t>
      </w:r>
      <w:r>
        <w:rPr>
          <w:rFonts w:ascii="仿宋" w:eastAsia="仿宋" w:hAnsi="仿宋" w:cs="仿宋"/>
          <w:color w:val="000000"/>
          <w:sz w:val="36"/>
        </w:rPr>
        <w:t xml:space="preserve">”</w:t>
      </w:r>
      <w:r>
        <w:rPr>
          <w:rFonts w:ascii="仿宋" w:eastAsia="仿宋" w:hAnsi="仿宋" w:cs="仿宋"/>
          <w:color w:val="000000"/>
          <w:sz w:val="36"/>
        </w:rPr>
        <w:t xml:space="preserve">目标，即二氧化碳排放力争于（</w:t>
      </w:r>
      <w:r>
        <w:rPr>
          <w:rFonts w:ascii="仿宋" w:eastAsia="仿宋" w:hAnsi="仿宋" w:cs="仿宋"/>
          <w:color w:val="000000"/>
          <w:sz w:val="36"/>
        </w:rPr>
        <w:t xml:space="preserve">  </w:t>
      </w:r>
      <w:r>
        <w:rPr>
          <w:rFonts w:ascii="仿宋" w:eastAsia="仿宋" w:hAnsi="仿宋" w:cs="仿宋"/>
          <w:color w:val="000000"/>
          <w:sz w:val="36"/>
        </w:rPr>
        <w:t xml:space="preserve">）前达到峰值，努力争取（</w:t>
      </w:r>
      <w:r>
        <w:rPr>
          <w:rFonts w:ascii="仿宋" w:eastAsia="仿宋" w:hAnsi="仿宋" w:cs="仿宋"/>
          <w:color w:val="000000"/>
          <w:sz w:val="36"/>
        </w:rPr>
        <w:t xml:space="preserve">  </w:t>
      </w:r>
      <w:r>
        <w:rPr>
          <w:rFonts w:ascii="仿宋" w:eastAsia="仿宋" w:hAnsi="仿宋" w:cs="仿宋"/>
          <w:color w:val="000000"/>
          <w:sz w:val="36"/>
        </w:rPr>
        <w:t xml:space="preserve">）前实现碳中和。</w:t>
      </w:r>
    </w:p>
    <w:p>
      <w:pPr>
        <w:spacing w:line="280"/>
        <w:ind w:firstLine="600"/>
        <w:rPr>
          <w:sz w:val="28"/>
        </w:rPr>
      </w:pPr>
      <w:r>
        <w:rPr>
          <w:rFonts w:ascii="仿宋" w:eastAsia="仿宋" w:hAnsi="仿宋" w:cs="仿宋"/>
          <w:color w:val="000000"/>
          <w:sz w:val="36"/>
        </w:rPr>
        <w:t xml:space="preserve">A. 2030 </w:t>
      </w:r>
      <w:r>
        <w:rPr>
          <w:rFonts w:ascii="仿宋" w:eastAsia="仿宋" w:hAnsi="仿宋" w:cs="仿宋"/>
          <w:color w:val="000000"/>
          <w:sz w:val="36"/>
        </w:rPr>
        <w:t xml:space="preserve">年；</w:t>
      </w:r>
      <w:r>
        <w:rPr>
          <w:rFonts w:ascii="仿宋" w:eastAsia="仿宋" w:hAnsi="仿宋" w:cs="仿宋"/>
          <w:color w:val="000000"/>
          <w:sz w:val="36"/>
        </w:rPr>
        <w:t xml:space="preserve">2050 </w:t>
      </w:r>
      <w:r>
        <w:rPr>
          <w:rFonts w:ascii="仿宋" w:eastAsia="仿宋" w:hAnsi="仿宋" w:cs="仿宋"/>
          <w:color w:val="000000"/>
          <w:sz w:val="36"/>
        </w:rPr>
        <w:t xml:space="preserve">年</w:t>
      </w:r>
    </w:p>
    <w:p>
      <w:pPr>
        <w:spacing w:line="280"/>
        <w:ind w:firstLine="600"/>
        <w:rPr>
          <w:sz w:val="28"/>
        </w:rPr>
      </w:pPr>
      <w:r>
        <w:rPr>
          <w:rFonts w:ascii="仿宋" w:eastAsia="仿宋" w:hAnsi="仿宋" w:cs="仿宋"/>
          <w:color w:val="000000"/>
          <w:sz w:val="36"/>
        </w:rPr>
        <w:t xml:space="preserve">B. 2030 </w:t>
      </w:r>
      <w:r>
        <w:rPr>
          <w:rFonts w:ascii="仿宋" w:eastAsia="仿宋" w:hAnsi="仿宋" w:cs="仿宋"/>
          <w:color w:val="000000"/>
          <w:sz w:val="36"/>
        </w:rPr>
        <w:t xml:space="preserve">年；</w:t>
      </w:r>
      <w:r>
        <w:rPr>
          <w:rFonts w:ascii="仿宋" w:eastAsia="仿宋" w:hAnsi="仿宋" w:cs="仿宋"/>
          <w:color w:val="000000"/>
          <w:sz w:val="36"/>
        </w:rPr>
        <w:t xml:space="preserve">2060 </w:t>
      </w:r>
      <w:r>
        <w:rPr>
          <w:rFonts w:ascii="仿宋" w:eastAsia="仿宋" w:hAnsi="仿宋" w:cs="仿宋"/>
          <w:color w:val="000000"/>
          <w:sz w:val="36"/>
        </w:rPr>
        <w:t xml:space="preserve">年</w:t>
      </w:r>
    </w:p>
    <w:p>
      <w:pPr>
        <w:spacing w:line="280"/>
        <w:ind w:firstLine="600"/>
        <w:rPr>
          <w:sz w:val="28"/>
        </w:rPr>
      </w:pPr>
      <w:r>
        <w:rPr>
          <w:rFonts w:ascii="仿宋" w:eastAsia="仿宋" w:hAnsi="仿宋" w:cs="仿宋"/>
          <w:color w:val="000000"/>
          <w:sz w:val="36"/>
        </w:rPr>
        <w:t xml:space="preserve">C. 2035 </w:t>
      </w:r>
      <w:r>
        <w:rPr>
          <w:rFonts w:ascii="仿宋" w:eastAsia="仿宋" w:hAnsi="仿宋" w:cs="仿宋"/>
          <w:color w:val="000000"/>
          <w:sz w:val="36"/>
        </w:rPr>
        <w:t xml:space="preserve">年；</w:t>
      </w:r>
      <w:r>
        <w:rPr>
          <w:rFonts w:ascii="仿宋" w:eastAsia="仿宋" w:hAnsi="仿宋" w:cs="仿宋"/>
          <w:color w:val="000000"/>
          <w:sz w:val="36"/>
        </w:rPr>
        <w:t xml:space="preserve">2050 </w:t>
      </w:r>
      <w:r>
        <w:rPr>
          <w:rFonts w:ascii="仿宋" w:eastAsia="仿宋" w:hAnsi="仿宋" w:cs="仿宋"/>
          <w:color w:val="000000"/>
          <w:sz w:val="36"/>
        </w:rPr>
        <w:t xml:space="preserve">年</w:t>
      </w:r>
    </w:p>
    <w:p>
      <w:pPr>
        <w:spacing w:line="280"/>
        <w:ind w:firstLine="600"/>
        <w:rPr>
          <w:sz w:val="28"/>
        </w:rPr>
      </w:pPr>
      <w:r>
        <w:rPr>
          <w:rFonts w:ascii="仿宋" w:eastAsia="仿宋" w:hAnsi="仿宋" w:cs="仿宋"/>
          <w:color w:val="000000"/>
          <w:sz w:val="36"/>
        </w:rPr>
        <w:t xml:space="preserve">D. 2035 </w:t>
      </w:r>
      <w:r>
        <w:rPr>
          <w:rFonts w:ascii="仿宋" w:eastAsia="仿宋" w:hAnsi="仿宋" w:cs="仿宋"/>
          <w:color w:val="000000"/>
          <w:sz w:val="36"/>
        </w:rPr>
        <w:t xml:space="preserve">年；</w:t>
      </w:r>
      <w:r>
        <w:rPr>
          <w:rFonts w:ascii="仿宋" w:eastAsia="仿宋" w:hAnsi="仿宋" w:cs="仿宋"/>
          <w:color w:val="000000"/>
          <w:sz w:val="36"/>
        </w:rPr>
        <w:t xml:space="preserve">2060 </w:t>
      </w:r>
      <w:r>
        <w:rPr>
          <w:rFonts w:ascii="仿宋" w:eastAsia="仿宋" w:hAnsi="仿宋" w:cs="仿宋"/>
          <w:color w:val="000000"/>
          <w:sz w:val="36"/>
        </w:rPr>
        <w:t xml:space="preserve">年</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B</w:t>
      </w:r>
    </w:p>
    <w:p>
      <w:pPr>
        <w:spacing w:line="280"/>
        <w:ind w:firstLine="600"/>
        <w:rPr>
          <w:sz w:val="28"/>
        </w:rPr>
      </w:pPr>
      <w:r>
        <w:rPr>
          <w:rFonts w:ascii="仿宋" w:eastAsia="仿宋" w:hAnsi="仿宋" w:cs="仿宋"/>
          <w:color w:val="000000"/>
          <w:sz w:val="36"/>
        </w:rPr>
        <w:t xml:space="preserve">解析：中国提出二氧化碳排放力争于</w:t>
      </w:r>
      <w:r>
        <w:rPr>
          <w:rFonts w:ascii="仿宋" w:eastAsia="仿宋" w:hAnsi="仿宋" w:cs="仿宋"/>
          <w:color w:val="000000"/>
          <w:sz w:val="36"/>
        </w:rPr>
        <w:t xml:space="preserve"> 2030 </w:t>
      </w:r>
      <w:r>
        <w:rPr>
          <w:rFonts w:ascii="仿宋" w:eastAsia="仿宋" w:hAnsi="仿宋" w:cs="仿宋"/>
          <w:color w:val="000000"/>
          <w:sz w:val="36"/>
        </w:rPr>
        <w:t xml:space="preserve">年前达到峰值，努力争取</w:t>
      </w:r>
      <w:r>
        <w:rPr>
          <w:rFonts w:ascii="仿宋" w:eastAsia="仿宋" w:hAnsi="仿宋" w:cs="仿宋"/>
          <w:color w:val="000000"/>
          <w:sz w:val="36"/>
        </w:rPr>
        <w:t xml:space="preserve"> 2060 </w:t>
      </w:r>
      <w:r>
        <w:rPr>
          <w:rFonts w:ascii="仿宋" w:eastAsia="仿宋" w:hAnsi="仿宋" w:cs="仿宋"/>
          <w:color w:val="000000"/>
          <w:sz w:val="36"/>
        </w:rPr>
        <w:t xml:space="preserve">年前实现碳中和，这体现了中国应对气候变化的责任担当。</w:t>
      </w:r>
    </w:p>
    <w:p>
      <w:pPr>
        <w:spacing w:line="280"/>
        <w:ind w:firstLine="600"/>
        <w:rPr>
          <w:sz w:val="28"/>
        </w:rPr>
      </w:pPr>
      <w:r>
        <w:rPr>
          <w:rFonts w:ascii="仿宋" w:eastAsia="仿宋" w:hAnsi="仿宋" w:cs="仿宋"/>
          <w:color w:val="000000"/>
          <w:sz w:val="36"/>
        </w:rPr>
        <w:t xml:space="preserve">7. </w:t>
      </w:r>
      <w:r>
        <w:rPr>
          <w:rFonts w:ascii="仿宋" w:eastAsia="仿宋" w:hAnsi="仿宋" w:cs="仿宋"/>
          <w:color w:val="000000"/>
          <w:sz w:val="36"/>
        </w:rPr>
        <w:t xml:space="preserve">我国国家安全的宗旨是（</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人民安全</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政治安全</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经济安全</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军事、科技、文化、社会安全</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A</w:t>
      </w:r>
    </w:p>
    <w:p>
      <w:pPr>
        <w:spacing w:line="280"/>
        <w:ind w:firstLine="600"/>
        <w:rPr>
          <w:sz w:val="28"/>
        </w:rPr>
      </w:pPr>
      <w:r>
        <w:rPr>
          <w:rFonts w:ascii="仿宋" w:eastAsia="仿宋" w:hAnsi="仿宋" w:cs="仿宋"/>
          <w:color w:val="000000"/>
          <w:sz w:val="36"/>
        </w:rPr>
        <w:t xml:space="preserve">解析：人民安全是国家安全的宗旨，国家安全工作归根结底是为了保障人民利益，为人民创造良好的生存发展条件和安定的工作生活环境。</w:t>
      </w:r>
    </w:p>
    <w:p>
      <w:pPr>
        <w:spacing w:line="280"/>
        <w:ind w:firstLine="600"/>
        <w:rPr>
          <w:sz w:val="28"/>
        </w:rPr>
      </w:pPr>
      <w:r>
        <w:rPr>
          <w:rFonts w:ascii="仿宋" w:eastAsia="仿宋" w:hAnsi="仿宋" w:cs="仿宋"/>
          <w:color w:val="000000"/>
          <w:sz w:val="36"/>
        </w:rPr>
        <w:t xml:space="preserve">8. </w:t>
      </w:r>
      <w:r>
        <w:rPr>
          <w:rFonts w:ascii="仿宋" w:eastAsia="仿宋" w:hAnsi="仿宋" w:cs="仿宋"/>
          <w:color w:val="000000"/>
          <w:sz w:val="36"/>
        </w:rPr>
        <w:t xml:space="preserve">粤港澳大湾区建设的目标是建成（</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①</w:t>
      </w:r>
      <w:r>
        <w:rPr>
          <w:rFonts w:ascii="仿宋" w:eastAsia="仿宋" w:hAnsi="仿宋" w:cs="仿宋"/>
          <w:color w:val="000000"/>
          <w:sz w:val="36"/>
        </w:rPr>
        <w:t xml:space="preserve">富有活力和国际竞争力的一流湾区和世界级城市群</w:t>
      </w:r>
    </w:p>
    <w:p>
      <w:pPr>
        <w:spacing w:line="280"/>
        <w:ind w:firstLine="600"/>
        <w:rPr>
          <w:sz w:val="28"/>
        </w:rPr>
      </w:pPr>
      <w:r>
        <w:rPr>
          <w:rFonts w:ascii="仿宋" w:eastAsia="仿宋" w:hAnsi="仿宋" w:cs="仿宋"/>
          <w:color w:val="000000"/>
          <w:sz w:val="36"/>
        </w:rPr>
        <w:t xml:space="preserve">②</w:t>
      </w:r>
      <w:r>
        <w:rPr>
          <w:rFonts w:ascii="仿宋" w:eastAsia="仿宋" w:hAnsi="仿宋" w:cs="仿宋"/>
          <w:color w:val="000000"/>
          <w:sz w:val="36"/>
        </w:rPr>
        <w:t xml:space="preserve">高质量发展的典范</w:t>
      </w:r>
    </w:p>
    <w:p>
      <w:pPr>
        <w:spacing w:line="280"/>
        <w:ind w:firstLine="600"/>
        <w:rPr>
          <w:sz w:val="28"/>
        </w:rPr>
      </w:pPr>
      <w:r>
        <w:rPr>
          <w:rFonts w:ascii="仿宋" w:eastAsia="仿宋" w:hAnsi="仿宋" w:cs="仿宋"/>
          <w:color w:val="000000"/>
          <w:sz w:val="36"/>
        </w:rPr>
        <w:t xml:space="preserve">③</w:t>
      </w:r>
      <w:r>
        <w:rPr>
          <w:rFonts w:ascii="仿宋" w:eastAsia="仿宋" w:hAnsi="仿宋" w:cs="仿宋"/>
          <w:color w:val="000000"/>
          <w:sz w:val="36"/>
        </w:rPr>
        <w:t xml:space="preserve">全球科技创新高地和新兴产业重要策源地</w:t>
      </w:r>
    </w:p>
    <w:p>
      <w:pPr>
        <w:spacing w:line="280"/>
        <w:ind w:firstLine="600"/>
        <w:rPr>
          <w:sz w:val="28"/>
        </w:rPr>
      </w:pPr>
      <w:r>
        <w:rPr>
          <w:rFonts w:ascii="仿宋" w:eastAsia="仿宋" w:hAnsi="仿宋" w:cs="仿宋"/>
          <w:color w:val="000000"/>
          <w:sz w:val="36"/>
        </w:rPr>
        <w:t xml:space="preserve">④“</w:t>
      </w:r>
      <w:r>
        <w:rPr>
          <w:rFonts w:ascii="仿宋" w:eastAsia="仿宋" w:hAnsi="仿宋" w:cs="仿宋"/>
          <w:color w:val="000000"/>
          <w:sz w:val="36"/>
        </w:rPr>
        <w:t xml:space="preserve">一带一路</w:t>
      </w:r>
      <w:r>
        <w:rPr>
          <w:rFonts w:ascii="仿宋" w:eastAsia="仿宋" w:hAnsi="仿宋" w:cs="仿宋"/>
          <w:color w:val="000000"/>
          <w:sz w:val="36"/>
        </w:rPr>
        <w:t xml:space="preserve">”</w:t>
      </w:r>
      <w:r>
        <w:rPr>
          <w:rFonts w:ascii="仿宋" w:eastAsia="仿宋" w:hAnsi="仿宋" w:cs="仿宋"/>
          <w:color w:val="000000"/>
          <w:sz w:val="36"/>
        </w:rPr>
        <w:t xml:space="preserve">建设的重要支撑</w:t>
      </w:r>
    </w:p>
    <w:p>
      <w:pPr>
        <w:spacing w:line="280"/>
        <w:ind w:firstLine="600"/>
        <w:rPr>
          <w:sz w:val="28"/>
        </w:rPr>
      </w:pPr>
      <w:r>
        <w:rPr>
          <w:rFonts w:ascii="仿宋" w:eastAsia="仿宋" w:hAnsi="仿宋" w:cs="仿宋"/>
          <w:color w:val="000000"/>
          <w:sz w:val="36"/>
        </w:rPr>
        <w:t xml:space="preserve">A. ①②③</w:t>
      </w:r>
    </w:p>
    <w:p>
      <w:pPr>
        <w:spacing w:line="280"/>
        <w:ind w:firstLine="600"/>
        <w:rPr>
          <w:sz w:val="28"/>
        </w:rPr>
      </w:pPr>
      <w:r>
        <w:rPr>
          <w:rFonts w:ascii="仿宋" w:eastAsia="仿宋" w:hAnsi="仿宋" w:cs="仿宋"/>
          <w:color w:val="000000"/>
          <w:sz w:val="36"/>
        </w:rPr>
        <w:t xml:space="preserve">B. ①②④</w:t>
      </w:r>
    </w:p>
    <w:p>
      <w:pPr>
        <w:spacing w:line="280"/>
        <w:ind w:firstLine="600"/>
        <w:rPr>
          <w:sz w:val="28"/>
        </w:rPr>
      </w:pPr>
      <w:r>
        <w:rPr>
          <w:rFonts w:ascii="仿宋" w:eastAsia="仿宋" w:hAnsi="仿宋" w:cs="仿宋"/>
          <w:color w:val="000000"/>
          <w:sz w:val="36"/>
        </w:rPr>
        <w:t xml:space="preserve">C. ①③④</w:t>
      </w:r>
    </w:p>
    <w:p>
      <w:pPr>
        <w:spacing w:line="280"/>
        <w:ind w:firstLine="600"/>
        <w:rPr>
          <w:sz w:val="28"/>
        </w:rPr>
      </w:pPr>
      <w:r>
        <w:rPr>
          <w:rFonts w:ascii="仿宋" w:eastAsia="仿宋" w:hAnsi="仿宋" w:cs="仿宋"/>
          <w:color w:val="000000"/>
          <w:sz w:val="36"/>
        </w:rPr>
        <w:t xml:space="preserve">D. ①②③④</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D</w:t>
      </w:r>
    </w:p>
    <w:p>
      <w:pPr>
        <w:spacing w:line="280"/>
        <w:ind w:firstLine="600"/>
        <w:rPr>
          <w:sz w:val="28"/>
        </w:rPr>
      </w:pPr>
      <w:r>
        <w:rPr>
          <w:rFonts w:ascii="仿宋" w:eastAsia="仿宋" w:hAnsi="仿宋" w:cs="仿宋"/>
          <w:color w:val="000000"/>
          <w:sz w:val="36"/>
        </w:rPr>
        <w:t xml:space="preserve">解析：粤港澳大湾区建设致力于建成富有活力和国际竞争力的一流湾区和世界级城市群，成为高质量发展的典范，打造全球科技创新高地和新兴产业重要策源地，为</w:t>
      </w:r>
      <w:r>
        <w:rPr>
          <w:rFonts w:ascii="仿宋" w:eastAsia="仿宋" w:hAnsi="仿宋" w:cs="仿宋"/>
          <w:color w:val="000000"/>
          <w:sz w:val="36"/>
        </w:rPr>
        <w:t xml:space="preserve">“</w:t>
      </w:r>
      <w:r>
        <w:rPr>
          <w:rFonts w:ascii="仿宋" w:eastAsia="仿宋" w:hAnsi="仿宋" w:cs="仿宋"/>
          <w:color w:val="000000"/>
          <w:sz w:val="36"/>
        </w:rPr>
        <w:t xml:space="preserve">一带一路</w:t>
      </w:r>
      <w:r>
        <w:rPr>
          <w:rFonts w:ascii="仿宋" w:eastAsia="仿宋" w:hAnsi="仿宋" w:cs="仿宋"/>
          <w:color w:val="000000"/>
          <w:sz w:val="36"/>
        </w:rPr>
        <w:t xml:space="preserve">”</w:t>
      </w:r>
      <w:r>
        <w:rPr>
          <w:rFonts w:ascii="仿宋" w:eastAsia="仿宋" w:hAnsi="仿宋" w:cs="仿宋"/>
          <w:color w:val="000000"/>
          <w:sz w:val="36"/>
        </w:rPr>
        <w:t xml:space="preserve">建设提供重要支撑。</w:t>
      </w:r>
    </w:p>
    <w:p>
      <w:pPr>
        <w:spacing w:line="280"/>
        <w:ind w:firstLine="600"/>
        <w:rPr>
          <w:sz w:val="28"/>
        </w:rPr>
      </w:pPr>
      <w:r>
        <w:rPr>
          <w:rFonts w:ascii="仿宋" w:eastAsia="仿宋" w:hAnsi="仿宋" w:cs="仿宋"/>
          <w:color w:val="000000"/>
          <w:sz w:val="36"/>
        </w:rPr>
        <w:t xml:space="preserve">9. 2023 </w:t>
      </w:r>
      <w:r>
        <w:rPr>
          <w:rFonts w:ascii="仿宋" w:eastAsia="仿宋" w:hAnsi="仿宋" w:cs="仿宋"/>
          <w:color w:val="000000"/>
          <w:sz w:val="36"/>
        </w:rPr>
        <w:t xml:space="preserve">年</w:t>
      </w:r>
      <w:r>
        <w:rPr>
          <w:rFonts w:ascii="仿宋" w:eastAsia="仿宋" w:hAnsi="仿宋" w:cs="仿宋"/>
          <w:color w:val="000000"/>
          <w:sz w:val="36"/>
        </w:rPr>
        <w:t xml:space="preserve"> 11 </w:t>
      </w:r>
      <w:r>
        <w:rPr>
          <w:rFonts w:ascii="仿宋" w:eastAsia="仿宋" w:hAnsi="仿宋" w:cs="仿宋"/>
          <w:color w:val="000000"/>
          <w:sz w:val="36"/>
        </w:rPr>
        <w:t xml:space="preserve">月，中央金融工作会议提出的新时代新征程金融工作的主题是（</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加快建设金融强国</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推动金融高质量发展</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全面加强金融监管</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防范化解金融风险</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B</w:t>
      </w:r>
    </w:p>
    <w:p>
      <w:pPr>
        <w:spacing w:line="280"/>
        <w:ind w:firstLine="600"/>
        <w:rPr>
          <w:sz w:val="28"/>
        </w:rPr>
      </w:pPr>
      <w:r>
        <w:rPr>
          <w:rFonts w:ascii="仿宋" w:eastAsia="仿宋" w:hAnsi="仿宋" w:cs="仿宋"/>
          <w:color w:val="000000"/>
          <w:sz w:val="36"/>
        </w:rPr>
        <w:t xml:space="preserve">解析：中央金融工作会议提出推动金融高质量发展是新时代新征程金融工作的主题，加快建设金融强国是战略目标。</w:t>
      </w:r>
    </w:p>
    <w:p>
      <w:pPr>
        <w:spacing w:line="280"/>
        <w:ind w:firstLine="600"/>
        <w:rPr>
          <w:sz w:val="28"/>
        </w:rPr>
      </w:pPr>
      <w:r>
        <w:rPr>
          <w:rFonts w:ascii="仿宋" w:eastAsia="仿宋" w:hAnsi="仿宋" w:cs="仿宋"/>
          <w:color w:val="000000"/>
          <w:sz w:val="36"/>
        </w:rPr>
        <w:t xml:space="preserve">10. </w:t>
      </w:r>
      <w:r>
        <w:rPr>
          <w:rFonts w:ascii="仿宋" w:eastAsia="仿宋" w:hAnsi="仿宋" w:cs="仿宋"/>
          <w:color w:val="000000"/>
          <w:sz w:val="36"/>
        </w:rPr>
        <w:t xml:space="preserve">我国目前最大的贸易伙伴是（</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欧盟</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美国</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东盟</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日本</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C</w:t>
      </w:r>
    </w:p>
    <w:p>
      <w:pPr>
        <w:spacing w:line="280"/>
        <w:ind w:firstLine="600"/>
        <w:rPr>
          <w:sz w:val="28"/>
        </w:rPr>
      </w:pPr>
      <w:r>
        <w:rPr>
          <w:rFonts w:ascii="仿宋" w:eastAsia="仿宋" w:hAnsi="仿宋" w:cs="仿宋"/>
          <w:color w:val="000000"/>
          <w:sz w:val="36"/>
        </w:rPr>
        <w:t xml:space="preserve">解析：近年来，东盟成为我国最大的贸易伙伴，双方在贸易、投资等领域的合作不断深化。</w:t>
      </w:r>
    </w:p>
    <w:p>
      <w:pPr>
        <w:spacing w:line="280"/>
        <w:ind w:firstLine="600"/>
        <w:rPr>
          <w:sz w:val="28"/>
        </w:rPr>
      </w:pPr>
      <w:r>
        <w:rPr>
          <w:rFonts w:ascii="仿宋" w:eastAsia="仿宋" w:hAnsi="仿宋" w:cs="仿宋"/>
          <w:color w:val="000000"/>
          <w:sz w:val="36"/>
        </w:rPr>
        <w:t xml:space="preserve">11. </w:t>
      </w:r>
      <w:r>
        <w:rPr>
          <w:rFonts w:ascii="仿宋" w:eastAsia="仿宋" w:hAnsi="仿宋" w:cs="仿宋"/>
          <w:color w:val="000000"/>
          <w:sz w:val="36"/>
        </w:rPr>
        <w:t xml:space="preserve">以下不属于新质生产力范畴的是（</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人工智能</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新能源汽车</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传统钢铁产业</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量子信息</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C</w:t>
      </w:r>
    </w:p>
    <w:p>
      <w:pPr>
        <w:spacing w:line="280"/>
        <w:ind w:firstLine="600"/>
        <w:rPr>
          <w:sz w:val="28"/>
        </w:rPr>
      </w:pPr>
      <w:r>
        <w:rPr>
          <w:rFonts w:ascii="仿宋" w:eastAsia="仿宋" w:hAnsi="仿宋" w:cs="仿宋"/>
          <w:color w:val="000000"/>
          <w:sz w:val="36"/>
        </w:rPr>
        <w:t xml:space="preserve">解析：新质生产力是创新起主导作用，摆脱传统经济增长方式、生产力发展路径，具有高科技、高效能、高质量特征，符合新发展理念的先进生产力质态。传统钢铁产业属于传统产业，不属于新质生产力范畴。</w:t>
      </w:r>
    </w:p>
    <w:p>
      <w:pPr>
        <w:spacing w:line="280"/>
        <w:ind w:firstLine="600"/>
        <w:rPr>
          <w:sz w:val="28"/>
        </w:rPr>
      </w:pPr>
      <w:r>
        <w:rPr>
          <w:rFonts w:ascii="仿宋" w:eastAsia="仿宋" w:hAnsi="仿宋" w:cs="仿宋"/>
          <w:color w:val="000000"/>
          <w:sz w:val="36"/>
        </w:rPr>
        <w:t xml:space="preserve">12. 2024 </w:t>
      </w:r>
      <w:r>
        <w:rPr>
          <w:rFonts w:ascii="仿宋" w:eastAsia="仿宋" w:hAnsi="仿宋" w:cs="仿宋"/>
          <w:color w:val="000000"/>
          <w:sz w:val="36"/>
        </w:rPr>
        <w:t xml:space="preserve">年政府工作报告指出，过去一年，我国城镇新增就业（</w:t>
      </w:r>
      <w:r>
        <w:rPr>
          <w:rFonts w:ascii="仿宋" w:eastAsia="仿宋" w:hAnsi="仿宋" w:cs="仿宋"/>
          <w:color w:val="000000"/>
          <w:sz w:val="36"/>
        </w:rPr>
        <w:t xml:space="preserve">  </w:t>
      </w:r>
      <w:r>
        <w:rPr>
          <w:rFonts w:ascii="仿宋" w:eastAsia="仿宋" w:hAnsi="仿宋" w:cs="仿宋"/>
          <w:color w:val="000000"/>
          <w:sz w:val="36"/>
        </w:rPr>
        <w:t xml:space="preserve">）万人。</w:t>
      </w:r>
    </w:p>
    <w:p>
      <w:pPr>
        <w:spacing w:line="280"/>
        <w:ind w:firstLine="600"/>
        <w:rPr>
          <w:sz w:val="28"/>
        </w:rPr>
      </w:pPr>
      <w:r>
        <w:rPr>
          <w:rFonts w:ascii="仿宋" w:eastAsia="仿宋" w:hAnsi="仿宋" w:cs="仿宋"/>
          <w:color w:val="000000"/>
          <w:sz w:val="36"/>
        </w:rPr>
        <w:t xml:space="preserve">A. 1244</w:t>
      </w:r>
    </w:p>
    <w:p>
      <w:pPr>
        <w:spacing w:line="280"/>
        <w:ind w:firstLine="600"/>
        <w:rPr>
          <w:sz w:val="28"/>
        </w:rPr>
      </w:pPr>
      <w:r>
        <w:rPr>
          <w:rFonts w:ascii="仿宋" w:eastAsia="仿宋" w:hAnsi="仿宋" w:cs="仿宋"/>
          <w:color w:val="000000"/>
          <w:sz w:val="36"/>
        </w:rPr>
        <w:t xml:space="preserve">B. 1300</w:t>
      </w:r>
    </w:p>
    <w:p>
      <w:pPr>
        <w:spacing w:line="280"/>
        <w:ind w:firstLine="600"/>
        <w:rPr>
          <w:sz w:val="28"/>
        </w:rPr>
      </w:pPr>
      <w:r>
        <w:rPr>
          <w:rFonts w:ascii="仿宋" w:eastAsia="仿宋" w:hAnsi="仿宋" w:cs="仿宋"/>
          <w:color w:val="000000"/>
          <w:sz w:val="36"/>
        </w:rPr>
        <w:t xml:space="preserve">C. 1324</w:t>
      </w:r>
    </w:p>
    <w:p>
      <w:pPr>
        <w:spacing w:line="280"/>
        <w:ind w:firstLine="600"/>
        <w:rPr>
          <w:sz w:val="28"/>
        </w:rPr>
      </w:pPr>
      <w:r>
        <w:rPr>
          <w:rFonts w:ascii="仿宋" w:eastAsia="仿宋" w:hAnsi="仿宋" w:cs="仿宋"/>
          <w:color w:val="000000"/>
          <w:sz w:val="36"/>
        </w:rPr>
        <w:t xml:space="preserve">D. 1344</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D</w:t>
      </w:r>
    </w:p>
    <w:p>
      <w:pPr>
        <w:spacing w:line="280"/>
        <w:ind w:firstLine="600"/>
        <w:rPr>
          <w:sz w:val="28"/>
        </w:rPr>
      </w:pPr>
      <w:r>
        <w:rPr>
          <w:rFonts w:ascii="仿宋" w:eastAsia="仿宋" w:hAnsi="仿宋" w:cs="仿宋"/>
          <w:color w:val="000000"/>
          <w:sz w:val="36"/>
        </w:rPr>
        <w:t xml:space="preserve">解析：</w:t>
      </w:r>
      <w:r>
        <w:rPr>
          <w:rFonts w:ascii="仿宋" w:eastAsia="仿宋" w:hAnsi="仿宋" w:cs="仿宋"/>
          <w:color w:val="000000"/>
          <w:sz w:val="36"/>
        </w:rPr>
        <w:t xml:space="preserve">2024 </w:t>
      </w:r>
      <w:r>
        <w:rPr>
          <w:rFonts w:ascii="仿宋" w:eastAsia="仿宋" w:hAnsi="仿宋" w:cs="仿宋"/>
          <w:color w:val="000000"/>
          <w:sz w:val="36"/>
        </w:rPr>
        <w:t xml:space="preserve">年政府工作报告指出，过去一年我国城镇新增就业</w:t>
      </w:r>
      <w:r>
        <w:rPr>
          <w:rFonts w:ascii="仿宋" w:eastAsia="仿宋" w:hAnsi="仿宋" w:cs="仿宋"/>
          <w:color w:val="000000"/>
          <w:sz w:val="36"/>
        </w:rPr>
        <w:t xml:space="preserve"> 1344 </w:t>
      </w:r>
      <w:r>
        <w:rPr>
          <w:rFonts w:ascii="仿宋" w:eastAsia="仿宋" w:hAnsi="仿宋" w:cs="仿宋"/>
          <w:color w:val="000000"/>
          <w:sz w:val="36"/>
        </w:rPr>
        <w:t xml:space="preserve">万人。</w:t>
      </w:r>
    </w:p>
    <w:p>
      <w:pPr>
        <w:spacing w:line="280"/>
        <w:ind w:firstLine="600"/>
        <w:rPr>
          <w:sz w:val="28"/>
        </w:rPr>
      </w:pPr>
      <w:r>
        <w:rPr>
          <w:rFonts w:ascii="仿宋" w:eastAsia="仿宋" w:hAnsi="仿宋" w:cs="仿宋"/>
          <w:color w:val="000000"/>
          <w:sz w:val="36"/>
        </w:rPr>
        <w:t xml:space="preserve">13. </w:t>
      </w:r>
      <w:r>
        <w:rPr>
          <w:rFonts w:ascii="仿宋" w:eastAsia="仿宋" w:hAnsi="仿宋" w:cs="仿宋"/>
          <w:color w:val="000000"/>
          <w:sz w:val="36"/>
        </w:rPr>
        <w:t xml:space="preserve">我国在国际货币基金组织（</w:t>
      </w:r>
      <w:r>
        <w:rPr>
          <w:rFonts w:ascii="仿宋" w:eastAsia="仿宋" w:hAnsi="仿宋" w:cs="仿宋"/>
          <w:color w:val="000000"/>
          <w:sz w:val="36"/>
        </w:rPr>
        <w:t xml:space="preserve">IMF</w:t>
      </w:r>
      <w:r>
        <w:rPr>
          <w:rFonts w:ascii="仿宋" w:eastAsia="仿宋" w:hAnsi="仿宋" w:cs="仿宋"/>
          <w:color w:val="000000"/>
          <w:sz w:val="36"/>
        </w:rPr>
        <w:t xml:space="preserve">）中的份额位居世界（</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第一</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第二</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第三</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第四</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C</w:t>
      </w:r>
    </w:p>
    <w:p>
      <w:pPr>
        <w:spacing w:line="280"/>
        <w:ind w:firstLine="600"/>
        <w:rPr>
          <w:sz w:val="28"/>
        </w:rPr>
      </w:pPr>
      <w:r>
        <w:rPr>
          <w:rFonts w:ascii="仿宋" w:eastAsia="仿宋" w:hAnsi="仿宋" w:cs="仿宋"/>
          <w:color w:val="000000"/>
          <w:sz w:val="36"/>
        </w:rPr>
        <w:t xml:space="preserve">解析：我国在国际货币基金组织中的份额位居世界第三，这反映了我国在全球经济和金融领域的重要地位。</w:t>
      </w:r>
    </w:p>
    <w:p>
      <w:pPr>
        <w:spacing w:line="280"/>
        <w:ind w:firstLine="600"/>
        <w:rPr>
          <w:sz w:val="28"/>
        </w:rPr>
      </w:pPr>
      <w:r>
        <w:rPr>
          <w:rFonts w:ascii="仿宋" w:eastAsia="仿宋" w:hAnsi="仿宋" w:cs="仿宋"/>
          <w:color w:val="000000"/>
          <w:sz w:val="36"/>
        </w:rPr>
        <w:t xml:space="preserve">14. </w:t>
      </w:r>
      <w:r>
        <w:rPr>
          <w:rFonts w:ascii="仿宋" w:eastAsia="仿宋" w:hAnsi="仿宋" w:cs="仿宋"/>
          <w:color w:val="000000"/>
          <w:sz w:val="36"/>
        </w:rPr>
        <w:t xml:space="preserve">下列关于台湾问题的表述，错误的是（</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台湾是中国领土不可分割的一部分</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和平统一、一国两制</w:t>
      </w:r>
      <w:r>
        <w:rPr>
          <w:rFonts w:ascii="仿宋" w:eastAsia="仿宋" w:hAnsi="仿宋" w:cs="仿宋"/>
          <w:color w:val="000000"/>
          <w:sz w:val="36"/>
        </w:rPr>
        <w:t xml:space="preserve">”</w:t>
      </w:r>
      <w:r>
        <w:rPr>
          <w:rFonts w:ascii="仿宋" w:eastAsia="仿宋" w:hAnsi="仿宋" w:cs="仿宋"/>
          <w:color w:val="000000"/>
          <w:sz w:val="36"/>
        </w:rPr>
        <w:t xml:space="preserve">是解决台湾问题的基本方针</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台湾问题是中美关系中最重要、最敏感的核心问题</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我们承诺放弃使用武力解决台湾问题</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D</w:t>
      </w:r>
    </w:p>
    <w:p>
      <w:pPr>
        <w:spacing w:line="280"/>
        <w:ind w:firstLine="600"/>
        <w:rPr>
          <w:sz w:val="28"/>
        </w:rPr>
      </w:pPr>
      <w:r>
        <w:rPr>
          <w:rFonts w:ascii="仿宋" w:eastAsia="仿宋" w:hAnsi="仿宋" w:cs="仿宋"/>
          <w:color w:val="000000"/>
          <w:sz w:val="36"/>
        </w:rPr>
        <w:t xml:space="preserve">解析：我们坚持</w:t>
      </w:r>
      <w:r>
        <w:rPr>
          <w:rFonts w:ascii="仿宋" w:eastAsia="仿宋" w:hAnsi="仿宋" w:cs="仿宋"/>
          <w:color w:val="000000"/>
          <w:sz w:val="36"/>
        </w:rPr>
        <w:t xml:space="preserve">“</w:t>
      </w:r>
      <w:r>
        <w:rPr>
          <w:rFonts w:ascii="仿宋" w:eastAsia="仿宋" w:hAnsi="仿宋" w:cs="仿宋"/>
          <w:color w:val="000000"/>
          <w:sz w:val="36"/>
        </w:rPr>
        <w:t xml:space="preserve">和平统一、一国两制</w:t>
      </w:r>
      <w:r>
        <w:rPr>
          <w:rFonts w:ascii="仿宋" w:eastAsia="仿宋" w:hAnsi="仿宋" w:cs="仿宋"/>
          <w:color w:val="000000"/>
          <w:sz w:val="36"/>
        </w:rPr>
        <w:t xml:space="preserve">”</w:t>
      </w:r>
      <w:r>
        <w:rPr>
          <w:rFonts w:ascii="仿宋" w:eastAsia="仿宋" w:hAnsi="仿宋" w:cs="仿宋"/>
          <w:color w:val="000000"/>
          <w:sz w:val="36"/>
        </w:rPr>
        <w:t xml:space="preserve">的基本方针，但绝不承诺放弃使用武力，保留采取一切必要措施的选项，这针对的是外部势力干涉和极少数</w:t>
      </w:r>
      <w:r>
        <w:rPr>
          <w:rFonts w:ascii="仿宋" w:eastAsia="仿宋" w:hAnsi="仿宋" w:cs="仿宋"/>
          <w:color w:val="000000"/>
          <w:sz w:val="36"/>
        </w:rPr>
        <w:t xml:space="preserve">“</w:t>
      </w:r>
      <w:r>
        <w:rPr>
          <w:rFonts w:ascii="仿宋" w:eastAsia="仿宋" w:hAnsi="仿宋" w:cs="仿宋"/>
          <w:color w:val="000000"/>
          <w:sz w:val="36"/>
        </w:rPr>
        <w:t xml:space="preserve">台独</w:t>
      </w:r>
      <w:r>
        <w:rPr>
          <w:rFonts w:ascii="仿宋" w:eastAsia="仿宋" w:hAnsi="仿宋" w:cs="仿宋"/>
          <w:color w:val="000000"/>
          <w:sz w:val="36"/>
        </w:rPr>
        <w:t xml:space="preserve">”</w:t>
      </w:r>
      <w:r>
        <w:rPr>
          <w:rFonts w:ascii="仿宋" w:eastAsia="仿宋" w:hAnsi="仿宋" w:cs="仿宋"/>
          <w:color w:val="000000"/>
          <w:sz w:val="36"/>
        </w:rPr>
        <w:t xml:space="preserve">分裂分子及其分裂活动，绝非针对广大台湾同胞。</w:t>
      </w:r>
    </w:p>
    <w:p>
      <w:pPr>
        <w:spacing w:line="280"/>
        <w:ind w:firstLine="600"/>
        <w:rPr>
          <w:sz w:val="28"/>
        </w:rPr>
      </w:pPr>
      <w:r>
        <w:rPr>
          <w:rFonts w:ascii="仿宋" w:eastAsia="仿宋" w:hAnsi="仿宋" w:cs="仿宋"/>
          <w:color w:val="000000"/>
          <w:sz w:val="36"/>
        </w:rPr>
        <w:t xml:space="preserve">15. </w:t>
      </w:r>
      <w:r>
        <w:rPr>
          <w:rFonts w:ascii="仿宋" w:eastAsia="仿宋" w:hAnsi="仿宋" w:cs="仿宋"/>
          <w:color w:val="000000"/>
          <w:sz w:val="36"/>
        </w:rPr>
        <w:t xml:space="preserve">我国首个国家植物园设立在（</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北京</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上海</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广州</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深圳</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A</w:t>
      </w:r>
    </w:p>
    <w:p>
      <w:pPr>
        <w:spacing w:line="280"/>
        <w:ind w:firstLine="600"/>
        <w:rPr>
          <w:sz w:val="28"/>
        </w:rPr>
      </w:pPr>
      <w:r>
        <w:rPr>
          <w:rFonts w:ascii="仿宋" w:eastAsia="仿宋" w:hAnsi="仿宋" w:cs="仿宋"/>
          <w:color w:val="000000"/>
          <w:sz w:val="36"/>
        </w:rPr>
        <w:t xml:space="preserve">解析：</w:t>
      </w:r>
      <w:r>
        <w:rPr>
          <w:rFonts w:ascii="仿宋" w:eastAsia="仿宋" w:hAnsi="仿宋" w:cs="仿宋"/>
          <w:color w:val="000000"/>
          <w:sz w:val="36"/>
        </w:rPr>
        <w:t xml:space="preserve">2021 </w:t>
      </w:r>
      <w:r>
        <w:rPr>
          <w:rFonts w:ascii="仿宋" w:eastAsia="仿宋" w:hAnsi="仿宋" w:cs="仿宋"/>
          <w:color w:val="000000"/>
          <w:sz w:val="36"/>
        </w:rPr>
        <w:t xml:space="preserve">年</w:t>
      </w:r>
      <w:r>
        <w:rPr>
          <w:rFonts w:ascii="仿宋" w:eastAsia="仿宋" w:hAnsi="仿宋" w:cs="仿宋"/>
          <w:color w:val="000000"/>
          <w:sz w:val="36"/>
        </w:rPr>
        <w:t xml:space="preserve"> 12 </w:t>
      </w:r>
      <w:r>
        <w:rPr>
          <w:rFonts w:ascii="仿宋" w:eastAsia="仿宋" w:hAnsi="仿宋" w:cs="仿宋"/>
          <w:color w:val="000000"/>
          <w:sz w:val="36"/>
        </w:rPr>
        <w:t xml:space="preserve">月，国务院批复同意在北京设立国家植物园，由国家林草局、住房城乡建设部、中科院、北京市人民政府合作共建。</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二、多项选择题（每题</w:t>
      </w:r>
      <w:r>
        <w:rPr>
          <w:rFonts w:ascii="仿宋" w:eastAsia="仿宋" w:hAnsi="仿宋" w:cs="仿宋"/>
          <w:color w:val="000000"/>
          <w:sz w:val="36"/>
        </w:rPr>
        <w:t xml:space="preserve"> 4 </w:t>
      </w:r>
      <w:r>
        <w:rPr>
          <w:rFonts w:ascii="仿宋" w:eastAsia="仿宋" w:hAnsi="仿宋" w:cs="仿宋"/>
          <w:color w:val="000000"/>
          <w:sz w:val="36"/>
        </w:rPr>
        <w:t xml:space="preserve">分，共</w:t>
      </w:r>
      <w:r>
        <w:rPr>
          <w:rFonts w:ascii="仿宋" w:eastAsia="仿宋" w:hAnsi="仿宋" w:cs="仿宋"/>
          <w:color w:val="000000"/>
          <w:sz w:val="36"/>
        </w:rPr>
        <w:t xml:space="preserve"> 20 </w:t>
      </w:r>
      <w:r>
        <w:rPr>
          <w:rFonts w:ascii="仿宋" w:eastAsia="仿宋" w:hAnsi="仿宋" w:cs="仿宋"/>
          <w:color w:val="000000"/>
          <w:sz w:val="36"/>
        </w:rPr>
        <w:t xml:space="preserve">分）</w:t>
      </w:r>
    </w:p>
    <w:p>
      <w:pPr>
        <w:spacing w:line="280"/>
        <w:ind w:firstLine="600"/>
        <w:rPr>
          <w:sz w:val="28"/>
        </w:rPr>
      </w:pPr>
      <w:r>
        <w:rPr>
          <w:rFonts w:ascii="仿宋" w:eastAsia="仿宋" w:hAnsi="仿宋" w:cs="仿宋"/>
          <w:color w:val="000000"/>
          <w:sz w:val="36"/>
        </w:rPr>
        <w:t xml:space="preserve">1. </w:t>
      </w:r>
      <w:r>
        <w:rPr>
          <w:rFonts w:ascii="仿宋" w:eastAsia="仿宋" w:hAnsi="仿宋" w:cs="仿宋"/>
          <w:color w:val="000000"/>
          <w:sz w:val="36"/>
        </w:rPr>
        <w:t xml:space="preserve">以下属于我国</w:t>
      </w:r>
      <w:r>
        <w:rPr>
          <w:rFonts w:ascii="仿宋" w:eastAsia="仿宋" w:hAnsi="仿宋" w:cs="仿宋"/>
          <w:color w:val="000000"/>
          <w:sz w:val="36"/>
        </w:rPr>
        <w:t xml:space="preserve">“</w:t>
      </w:r>
      <w:r>
        <w:rPr>
          <w:rFonts w:ascii="仿宋" w:eastAsia="仿宋" w:hAnsi="仿宋" w:cs="仿宋"/>
          <w:color w:val="000000"/>
          <w:sz w:val="36"/>
        </w:rPr>
        <w:t xml:space="preserve">十四五</w:t>
      </w:r>
      <w:r>
        <w:rPr>
          <w:rFonts w:ascii="仿宋" w:eastAsia="仿宋" w:hAnsi="仿宋" w:cs="仿宋"/>
          <w:color w:val="000000"/>
          <w:sz w:val="36"/>
        </w:rPr>
        <w:t xml:space="preserve">”</w:t>
      </w:r>
      <w:r>
        <w:rPr>
          <w:rFonts w:ascii="仿宋" w:eastAsia="仿宋" w:hAnsi="仿宋" w:cs="仿宋"/>
          <w:color w:val="000000"/>
          <w:sz w:val="36"/>
        </w:rPr>
        <w:t xml:space="preserve">时期经济社会发展主要目标的有（</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经济发展取得新成效</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改革开放迈出新步伐</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社会文明程度得到新提高</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生态文明建设实现新进步</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ABCD</w:t>
      </w:r>
    </w:p>
    <w:p>
      <w:pPr>
        <w:spacing w:line="280"/>
        <w:ind w:firstLine="600"/>
        <w:rPr>
          <w:sz w:val="28"/>
        </w:rPr>
      </w:pPr>
      <w:r>
        <w:rPr>
          <w:rFonts w:ascii="仿宋" w:eastAsia="仿宋" w:hAnsi="仿宋" w:cs="仿宋"/>
          <w:color w:val="000000"/>
          <w:sz w:val="36"/>
        </w:rPr>
        <w:t xml:space="preserve">解析：</w:t>
      </w:r>
      <w:r>
        <w:rPr>
          <w:rFonts w:ascii="仿宋" w:eastAsia="仿宋" w:hAnsi="仿宋" w:cs="仿宋"/>
          <w:color w:val="000000"/>
          <w:sz w:val="36"/>
        </w:rPr>
        <w:t xml:space="preserve">“</w:t>
      </w:r>
      <w:r>
        <w:rPr>
          <w:rFonts w:ascii="仿宋" w:eastAsia="仿宋" w:hAnsi="仿宋" w:cs="仿宋"/>
          <w:color w:val="000000"/>
          <w:sz w:val="36"/>
        </w:rPr>
        <w:t xml:space="preserve">十四五</w:t>
      </w:r>
      <w:r>
        <w:rPr>
          <w:rFonts w:ascii="仿宋" w:eastAsia="仿宋" w:hAnsi="仿宋" w:cs="仿宋"/>
          <w:color w:val="000000"/>
          <w:sz w:val="36"/>
        </w:rPr>
        <w:t xml:space="preserve">”</w:t>
      </w:r>
      <w:r>
        <w:rPr>
          <w:rFonts w:ascii="仿宋" w:eastAsia="仿宋" w:hAnsi="仿宋" w:cs="仿宋"/>
          <w:color w:val="000000"/>
          <w:sz w:val="36"/>
        </w:rPr>
        <w:t xml:space="preserve">时期经济社会发展主要目标包括经济发展取得新成效、改革开放迈出新步伐、社会文明程度得到新提高、生态文明建设实现新进步、民生福祉达到新水平、国家治理效能得到新提升。</w:t>
      </w:r>
    </w:p>
    <w:p>
      <w:pPr>
        <w:spacing w:line="280"/>
        <w:ind w:firstLine="600"/>
        <w:rPr>
          <w:sz w:val="28"/>
        </w:rPr>
      </w:pPr>
      <w:r>
        <w:rPr>
          <w:rFonts w:ascii="仿宋" w:eastAsia="仿宋" w:hAnsi="仿宋" w:cs="仿宋"/>
          <w:color w:val="000000"/>
          <w:sz w:val="36"/>
        </w:rPr>
        <w:t xml:space="preserve">2. </w:t>
      </w:r>
      <w:r>
        <w:rPr>
          <w:rFonts w:ascii="仿宋" w:eastAsia="仿宋" w:hAnsi="仿宋" w:cs="仿宋"/>
          <w:color w:val="000000"/>
          <w:sz w:val="36"/>
        </w:rPr>
        <w:t xml:space="preserve">科技创新在我国现代化建设全局中处于核心地位，以下属于我国科技创新战略举措的有（</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强化国家战略科技力量</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提升企业技术创新能力</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激发人才创新活力</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完善科技创新体制机制</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ABCD</w:t>
      </w:r>
    </w:p>
    <w:p>
      <w:pPr>
        <w:spacing w:line="280"/>
        <w:ind w:firstLine="600"/>
        <w:rPr>
          <w:sz w:val="28"/>
        </w:rPr>
      </w:pPr>
      <w:r>
        <w:rPr>
          <w:rFonts w:ascii="仿宋" w:eastAsia="仿宋" w:hAnsi="仿宋" w:cs="仿宋"/>
          <w:color w:val="000000"/>
          <w:sz w:val="36"/>
        </w:rPr>
        <w:t xml:space="preserve">解析：我国通过强化国家战略科技力量、提升企业技术创新能力、激发人才创新活力、完善科技创新体制机制等一系列举措，推动科技创新发展，提高自主创新能力。</w:t>
      </w:r>
    </w:p>
    <w:p>
      <w:pPr>
        <w:spacing w:line="280"/>
        <w:ind w:firstLine="600"/>
        <w:rPr>
          <w:sz w:val="28"/>
        </w:rPr>
      </w:pPr>
      <w:r>
        <w:rPr>
          <w:rFonts w:ascii="仿宋" w:eastAsia="仿宋" w:hAnsi="仿宋" w:cs="仿宋"/>
          <w:color w:val="000000"/>
          <w:sz w:val="36"/>
        </w:rPr>
        <w:t xml:space="preserve">3. </w:t>
      </w:r>
      <w:r>
        <w:rPr>
          <w:rFonts w:ascii="仿宋" w:eastAsia="仿宋" w:hAnsi="仿宋" w:cs="仿宋"/>
          <w:color w:val="000000"/>
          <w:sz w:val="36"/>
        </w:rPr>
        <w:t xml:space="preserve">构建人类命运共同体，建设一个（</w:t>
      </w:r>
      <w:r>
        <w:rPr>
          <w:rFonts w:ascii="仿宋" w:eastAsia="仿宋" w:hAnsi="仿宋" w:cs="仿宋"/>
          <w:color w:val="000000"/>
          <w:sz w:val="36"/>
        </w:rPr>
        <w:t xml:space="preserve">  </w:t>
      </w:r>
      <w:r>
        <w:rPr>
          <w:rFonts w:ascii="仿宋" w:eastAsia="仿宋" w:hAnsi="仿宋" w:cs="仿宋"/>
          <w:color w:val="000000"/>
          <w:sz w:val="36"/>
        </w:rPr>
        <w:t xml:space="preserve">）的世界，是各国人民的共同愿望。</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持久和平</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普遍安全</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共同繁荣</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开放包容、清洁美丽</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ABCD</w:t>
      </w:r>
    </w:p>
    <w:p>
      <w:pPr>
        <w:spacing w:line="280"/>
        <w:ind w:firstLine="600"/>
        <w:rPr>
          <w:sz w:val="28"/>
        </w:rPr>
      </w:pPr>
      <w:r>
        <w:rPr>
          <w:rFonts w:ascii="仿宋" w:eastAsia="仿宋" w:hAnsi="仿宋" w:cs="仿宋"/>
          <w:color w:val="000000"/>
          <w:sz w:val="36"/>
        </w:rPr>
        <w:t xml:space="preserve">解析：构建人类命运共同体，就是要建设一个持久和平、普遍安全、共同繁荣、开放包容、清洁美丽的世界，这反映了全人类的共同价值追求。</w:t>
      </w:r>
    </w:p>
    <w:p>
      <w:pPr>
        <w:spacing w:line="280"/>
        <w:ind w:firstLine="600"/>
        <w:rPr>
          <w:sz w:val="28"/>
        </w:rPr>
      </w:pPr>
      <w:r>
        <w:rPr>
          <w:rFonts w:ascii="仿宋" w:eastAsia="仿宋" w:hAnsi="仿宋" w:cs="仿宋"/>
          <w:color w:val="000000"/>
          <w:sz w:val="36"/>
        </w:rPr>
        <w:t xml:space="preserve">4. </w:t>
      </w:r>
      <w:r>
        <w:rPr>
          <w:rFonts w:ascii="仿宋" w:eastAsia="仿宋" w:hAnsi="仿宋" w:cs="仿宋"/>
          <w:color w:val="000000"/>
          <w:sz w:val="36"/>
        </w:rPr>
        <w:t xml:space="preserve">以下属于我国乡村振兴战略中产业兴旺的具体举措的有（</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推进农业现代化</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发展特色农业</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促进农村一二三产业融合发展</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加强农村基础设施建设</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ABC</w:t>
      </w:r>
    </w:p>
    <w:p>
      <w:pPr>
        <w:spacing w:line="280"/>
        <w:ind w:firstLine="600"/>
        <w:rPr>
          <w:sz w:val="28"/>
        </w:rPr>
      </w:pPr>
      <w:r>
        <w:rPr>
          <w:rFonts w:ascii="仿宋" w:eastAsia="仿宋" w:hAnsi="仿宋" w:cs="仿宋"/>
          <w:color w:val="000000"/>
          <w:sz w:val="36"/>
        </w:rPr>
        <w:t xml:space="preserve">解析：推进农业现代化、发展特色农业、促进农村一二三产业融合发展都是实现产业兴旺的具体举措，而加强农村基础设施建设主要是为乡村发展提供基础支撑，不属于产业兴旺的直接举措。</w:t>
      </w:r>
    </w:p>
    <w:p>
      <w:pPr>
        <w:spacing w:line="280"/>
        <w:ind w:firstLine="600"/>
        <w:rPr>
          <w:sz w:val="28"/>
        </w:rPr>
      </w:pPr>
      <w:r>
        <w:rPr>
          <w:rFonts w:ascii="仿宋" w:eastAsia="仿宋" w:hAnsi="仿宋" w:cs="仿宋"/>
          <w:color w:val="000000"/>
          <w:sz w:val="36"/>
        </w:rPr>
        <w:t xml:space="preserve">5. </w:t>
      </w:r>
      <w:r>
        <w:rPr>
          <w:rFonts w:ascii="仿宋" w:eastAsia="仿宋" w:hAnsi="仿宋" w:cs="仿宋"/>
          <w:color w:val="000000"/>
          <w:sz w:val="36"/>
        </w:rPr>
        <w:t xml:space="preserve">数字经济已成为我国经济发展的新动能，以下属于数字经济范畴的有（</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A. </w:t>
      </w:r>
      <w:r>
        <w:rPr>
          <w:rFonts w:ascii="仿宋" w:eastAsia="仿宋" w:hAnsi="仿宋" w:cs="仿宋"/>
          <w:color w:val="000000"/>
          <w:sz w:val="36"/>
        </w:rPr>
        <w:t xml:space="preserve">大数据</w:t>
      </w:r>
    </w:p>
    <w:p>
      <w:pPr>
        <w:spacing w:line="280"/>
        <w:ind w:firstLine="600"/>
        <w:rPr>
          <w:sz w:val="28"/>
        </w:rPr>
      </w:pPr>
      <w:r>
        <w:rPr>
          <w:rFonts w:ascii="仿宋" w:eastAsia="仿宋" w:hAnsi="仿宋" w:cs="仿宋"/>
          <w:color w:val="000000"/>
          <w:sz w:val="36"/>
        </w:rPr>
        <w:t xml:space="preserve">B. </w:t>
      </w:r>
      <w:r>
        <w:rPr>
          <w:rFonts w:ascii="仿宋" w:eastAsia="仿宋" w:hAnsi="仿宋" w:cs="仿宋"/>
          <w:color w:val="000000"/>
          <w:sz w:val="36"/>
        </w:rPr>
        <w:t xml:space="preserve">云计算</w:t>
      </w:r>
    </w:p>
    <w:p>
      <w:pPr>
        <w:spacing w:line="280"/>
        <w:ind w:firstLine="600"/>
        <w:rPr>
          <w:sz w:val="28"/>
        </w:rPr>
      </w:pPr>
      <w:r>
        <w:rPr>
          <w:rFonts w:ascii="仿宋" w:eastAsia="仿宋" w:hAnsi="仿宋" w:cs="仿宋"/>
          <w:color w:val="000000"/>
          <w:sz w:val="36"/>
        </w:rPr>
        <w:t xml:space="preserve">C. </w:t>
      </w:r>
      <w:r>
        <w:rPr>
          <w:rFonts w:ascii="仿宋" w:eastAsia="仿宋" w:hAnsi="仿宋" w:cs="仿宋"/>
          <w:color w:val="000000"/>
          <w:sz w:val="36"/>
        </w:rPr>
        <w:t xml:space="preserve">人工智能</w:t>
      </w:r>
    </w:p>
    <w:p>
      <w:pPr>
        <w:spacing w:line="280"/>
        <w:ind w:firstLine="600"/>
        <w:rPr>
          <w:sz w:val="28"/>
        </w:rPr>
      </w:pPr>
      <w:r>
        <w:rPr>
          <w:rFonts w:ascii="仿宋" w:eastAsia="仿宋" w:hAnsi="仿宋" w:cs="仿宋"/>
          <w:color w:val="000000"/>
          <w:sz w:val="36"/>
        </w:rPr>
        <w:t xml:space="preserve">D. </w:t>
      </w:r>
      <w:r>
        <w:rPr>
          <w:rFonts w:ascii="仿宋" w:eastAsia="仿宋" w:hAnsi="仿宋" w:cs="仿宋"/>
          <w:color w:val="000000"/>
          <w:sz w:val="36"/>
        </w:rPr>
        <w:t xml:space="preserve">区块链</w:t>
      </w:r>
    </w:p>
    <w:p>
      <w:pPr>
        <w:spacing w:line="280"/>
        <w:ind w:firstLine="600"/>
        <w:rPr>
          <w:sz w:val="28"/>
        </w:rPr>
      </w:pPr>
      <w:r>
        <w:rPr>
          <w:rFonts w:ascii="仿宋" w:eastAsia="仿宋" w:hAnsi="仿宋" w:cs="仿宋"/>
          <w:color w:val="000000"/>
          <w:sz w:val="36"/>
        </w:rPr>
        <w:t xml:space="preserve">答案：</w:t>
      </w:r>
      <w:r>
        <w:rPr>
          <w:rFonts w:ascii="仿宋" w:eastAsia="仿宋" w:hAnsi="仿宋" w:cs="仿宋"/>
          <w:color w:val="000000"/>
          <w:sz w:val="36"/>
        </w:rPr>
        <w:t xml:space="preserve">ABCD</w:t>
      </w:r>
    </w:p>
    <w:p>
      <w:pPr>
        <w:spacing w:line="280"/>
        <w:ind w:firstLine="600"/>
        <w:rPr>
          <w:sz w:val="28"/>
        </w:rPr>
      </w:pPr>
      <w:r>
        <w:rPr>
          <w:rFonts w:ascii="仿宋" w:eastAsia="仿宋" w:hAnsi="仿宋" w:cs="仿宋"/>
          <w:color w:val="000000"/>
          <w:sz w:val="36"/>
        </w:rPr>
        <w:t xml:space="preserve">解析：大数据、云计算、人工智能、区块链等新兴技术是数字经济的重要组成部分，推动着数字经济的快速发展。</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三、判断题（每题</w:t>
      </w:r>
      <w:r>
        <w:rPr>
          <w:rFonts w:ascii="仿宋" w:eastAsia="仿宋" w:hAnsi="仿宋" w:cs="仿宋"/>
          <w:color w:val="000000"/>
          <w:sz w:val="36"/>
        </w:rPr>
        <w:t xml:space="preserve"> 2 </w:t>
      </w:r>
      <w:r>
        <w:rPr>
          <w:rFonts w:ascii="仿宋" w:eastAsia="仿宋" w:hAnsi="仿宋" w:cs="仿宋"/>
          <w:color w:val="000000"/>
          <w:sz w:val="36"/>
        </w:rPr>
        <w:t xml:space="preserve">分，共</w:t>
      </w:r>
      <w:r>
        <w:rPr>
          <w:rFonts w:ascii="仿宋" w:eastAsia="仿宋" w:hAnsi="仿宋" w:cs="仿宋"/>
          <w:color w:val="000000"/>
          <w:sz w:val="36"/>
        </w:rPr>
        <w:t xml:space="preserve"> 10 </w:t>
      </w:r>
      <w:r>
        <w:rPr>
          <w:rFonts w:ascii="仿宋" w:eastAsia="仿宋" w:hAnsi="仿宋" w:cs="仿宋"/>
          <w:color w:val="000000"/>
          <w:sz w:val="36"/>
        </w:rPr>
        <w:t xml:space="preserve">分）</w:t>
      </w:r>
    </w:p>
    <w:p>
      <w:pPr>
        <w:spacing w:line="280"/>
        <w:ind w:firstLine="600"/>
        <w:rPr>
          <w:sz w:val="28"/>
        </w:rPr>
      </w:pPr>
      <w:r>
        <w:rPr>
          <w:rFonts w:ascii="仿宋" w:eastAsia="仿宋" w:hAnsi="仿宋" w:cs="仿宋"/>
          <w:color w:val="000000"/>
          <w:sz w:val="36"/>
        </w:rPr>
        <w:t xml:space="preserve">1. </w:t>
      </w:r>
      <w:r>
        <w:rPr>
          <w:rFonts w:ascii="仿宋" w:eastAsia="仿宋" w:hAnsi="仿宋" w:cs="仿宋"/>
          <w:color w:val="000000"/>
          <w:sz w:val="36"/>
        </w:rPr>
        <w:t xml:space="preserve">我国已经实现了从站起来、富起来到强起来的伟大飞跃，进入了社会主义现代化强国阶段。（</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答案：错误</w:t>
      </w:r>
    </w:p>
    <w:p>
      <w:pPr>
        <w:spacing w:line="280"/>
        <w:ind w:firstLine="600"/>
        <w:rPr>
          <w:sz w:val="28"/>
        </w:rPr>
      </w:pPr>
      <w:r>
        <w:rPr>
          <w:rFonts w:ascii="仿宋" w:eastAsia="仿宋" w:hAnsi="仿宋" w:cs="仿宋"/>
          <w:color w:val="000000"/>
          <w:sz w:val="36"/>
        </w:rPr>
        <w:t xml:space="preserve">解析：我国已经实现了从站起来、富起来到强起来的伟大飞跃，但我国仍处于并将长期处于社会主义初级阶段，还没有建成社会主义现代化强国。到本世纪中叶，我国将建成富强民主文明和谐美丽的社会主义现代化强国。</w:t>
      </w:r>
    </w:p>
    <w:p>
      <w:pPr>
        <w:spacing w:line="280"/>
        <w:ind w:firstLine="600"/>
        <w:rPr>
          <w:sz w:val="28"/>
        </w:rPr>
      </w:pPr>
      <w:r>
        <w:rPr>
          <w:rFonts w:ascii="仿宋" w:eastAsia="仿宋" w:hAnsi="仿宋" w:cs="仿宋"/>
          <w:color w:val="000000"/>
          <w:sz w:val="36"/>
        </w:rPr>
        <w:t xml:space="preserve">2. </w:t>
      </w:r>
      <w:r>
        <w:rPr>
          <w:rFonts w:ascii="仿宋" w:eastAsia="仿宋" w:hAnsi="仿宋" w:cs="仿宋"/>
          <w:color w:val="000000"/>
          <w:sz w:val="36"/>
        </w:rPr>
        <w:t xml:space="preserve">中美关系是世界上最重要的双边关系之一，中美两国合作是唯一正确的选择。（</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答案：正确</w:t>
      </w:r>
    </w:p>
    <w:p>
      <w:pPr>
        <w:spacing w:line="280"/>
        <w:ind w:firstLine="600"/>
        <w:rPr>
          <w:sz w:val="28"/>
        </w:rPr>
      </w:pPr>
      <w:r>
        <w:rPr>
          <w:rFonts w:ascii="仿宋" w:eastAsia="仿宋" w:hAnsi="仿宋" w:cs="仿宋"/>
          <w:color w:val="000000"/>
          <w:sz w:val="36"/>
        </w:rPr>
        <w:t xml:space="preserve">解析：中美两国分别是世界上最大的发展中国家和最大的发达国家，两国在经济、政治、安全等诸多领域存在广泛的共同利益。合作有利于两国和世界的和平与发展，对抗则会带来负面影响，所以中美两国合作是唯一正确的选择。</w:t>
      </w:r>
    </w:p>
    <w:p>
      <w:pPr>
        <w:spacing w:line="280"/>
        <w:ind w:firstLine="600"/>
        <w:rPr>
          <w:sz w:val="28"/>
        </w:rPr>
      </w:pPr>
      <w:r>
        <w:rPr>
          <w:rFonts w:ascii="仿宋" w:eastAsia="仿宋" w:hAnsi="仿宋" w:cs="仿宋"/>
          <w:color w:val="000000"/>
          <w:sz w:val="36"/>
        </w:rPr>
        <w:t xml:space="preserve">3. </w:t>
      </w:r>
      <w:r>
        <w:rPr>
          <w:rFonts w:ascii="仿宋" w:eastAsia="仿宋" w:hAnsi="仿宋" w:cs="仿宋"/>
          <w:color w:val="000000"/>
          <w:sz w:val="36"/>
        </w:rPr>
        <w:t xml:space="preserve">全面深化改革的总目标是完善和发展中国特色社会主义制度、推进国家治理体系和治理能力现代化。（</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答案：正确</w:t>
      </w:r>
    </w:p>
    <w:p>
      <w:pPr>
        <w:spacing w:line="280"/>
        <w:ind w:firstLine="600"/>
        <w:rPr>
          <w:sz w:val="28"/>
        </w:rPr>
      </w:pPr>
      <w:r>
        <w:rPr>
          <w:rFonts w:ascii="仿宋" w:eastAsia="仿宋" w:hAnsi="仿宋" w:cs="仿宋"/>
          <w:color w:val="000000"/>
          <w:sz w:val="36"/>
        </w:rPr>
        <w:t xml:space="preserve">解析：党的十八届三中全会提出全面深化改革的总目标是完善和发展中国特色社会主义制度、推进国家治理体系和治理能力现代化。</w:t>
      </w:r>
    </w:p>
    <w:p>
      <w:pPr>
        <w:spacing w:line="280"/>
        <w:ind w:firstLine="600"/>
        <w:rPr>
          <w:sz w:val="28"/>
        </w:rPr>
      </w:pPr>
      <w:r>
        <w:rPr>
          <w:rFonts w:ascii="仿宋" w:eastAsia="仿宋" w:hAnsi="仿宋" w:cs="仿宋"/>
          <w:color w:val="000000"/>
          <w:sz w:val="36"/>
        </w:rPr>
        <w:t xml:space="preserve">4. </w:t>
      </w:r>
      <w:r>
        <w:rPr>
          <w:rFonts w:ascii="仿宋" w:eastAsia="仿宋" w:hAnsi="仿宋" w:cs="仿宋"/>
          <w:color w:val="000000"/>
          <w:sz w:val="36"/>
        </w:rPr>
        <w:t xml:space="preserve">我国坚持独立自主的和平外交政策，就是要在国际事务中保持中立，不参与任何国际争端。（</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答案：错误</w:t>
      </w:r>
    </w:p>
    <w:p>
      <w:pPr>
        <w:spacing w:line="280"/>
        <w:ind w:firstLine="600"/>
        <w:rPr>
          <w:sz w:val="28"/>
        </w:rPr>
      </w:pPr>
      <w:r>
        <w:rPr>
          <w:rFonts w:ascii="仿宋" w:eastAsia="仿宋" w:hAnsi="仿宋" w:cs="仿宋"/>
          <w:color w:val="000000"/>
          <w:sz w:val="36"/>
        </w:rPr>
        <w:t xml:space="preserve">解析：我国坚持独立自主的和平外交政策，独立自主是指在国际事务中坚决捍卫国家的独立、主权和领土完整，对国际问题自主地决定自己的态度和对策。我国积极参与国际事务，在国际争端中发挥建设性作用，推动和平解决争端。</w:t>
      </w:r>
    </w:p>
    <w:p>
      <w:pPr>
        <w:spacing w:line="280"/>
        <w:ind w:firstLine="600"/>
        <w:rPr>
          <w:sz w:val="28"/>
        </w:rPr>
      </w:pPr>
      <w:r>
        <w:rPr>
          <w:rFonts w:ascii="仿宋" w:eastAsia="仿宋" w:hAnsi="仿宋" w:cs="仿宋"/>
          <w:color w:val="000000"/>
          <w:sz w:val="36"/>
        </w:rPr>
        <w:t xml:space="preserve">5. </w:t>
      </w:r>
      <w:r>
        <w:rPr>
          <w:rFonts w:ascii="仿宋" w:eastAsia="仿宋" w:hAnsi="仿宋" w:cs="仿宋"/>
          <w:color w:val="000000"/>
          <w:sz w:val="36"/>
        </w:rPr>
        <w:t xml:space="preserve">发展新质生产力是推动高质量发展的内在要求和重要着力点。（</w:t>
      </w:r>
      <w:r>
        <w:rPr>
          <w:rFonts w:ascii="仿宋" w:eastAsia="仿宋" w:hAnsi="仿宋" w:cs="仿宋"/>
          <w:color w:val="000000"/>
          <w:sz w:val="36"/>
        </w:rPr>
        <w:t xml:space="preserve">  </w:t>
      </w:r>
      <w:r>
        <w:rPr>
          <w:rFonts w:ascii="仿宋" w:eastAsia="仿宋" w:hAnsi="仿宋" w:cs="仿宋"/>
          <w:color w:val="000000"/>
          <w:sz w:val="36"/>
        </w:rPr>
        <w:t xml:space="preserve">）</w:t>
      </w:r>
    </w:p>
    <w:p>
      <w:pPr>
        <w:spacing w:line="280"/>
        <w:ind w:firstLine="600"/>
        <w:rPr>
          <w:sz w:val="28"/>
        </w:rPr>
      </w:pPr>
      <w:r>
        <w:rPr>
          <w:rFonts w:ascii="仿宋" w:eastAsia="仿宋" w:hAnsi="仿宋" w:cs="仿宋"/>
          <w:color w:val="000000"/>
          <w:sz w:val="36"/>
        </w:rPr>
        <w:t xml:space="preserve">答案：正确</w:t>
      </w:r>
    </w:p>
    <w:p>
      <w:pPr>
        <w:spacing w:line="280"/>
        <w:ind w:firstLine="600"/>
        <w:rPr>
          <w:sz w:val="28"/>
        </w:rPr>
      </w:pPr>
      <w:r>
        <w:rPr>
          <w:rFonts w:ascii="仿宋" w:eastAsia="仿宋" w:hAnsi="仿宋" w:cs="仿宋"/>
          <w:color w:val="000000"/>
          <w:sz w:val="36"/>
        </w:rPr>
        <w:t xml:space="preserve">解析：新质生产力代表了先进的生产力发展方向，具有高科技、高效能、高质量等特征，能够为高质量发展提供新的动力和支撑，是推动高质量发展的内在要求和重要着力点。</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四、简答题（每题</w:t>
      </w:r>
      <w:r>
        <w:rPr>
          <w:rFonts w:ascii="仿宋" w:eastAsia="仿宋" w:hAnsi="仿宋" w:cs="仿宋"/>
          <w:color w:val="000000"/>
          <w:sz w:val="36"/>
        </w:rPr>
        <w:t xml:space="preserve"> 10 </w:t>
      </w:r>
      <w:r>
        <w:rPr>
          <w:rFonts w:ascii="仿宋" w:eastAsia="仿宋" w:hAnsi="仿宋" w:cs="仿宋"/>
          <w:color w:val="000000"/>
          <w:sz w:val="36"/>
        </w:rPr>
        <w:t xml:space="preserve">分，共</w:t>
      </w:r>
      <w:r>
        <w:rPr>
          <w:rFonts w:ascii="仿宋" w:eastAsia="仿宋" w:hAnsi="仿宋" w:cs="仿宋"/>
          <w:color w:val="000000"/>
          <w:sz w:val="36"/>
        </w:rPr>
        <w:t xml:space="preserve"> 30 </w:t>
      </w:r>
      <w:r>
        <w:rPr>
          <w:rFonts w:ascii="仿宋" w:eastAsia="仿宋" w:hAnsi="仿宋" w:cs="仿宋"/>
          <w:color w:val="000000"/>
          <w:sz w:val="36"/>
        </w:rPr>
        <w:t xml:space="preserve">分）</w:t>
      </w:r>
    </w:p>
    <w:p>
      <w:pPr>
        <w:spacing w:line="280"/>
        <w:ind w:firstLine="600"/>
        <w:rPr>
          <w:sz w:val="28"/>
        </w:rPr>
      </w:pPr>
      <w:r>
        <w:rPr>
          <w:rFonts w:ascii="仿宋" w:eastAsia="仿宋" w:hAnsi="仿宋" w:cs="仿宋"/>
          <w:color w:val="000000"/>
          <w:sz w:val="36"/>
        </w:rPr>
        <w:t xml:space="preserve">1. </w:t>
      </w:r>
      <w:r>
        <w:rPr>
          <w:rFonts w:ascii="仿宋" w:eastAsia="仿宋" w:hAnsi="仿宋" w:cs="仿宋"/>
          <w:color w:val="000000"/>
          <w:sz w:val="36"/>
        </w:rPr>
        <w:t xml:space="preserve">简述我国当前面临的国际经济形势。</w:t>
      </w:r>
    </w:p>
    <w:p>
      <w:pPr>
        <w:spacing w:line="280"/>
        <w:ind w:firstLine="600"/>
        <w:rPr>
          <w:sz w:val="28"/>
        </w:rPr>
      </w:pPr>
      <w:r>
        <w:rPr>
          <w:rFonts w:ascii="仿宋" w:eastAsia="仿宋" w:hAnsi="仿宋" w:cs="仿宋"/>
          <w:color w:val="000000"/>
          <w:sz w:val="36"/>
        </w:rPr>
        <w:t xml:space="preserve">答案：当前我国面临的国际经济形势复杂多变，既有挑战也有机遇。</w:t>
      </w:r>
    </w:p>
    <w:p>
      <w:pPr>
        <w:spacing w:line="280"/>
        <w:ind w:firstLine="600"/>
        <w:rPr>
          <w:sz w:val="28"/>
        </w:rPr>
      </w:pPr>
      <w:r>
        <w:rPr>
          <w:rFonts w:ascii="仿宋" w:eastAsia="仿宋" w:hAnsi="仿宋" w:cs="仿宋"/>
          <w:color w:val="000000"/>
          <w:sz w:val="36"/>
        </w:rPr>
        <w:t xml:space="preserve">挑战方面：</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全球经济增长乏力。主要发达经济体经济增长动力不足，需求疲弱，影响我国的出口贸易。例如美国经济面临通胀压力和货币政策调整的不确定性，欧盟经济也受到地缘政治等因素的影响。</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贸易保护主义抬头。部分国家出于保护本国产业等目的，采取加征关税、设置贸易壁垒等措施，限制我国产品出口，如中美贸易摩擦中美国对我国部分商品加征高额关税。</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全球产业链供应链面临重塑。受疫情、地缘政治等因素影响，一些国家推动产业链供应链本土化、区域化，对我国产业链供应链的稳定性造成一定冲击。</w:t>
      </w:r>
    </w:p>
    <w:p>
      <w:pPr>
        <w:spacing w:line="280"/>
        <w:ind w:firstLine="600"/>
        <w:rPr>
          <w:sz w:val="28"/>
        </w:rPr>
      </w:pPr>
      <w:r>
        <w:rPr>
          <w:rFonts w:ascii="仿宋" w:eastAsia="仿宋" w:hAnsi="仿宋" w:cs="仿宋"/>
          <w:color w:val="000000"/>
          <w:sz w:val="36"/>
        </w:rPr>
        <w:t xml:space="preserve">机遇方面：</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新一轮科技革命和产业变革深入发展。大数据、人工智能、新能源等新兴技术不断涌现，为我国产业升级和经济结构调整提供了机遇，有助于我国在新兴领域实现弯道超车。</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共建</w:t>
      </w:r>
      <w:r>
        <w:rPr>
          <w:rFonts w:ascii="仿宋" w:eastAsia="仿宋" w:hAnsi="仿宋" w:cs="仿宋"/>
          <w:color w:val="000000"/>
          <w:sz w:val="36"/>
        </w:rPr>
        <w:t xml:space="preserve">“</w:t>
      </w:r>
      <w:r>
        <w:rPr>
          <w:rFonts w:ascii="仿宋" w:eastAsia="仿宋" w:hAnsi="仿宋" w:cs="仿宋"/>
          <w:color w:val="000000"/>
          <w:sz w:val="36"/>
        </w:rPr>
        <w:t xml:space="preserve">一带一路</w:t>
      </w:r>
      <w:r>
        <w:rPr>
          <w:rFonts w:ascii="仿宋" w:eastAsia="仿宋" w:hAnsi="仿宋" w:cs="仿宋"/>
          <w:color w:val="000000"/>
          <w:sz w:val="36"/>
        </w:rPr>
        <w:t xml:space="preserve">”</w:t>
      </w:r>
      <w:r>
        <w:rPr>
          <w:rFonts w:ascii="仿宋" w:eastAsia="仿宋" w:hAnsi="仿宋" w:cs="仿宋"/>
          <w:color w:val="000000"/>
          <w:sz w:val="36"/>
        </w:rPr>
        <w:t xml:space="preserve">倡议持续推进。与沿线国家的合作不断深化，拓展了我国的国际市场空间，促进了贸易和投资的增长。</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全球绿色发展成为趋势。我国在新能源、节能环保等领域具有一定的技术和产业优势，有利于我国相关产业拓展国际市场。</w:t>
      </w:r>
    </w:p>
    <w:p>
      <w:pPr>
        <w:spacing w:line="280"/>
        <w:ind w:firstLine="600"/>
        <w:rPr>
          <w:sz w:val="28"/>
        </w:rPr>
      </w:pPr>
      <w:r>
        <w:rPr>
          <w:rFonts w:ascii="仿宋" w:eastAsia="仿宋" w:hAnsi="仿宋" w:cs="仿宋"/>
          <w:color w:val="000000"/>
          <w:sz w:val="36"/>
        </w:rPr>
        <w:t xml:space="preserve">2. </w:t>
      </w:r>
      <w:r>
        <w:rPr>
          <w:rFonts w:ascii="仿宋" w:eastAsia="仿宋" w:hAnsi="仿宋" w:cs="仿宋"/>
          <w:color w:val="000000"/>
          <w:sz w:val="36"/>
        </w:rPr>
        <w:t xml:space="preserve">请简要说明我国促进区域协调发展的主要战略举措。</w:t>
      </w:r>
    </w:p>
    <w:p>
      <w:pPr>
        <w:spacing w:line="280"/>
        <w:ind w:firstLine="600"/>
        <w:rPr>
          <w:sz w:val="28"/>
        </w:rPr>
      </w:pPr>
      <w:r>
        <w:rPr>
          <w:rFonts w:ascii="仿宋" w:eastAsia="仿宋" w:hAnsi="仿宋" w:cs="仿宋"/>
          <w:color w:val="000000"/>
          <w:sz w:val="36"/>
        </w:rPr>
        <w:t xml:space="preserve">答案：我国促进区域协调发展采取了一系列战略举措：</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实施区域重大战略。包括京津冀协同发展，疏解北京非首都功能，推动京津冀三地在产业、生态、交通等方面协同发展；长江经济带发展，坚持生态优先、绿色发展，共抓大保护、不搞大开发，推动上中下游协同发展；粤港澳大湾区建设，推进基础设施互联互通，加强科技创新合作，促进人员、货物、资金等要素便捷流动；长三角一体化发展，提升区域整体竞争力，加强产业协同创新和公共服务共享。</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推进区域协调发展战略。加大对革命老区、民族地区、边疆地区、贫困地区的支持力度，促进区域均衡发展；推动西部大开发形成新格局，增强西部地区的经济实力和发展活力；推动东北振兴取得新突破，深化国有企业改革，培育新兴产业；促进中部地区加快崛起，发挥中部地区的区位和产业优势；鼓励东部地区加快推进现代化，提高自主创新能力和国际竞争力。</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完善区域协调发展机制。建立健全区域合作机制，加强区域间的产业合作、资源共享和要素流动；完善区域互助机制，发达地区通过技术、资金、人才等方面的援助，支持欠发达地区发展；健全区际利益补偿机制，通过生态补偿、资源开发补偿等方式，促进区域间利益平衡。</w:t>
      </w:r>
    </w:p>
    <w:p>
      <w:pPr>
        <w:spacing w:line="280"/>
        <w:ind w:firstLine="600"/>
        <w:rPr>
          <w:sz w:val="28"/>
        </w:rPr>
      </w:pPr>
      <w:r>
        <w:rPr>
          <w:rFonts w:ascii="仿宋" w:eastAsia="仿宋" w:hAnsi="仿宋" w:cs="仿宋"/>
          <w:color w:val="000000"/>
          <w:sz w:val="36"/>
        </w:rPr>
        <w:t xml:space="preserve">3. </w:t>
      </w:r>
      <w:r>
        <w:rPr>
          <w:rFonts w:ascii="仿宋" w:eastAsia="仿宋" w:hAnsi="仿宋" w:cs="仿宋"/>
          <w:color w:val="000000"/>
          <w:sz w:val="36"/>
        </w:rPr>
        <w:t xml:space="preserve">简述我国在应对气候变化方面的主要行动和贡献。</w:t>
      </w:r>
    </w:p>
    <w:p>
      <w:pPr>
        <w:spacing w:line="280"/>
        <w:ind w:firstLine="600"/>
        <w:rPr>
          <w:sz w:val="28"/>
        </w:rPr>
      </w:pPr>
      <w:r>
        <w:rPr>
          <w:rFonts w:ascii="仿宋" w:eastAsia="仿宋" w:hAnsi="仿宋" w:cs="仿宋"/>
          <w:color w:val="000000"/>
          <w:sz w:val="36"/>
        </w:rPr>
        <w:t xml:space="preserve">答案：我国在应对气候变化方面采取了一系列积极行动并作出了重要贡献：</w:t>
      </w:r>
    </w:p>
    <w:p>
      <w:pPr>
        <w:spacing w:line="280"/>
        <w:ind w:firstLine="600"/>
        <w:rPr>
          <w:sz w:val="28"/>
        </w:rPr>
      </w:pPr>
      <w:r>
        <w:rPr>
          <w:rFonts w:ascii="仿宋" w:eastAsia="仿宋" w:hAnsi="仿宋" w:cs="仿宋"/>
          <w:color w:val="000000"/>
          <w:sz w:val="36"/>
        </w:rPr>
        <w:t xml:space="preserve">行动方面：</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制定并实施应对气候变化国家战略。将应对气候变化纳入国家经济社会发展总体规划，明确目标任务和政策措施。</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调整产业结构。大力发展战略性新兴产业，推动传统产业转型升级，降低高耗能、高排放产业比重。</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优化能源结构。加大对清洁能源的开发利用，提高非化石能源在能源消费中的比重，如积极发展太阳能、风能、水能、核能等。</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推进碳减排工作。实施碳排放强度控制，开展碳排放权交易试点，推动重点行业和企业节能减排。</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加强生态保护和修复。实施大规模国土绿化行动，增加森林碳汇，提升生态系统的碳吸收能力。</w:t>
      </w:r>
    </w:p>
    <w:p>
      <w:pPr>
        <w:spacing w:line="280"/>
        <w:ind w:firstLine="600"/>
        <w:rPr>
          <w:sz w:val="28"/>
        </w:rPr>
      </w:pPr>
      <w:r>
        <w:rPr>
          <w:rFonts w:ascii="仿宋" w:eastAsia="仿宋" w:hAnsi="仿宋" w:cs="仿宋"/>
          <w:color w:val="000000"/>
          <w:sz w:val="36"/>
        </w:rPr>
        <w:t xml:space="preserve">贡献方面：</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提出</w:t>
      </w:r>
      <w:r>
        <w:rPr>
          <w:rFonts w:ascii="仿宋" w:eastAsia="仿宋" w:hAnsi="仿宋" w:cs="仿宋"/>
          <w:color w:val="000000"/>
          <w:sz w:val="36"/>
        </w:rPr>
        <w:t xml:space="preserve">“</w:t>
      </w:r>
      <w:r>
        <w:rPr>
          <w:rFonts w:ascii="仿宋" w:eastAsia="仿宋" w:hAnsi="仿宋" w:cs="仿宋"/>
          <w:color w:val="000000"/>
          <w:sz w:val="36"/>
        </w:rPr>
        <w:t xml:space="preserve">双碳</w:t>
      </w:r>
      <w:r>
        <w:rPr>
          <w:rFonts w:ascii="仿宋" w:eastAsia="仿宋" w:hAnsi="仿宋" w:cs="仿宋"/>
          <w:color w:val="000000"/>
          <w:sz w:val="36"/>
        </w:rPr>
        <w:t xml:space="preserve">”</w:t>
      </w:r>
      <w:r>
        <w:rPr>
          <w:rFonts w:ascii="仿宋" w:eastAsia="仿宋" w:hAnsi="仿宋" w:cs="仿宋"/>
          <w:color w:val="000000"/>
          <w:sz w:val="36"/>
        </w:rPr>
        <w:t xml:space="preserve">目标。二氧化碳排放力争于</w:t>
      </w:r>
      <w:r>
        <w:rPr>
          <w:rFonts w:ascii="仿宋" w:eastAsia="仿宋" w:hAnsi="仿宋" w:cs="仿宋"/>
          <w:color w:val="000000"/>
          <w:sz w:val="36"/>
        </w:rPr>
        <w:t xml:space="preserve"> 2030 </w:t>
      </w:r>
      <w:r>
        <w:rPr>
          <w:rFonts w:ascii="仿宋" w:eastAsia="仿宋" w:hAnsi="仿宋" w:cs="仿宋"/>
          <w:color w:val="000000"/>
          <w:sz w:val="36"/>
        </w:rPr>
        <w:t xml:space="preserve">年前达到峰值，努力争取</w:t>
      </w:r>
      <w:r>
        <w:rPr>
          <w:rFonts w:ascii="仿宋" w:eastAsia="仿宋" w:hAnsi="仿宋" w:cs="仿宋"/>
          <w:color w:val="000000"/>
          <w:sz w:val="36"/>
        </w:rPr>
        <w:t xml:space="preserve"> 2060 </w:t>
      </w:r>
      <w:r>
        <w:rPr>
          <w:rFonts w:ascii="仿宋" w:eastAsia="仿宋" w:hAnsi="仿宋" w:cs="仿宋"/>
          <w:color w:val="000000"/>
          <w:sz w:val="36"/>
        </w:rPr>
        <w:t xml:space="preserve">年前实现碳中和，为全球应对气候变化作出了明确的目标承诺。</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积极参与全球气候治理。推动《巴黎协定》的达成和实施，在国际气候谈判中发挥建设性作用，为全球气候治理提供中国智慧和中国方案。</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开展南南气候合作。帮助发展中国家提高应对气候变化的能力，通过提供资金、技术和设备等支持，促进发展中国家的绿色发展。</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五、材料分析题（</w:t>
      </w:r>
      <w:r>
        <w:rPr>
          <w:rFonts w:ascii="仿宋" w:eastAsia="仿宋" w:hAnsi="仿宋" w:cs="仿宋"/>
          <w:color w:val="000000"/>
          <w:sz w:val="36"/>
        </w:rPr>
        <w:t xml:space="preserve">20 </w:t>
      </w:r>
      <w:r>
        <w:rPr>
          <w:rFonts w:ascii="仿宋" w:eastAsia="仿宋" w:hAnsi="仿宋" w:cs="仿宋"/>
          <w:color w:val="000000"/>
          <w:sz w:val="36"/>
        </w:rPr>
        <w:t xml:space="preserve">分）</w:t>
      </w:r>
    </w:p>
    <w:p>
      <w:pPr>
        <w:spacing w:line="280"/>
        <w:ind w:firstLine="600"/>
        <w:rPr>
          <w:sz w:val="28"/>
        </w:rPr>
      </w:pPr>
      <w:r>
        <w:rPr>
          <w:rFonts w:ascii="仿宋" w:eastAsia="仿宋" w:hAnsi="仿宋" w:cs="仿宋"/>
          <w:color w:val="000000"/>
          <w:sz w:val="36"/>
        </w:rPr>
        <w:t xml:space="preserve">材料：近年来，我国新能源汽车产业发展迅速。</w:t>
      </w:r>
      <w:r>
        <w:rPr>
          <w:rFonts w:ascii="仿宋" w:eastAsia="仿宋" w:hAnsi="仿宋" w:cs="仿宋"/>
          <w:color w:val="000000"/>
          <w:sz w:val="36"/>
        </w:rPr>
        <w:t xml:space="preserve">2023 </w:t>
      </w:r>
      <w:r>
        <w:rPr>
          <w:rFonts w:ascii="仿宋" w:eastAsia="仿宋" w:hAnsi="仿宋" w:cs="仿宋"/>
          <w:color w:val="000000"/>
          <w:sz w:val="36"/>
        </w:rPr>
        <w:t xml:space="preserve">年，我国新能源汽车产销分别完成</w:t>
      </w:r>
      <w:r>
        <w:rPr>
          <w:rFonts w:ascii="仿宋" w:eastAsia="仿宋" w:hAnsi="仿宋" w:cs="仿宋"/>
          <w:color w:val="000000"/>
          <w:sz w:val="36"/>
        </w:rPr>
        <w:t xml:space="preserve"> 958.7 </w:t>
      </w:r>
      <w:r>
        <w:rPr>
          <w:rFonts w:ascii="仿宋" w:eastAsia="仿宋" w:hAnsi="仿宋" w:cs="仿宋"/>
          <w:color w:val="000000"/>
          <w:sz w:val="36"/>
        </w:rPr>
        <w:t xml:space="preserve">万辆和</w:t>
      </w:r>
      <w:r>
        <w:rPr>
          <w:rFonts w:ascii="仿宋" w:eastAsia="仿宋" w:hAnsi="仿宋" w:cs="仿宋"/>
          <w:color w:val="000000"/>
          <w:sz w:val="36"/>
        </w:rPr>
        <w:t xml:space="preserve"> 949.5 </w:t>
      </w:r>
      <w:r>
        <w:rPr>
          <w:rFonts w:ascii="仿宋" w:eastAsia="仿宋" w:hAnsi="仿宋" w:cs="仿宋"/>
          <w:color w:val="000000"/>
          <w:sz w:val="36"/>
        </w:rPr>
        <w:t xml:space="preserve">万辆，同比分别增长</w:t>
      </w:r>
      <w:r>
        <w:rPr>
          <w:rFonts w:ascii="仿宋" w:eastAsia="仿宋" w:hAnsi="仿宋" w:cs="仿宋"/>
          <w:color w:val="000000"/>
          <w:sz w:val="36"/>
        </w:rPr>
        <w:t xml:space="preserve"> 35.8%</w:t>
      </w:r>
      <w:r>
        <w:rPr>
          <w:rFonts w:ascii="仿宋" w:eastAsia="仿宋" w:hAnsi="仿宋" w:cs="仿宋"/>
          <w:color w:val="000000"/>
          <w:sz w:val="36"/>
        </w:rPr>
        <w:t xml:space="preserve">和</w:t>
      </w:r>
      <w:r>
        <w:rPr>
          <w:rFonts w:ascii="仿宋" w:eastAsia="仿宋" w:hAnsi="仿宋" w:cs="仿宋"/>
          <w:color w:val="000000"/>
          <w:sz w:val="36"/>
        </w:rPr>
        <w:t xml:space="preserve"> 37.9%</w:t>
      </w:r>
      <w:r>
        <w:rPr>
          <w:rFonts w:ascii="仿宋" w:eastAsia="仿宋" w:hAnsi="仿宋" w:cs="仿宋"/>
          <w:color w:val="000000"/>
          <w:sz w:val="36"/>
        </w:rPr>
        <w:t xml:space="preserve">，连续</w:t>
      </w:r>
      <w:r>
        <w:rPr>
          <w:rFonts w:ascii="仿宋" w:eastAsia="仿宋" w:hAnsi="仿宋" w:cs="仿宋"/>
          <w:color w:val="000000"/>
          <w:sz w:val="36"/>
        </w:rPr>
        <w:t xml:space="preserve"> 9 </w:t>
      </w:r>
      <w:r>
        <w:rPr>
          <w:rFonts w:ascii="仿宋" w:eastAsia="仿宋" w:hAnsi="仿宋" w:cs="仿宋"/>
          <w:color w:val="000000"/>
          <w:sz w:val="36"/>
        </w:rPr>
        <w:t xml:space="preserve">年位居全球第一。我国新能源汽车企业在技术研发、产品质量、市场拓展等方面取得了显著成效，部分企业的产品已经出口到多个国家和地区。同时，我国还建成了全球最大的充电设施网络，为新能源汽车的推广应用提供了有力支撑。</w:t>
      </w:r>
    </w:p>
    <w:p>
      <w:pPr>
        <w:spacing w:line="280"/>
        <w:ind w:firstLine="600"/>
        <w:rPr>
          <w:sz w:val="28"/>
        </w:rPr>
      </w:pPr>
      <w:r>
        <w:rPr>
          <w:rFonts w:ascii="仿宋" w:eastAsia="仿宋" w:hAnsi="仿宋" w:cs="仿宋"/>
          <w:color w:val="000000"/>
          <w:sz w:val="36"/>
        </w:rPr>
        <w:t xml:space="preserve">问题：结合材料，分析我国新能源汽车产业快速发展的原因及意义。</w:t>
      </w:r>
    </w:p>
    <w:p>
      <w:pPr>
        <w:spacing w:line="280"/>
        <w:ind w:firstLine="600"/>
        <w:rPr>
          <w:sz w:val="28"/>
        </w:rPr>
      </w:pPr>
      <w:r>
        <w:rPr>
          <w:rFonts w:ascii="仿宋" w:eastAsia="仿宋" w:hAnsi="仿宋" w:cs="仿宋"/>
          <w:color w:val="000000"/>
          <w:sz w:val="36"/>
        </w:rPr>
        <w:t xml:space="preserve">答案：</w:t>
      </w:r>
    </w:p>
    <w:p>
      <w:pPr>
        <w:spacing w:line="280"/>
        <w:ind w:firstLine="600"/>
        <w:rPr>
          <w:sz w:val="28"/>
        </w:rPr>
      </w:pPr>
      <w:r>
        <w:rPr>
          <w:rFonts w:ascii="仿宋" w:eastAsia="仿宋" w:hAnsi="仿宋" w:cs="仿宋"/>
          <w:color w:val="000000"/>
          <w:sz w:val="36"/>
        </w:rPr>
        <w:t xml:space="preserve">原因：</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政策支持。政府出台了一系列鼓励新能源汽车发展的政策，如购车补贴、税收优惠、新能源汽车积分制度等，降低了消费者的购车成本，提高了企业生产新能源汽车的积极性。</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技术进步。我国新能源汽车企业加大了技术研发投入，在电池技术、电机技术、电控技术等方面取得了重要突破，提高了新能源汽车的性能和续航里程，降低了生产成本。</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市场需求增长。随着环保意识的提高和对传统燃油汽车尾气排放的担忧，消费者对新能源汽车的需求不断增加。同时，新能源汽车的使用成本相对较低，也吸引了更多消费者选择购买。</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基础设施不断完善。我国建成了全球最大的充电设施网络，包括充电桩、换电站等，解决了消费者的</w:t>
      </w:r>
      <w:r>
        <w:rPr>
          <w:rFonts w:ascii="仿宋" w:eastAsia="仿宋" w:hAnsi="仿宋" w:cs="仿宋"/>
          <w:color w:val="000000"/>
          <w:sz w:val="36"/>
        </w:rPr>
        <w:t xml:space="preserve">“</w:t>
      </w:r>
      <w:r>
        <w:rPr>
          <w:rFonts w:ascii="仿宋" w:eastAsia="仿宋" w:hAnsi="仿宋" w:cs="仿宋"/>
          <w:color w:val="000000"/>
          <w:sz w:val="36"/>
        </w:rPr>
        <w:t xml:space="preserve">里程焦虑</w:t>
      </w:r>
      <w:r>
        <w:rPr>
          <w:rFonts w:ascii="仿宋" w:eastAsia="仿宋" w:hAnsi="仿宋" w:cs="仿宋"/>
          <w:color w:val="000000"/>
          <w:sz w:val="36"/>
        </w:rPr>
        <w:t xml:space="preserve">”</w:t>
      </w:r>
      <w:r>
        <w:rPr>
          <w:rFonts w:ascii="仿宋" w:eastAsia="仿宋" w:hAnsi="仿宋" w:cs="仿宋"/>
          <w:color w:val="000000"/>
          <w:sz w:val="36"/>
        </w:rPr>
        <w:t xml:space="preserve">问题，为新能源汽车的推广应用提供了有力支撑。</w:t>
      </w:r>
    </w:p>
    <w:p>
      <w:pPr>
        <w:spacing w:line="280"/>
        <w:ind w:firstLine="600"/>
        <w:rPr>
          <w:sz w:val="28"/>
        </w:rPr>
      </w:pPr>
      <w:r>
        <w:rPr>
          <w:rFonts w:ascii="仿宋" w:eastAsia="仿宋" w:hAnsi="仿宋" w:cs="仿宋"/>
          <w:color w:val="000000"/>
          <w:sz w:val="36"/>
        </w:rPr>
        <w:t xml:space="preserve">意义：</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对经济发展的意义。新能源汽车产业的快速发展带动了上下游产业的协同发展，如电池制造、电机生产、充电桩建设等，创造了大量的就业机会，促进了经济增长。同时，新能源汽车出口的增加也有助于提升我国汽车产业的国际竞争力，推动对外贸易发展。</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对环境保护的意义。新能源汽车以电力等清洁能源为动力，相比传统燃油汽车，能够显著减少尾气排放，降低空气污染，有利于改善环境质量，应对气候变化。</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对能源安全的意义。发展新能源汽车可以减少对传统石油资源的依赖，提高我国的能源安全保障水平。同时，新能源汽车的发展也有助于推动能源结构调整，促进清洁能源的开发和利用。</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六、论述题（</w:t>
      </w:r>
      <w:r>
        <w:rPr>
          <w:rFonts w:ascii="仿宋" w:eastAsia="仿宋" w:hAnsi="仿宋" w:cs="仿宋"/>
          <w:color w:val="000000"/>
          <w:sz w:val="36"/>
        </w:rPr>
        <w:t xml:space="preserve">20 </w:t>
      </w:r>
      <w:r>
        <w:rPr>
          <w:rFonts w:ascii="仿宋" w:eastAsia="仿宋" w:hAnsi="仿宋" w:cs="仿宋"/>
          <w:color w:val="000000"/>
          <w:sz w:val="36"/>
        </w:rPr>
        <w:t xml:space="preserve">分）</w:t>
      </w:r>
    </w:p>
    <w:p>
      <w:pPr>
        <w:spacing w:line="280"/>
        <w:ind w:firstLine="600"/>
        <w:rPr>
          <w:sz w:val="28"/>
        </w:rPr>
      </w:pPr>
      <w:r>
        <w:rPr>
          <w:rFonts w:ascii="仿宋" w:eastAsia="仿宋" w:hAnsi="仿宋" w:cs="仿宋"/>
          <w:color w:val="000000"/>
          <w:sz w:val="36"/>
        </w:rPr>
        <w:t xml:space="preserve">论述在新时代如何推动构建人类命运共同体。</w:t>
      </w:r>
    </w:p>
    <w:p>
      <w:pPr>
        <w:spacing w:line="280"/>
        <w:ind w:firstLine="600"/>
        <w:rPr>
          <w:sz w:val="28"/>
        </w:rPr>
      </w:pPr>
      <w:r>
        <w:rPr>
          <w:rFonts w:ascii="仿宋" w:eastAsia="仿宋" w:hAnsi="仿宋" w:cs="仿宋"/>
          <w:color w:val="000000"/>
          <w:sz w:val="36"/>
        </w:rPr>
        <w:t xml:space="preserve">答案：</w:t>
      </w:r>
    </w:p>
    <w:p>
      <w:pPr>
        <w:spacing w:line="280"/>
        <w:ind w:firstLine="600"/>
        <w:rPr>
          <w:sz w:val="28"/>
        </w:rPr>
      </w:pPr>
      <w:r>
        <w:rPr>
          <w:rFonts w:ascii="仿宋" w:eastAsia="仿宋" w:hAnsi="仿宋" w:cs="仿宋"/>
          <w:color w:val="000000"/>
          <w:sz w:val="36"/>
        </w:rPr>
        <w:t xml:space="preserve">人类命运共同体理念是习近平总书记提出的具有重大国际影响力的中国方案，在新时代推动构建人类命运共同体需要从以下多个方面着手：</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政治层面</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坚持多边主义。积极维护以联合国为核心的国际体系，支持联合国在国际事务中发挥核心作用。推动国际关系民主化，反对霸权主义和强权政治，保障各国平等参与国际事务的权利，让更多国家特别是发展中国家在国际规则制定中拥有话语权。</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和平解决国际争端。倡导通过对话、协商、谈判等和平方式解决国家间的矛盾和冲突。发挥国际组织和多边机制的作用，建立健全国际争端解决机制，避免使用武力或以武力相威胁，维护世界和平与稳定。</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经济层面</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推动贸易和投资自由化便利化。反对贸易保护主义，促进全球产业链供应链稳定畅通。积极推动区域经济合作，加强自由贸易区建设，降低贸易壁垒，扩大市场开放，实现各国经济的互利共赢。</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促进全球经济均衡发展。加大对发展中国家的支持力度，推动国际金融机构改革，提高发展中国家在国际金融体系中的代表性和发言权。通过援助、投资、技术合作等方式，帮助发展中国家提升经济发展能力，缩小南北差距。</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文化层面</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加强文明交流互鉴。尊重世界文明多样性，倡导不同文明之间相互尊重、相互学习、相互借鉴。通过举办文化活动、开展教育交流、加强学术合作等方式，增进各国人民之间的相互了解和友谊，消除文化隔阂和误解。</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弘扬全人类共同价值。倡导和平、发展、公平、正义、民主、自由的全人类共同价值，超越意识形态差异，凝聚各国人民的共识，为构建人类命运共同体提供价值支撑。</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安全层面</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树立共同、综合、合作、可持续的安全观。摒弃冷战思维和零和博弈观念，强调各国安全相互关联、彼此影响。加强国际安全合作，共同应对恐怖主义、跨国犯罪、网络安全等非传统安全威胁。</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推动军控与裁军进程。积极参与国际军控和防扩散体系建设，推动核裁军、常规军备控制等领域的国际合作，降低军事冲突风险，维护全球战略稳定。</w:t>
      </w:r>
    </w:p>
    <w:p>
      <w:pPr>
        <w:spacing w:line="280"/>
        <w:ind w:firstLine="600"/>
        <w:rPr>
          <w:sz w:val="28"/>
        </w:rPr>
      </w:pPr>
      <w:r>
        <w:rPr>
          <w:rFonts w:ascii="仿宋" w:eastAsia="仿宋" w:hAnsi="仿宋" w:cs="仿宋"/>
          <w:color w:val="000000"/>
          <w:sz w:val="36"/>
        </w:rPr>
        <w:t xml:space="preserve"> </w:t>
      </w:r>
      <w:r>
        <w:rPr>
          <w:rFonts w:ascii="仿宋" w:eastAsia="仿宋" w:hAnsi="仿宋" w:cs="仿宋"/>
          <w:color w:val="000000"/>
          <w:sz w:val="36"/>
        </w:rPr>
        <w:t xml:space="preserve">生态层面</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共同应对气候变化。各国应积极履行《巴黎协定》等国际气候协议，加强在应对气候变化方面的合作。加大对清洁能源的开发和利用，推动绿色低碳发展，减少温室气体排放，共同构建人与自然生命共同体。</w:t>
      </w:r>
    </w:p>
    <w:p>
      <w:pPr>
        <w:spacing w:line="280"/>
        <w:ind w:firstLine="600"/>
        <w:rPr>
          <w:sz w:val="28"/>
        </w:rPr>
      </w:pPr>
      <w:r>
        <w:rPr>
          <w:rFonts w:ascii="仿宋" w:eastAsia="仿宋" w:hAnsi="仿宋" w:cs="仿宋"/>
          <w:color w:val="000000"/>
          <w:sz w:val="36"/>
        </w:rPr>
        <w:t xml:space="preserve"> - </w:t>
      </w:r>
      <w:r>
        <w:rPr>
          <w:rFonts w:ascii="仿宋" w:eastAsia="仿宋" w:hAnsi="仿宋" w:cs="仿宋"/>
          <w:color w:val="000000"/>
          <w:sz w:val="36"/>
        </w:rPr>
        <w:t xml:space="preserve">保护生物多样性。加强国际合作，共同打击非法野生动物贸易，保护海洋生态环境，维护地球的生态平衡。通过建立跨国自然保护区、开展生态修复等项目，促进生物多样性的保护和可持续利用。</w:t>
      </w:r>
    </w:p>
    <w:p>
      <w:pPr>
        <w:spacing w:line="280"/>
        <w:ind w:firstLine="600"/>
        <w:rPr/>
      </w:pPr>
      <w:r>
        <w:rPr>
          <w:rFonts w:ascii="仿宋" w:eastAsia="仿宋" w:hAnsi="仿宋" w:cs="仿宋"/>
          <w:color w:val="000000"/>
          <w:sz w:val="36"/>
        </w:rPr>
        <w:t xml:space="preserve">在推动构建人类命运共同体的过程中，中国将继续发挥负责任大国的作用，积极参与全球治理体系改革和建设，为世界和平与发展作出更大贡献。同时，也需要世界各国共同努力，携手合作，才能实现人类命运共同体的美好愿景。</w:t>
      </w:r>
      <w:r>
        <w:rPr>
          <w:rFonts w:ascii="仿宋" w:eastAsia="仿宋" w:hAnsi="仿宋" w:cs="仿宋"/>
          <w:color w:val="000000"/>
          <w:sz w:val="36"/>
        </w:rPr>
        <w:t xml:space="preserve"> </w:t>
      </w:r>
    </w:p>
    <w:sectPr>
      <w:pgSz w:w="12240" w:h="15840" w:orient="portrait"/>
      <w:pgMar w:top="1440" w:right="1800" w:bottom="1440" w:left="1800" w:header="720" w:footer="720" w:gutter="0"/>
      <w:pgBorders/>
      <w:cols w:num="1" w:space="720">
        <w:col w:w="8640" w:space="720"/>
      </w:cols>
      <w:docGrid w:linePitch="360"/>
    </w:sectPr>
  </w:body>
</w:document>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720"/>
  <w:characterSpacingControl w:val="doNotCompress"/>
  <w:compat>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ja-JP"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asciiTheme="minorHAnsi" w:eastAsiaTheme="minorEastAsia" w:hAnsiTheme="minorHAnsi" w:cs="Arial" w:cstheme="minorBidi"/>
        <w:sz w:val="22"/>
        <w:szCs w:val="22"/>
        <w:lang w:val="en-US" w:eastAsia="en-US" w:bidi="ar-SA"/>
      </w:rPr>
    </w:rPrDefault>
    <w:pPrDefault>
      <w:pPr>
        <w:pBdr/>
        <w:shd w:val="clear" w:color="auto" w:fill="auto"/>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tyle>
  <w:style w:type="paragraph" w:styleId="Title">
    <w:name w:val="Title"/>
    <w:basedOn w:val="Normal"/>
    <w:next w:val="Normal"/>
    <w:link w:val="标题字符"/>
    <w:uiPriority w:val="10"/>
    <w:qFormat/>
    <w:rsid w:val="00FC693F"/>
    <w:pPr>
      <w:pBdr>
        <w:bottom w:val="single" w:sz="8" w:space="4" w:color="4F81BD"/>
      </w:pBdr>
      <w:spacing w:after="300" w:line="240" w:lineRule="auto"/>
      <w:contextualSpacing/>
    </w:pPr>
    <w:rPr>
      <w:rFonts w:ascii="Calibri" w:eastAsia="ＭＳ ゴシック" w:hAnsi="Calibri" w:asciiTheme="majorHAnsi" w:eastAsiaTheme="majorEastAsia" w:hAnsiTheme="majorHAnsi" w:cs="Times New Roman" w:cstheme="majorBidi"/>
      <w:color w:val="17365D"/>
      <w:spacing w:val="5"/>
      <w:kern w:val="28"/>
      <w:sz w:val="52"/>
      <w:szCs w:val="52"/>
    </w:rPr>
  </w:style>
  <w:style w:type="paragraph" w:styleId="Heading1">
    <w:name w:val="Heading 1"/>
    <w:basedOn w:val="Normal"/>
    <w:next w:val="Normal"/>
    <w:link w:val="标题1字符"/>
    <w:uiPriority w:val="9"/>
    <w:qFormat/>
    <w:rsid w:val="00FC693F"/>
    <w:pPr>
      <w:keepNext/>
      <w:keepLines/>
      <w:spacing w:before="480" w:after="0"/>
      <w:outlineLvl w:val="0"/>
    </w:pPr>
    <w:rPr>
      <w:rFonts w:ascii="Calibri" w:eastAsia="ＭＳ ゴシック" w:hAnsi="Calibri" w:asciiTheme="majorHAnsi" w:eastAsiaTheme="majorEastAsia" w:hAnsiTheme="majorHAnsi" w:cs="Times New Roman" w:cstheme="majorBidi"/>
      <w:b/>
      <w:bCs/>
      <w:color w:val="365F91"/>
      <w:sz w:val="28"/>
      <w:szCs w:val="28"/>
    </w:rPr>
  </w:style>
  <w:style w:type="paragraph" w:styleId="Heading2">
    <w:name w:val="Heading 2"/>
    <w:basedOn w:val="Normal"/>
    <w:next w:val="Normal"/>
    <w:link w:val="标题2字符"/>
    <w:uiPriority w:val="9"/>
    <w:unhideWhenUsed/>
    <w:qFormat/>
    <w:rsid w:val="00FC693F"/>
    <w:pPr>
      <w:keepNext/>
      <w:keepLines/>
      <w:spacing w:before="200" w:after="0"/>
      <w:outlineLvl w:val="1"/>
    </w:pPr>
    <w:rPr>
      <w:rFonts w:ascii="Calibri" w:eastAsia="ＭＳ ゴシック" w:hAnsi="Calibri" w:asciiTheme="majorHAnsi" w:eastAsiaTheme="majorEastAsia" w:hAnsiTheme="majorHAnsi" w:cs="Times New Roman" w:cstheme="majorBidi"/>
      <w:b/>
      <w:bCs/>
      <w:color w:val="4F81BD"/>
      <w:sz w:val="26"/>
      <w:szCs w:val="26"/>
    </w:rPr>
  </w:style>
  <w:style w:type="paragraph" w:styleId="Heading3">
    <w:name w:val="Heading 3"/>
    <w:basedOn w:val="Normal"/>
    <w:next w:val="Normal"/>
    <w:link w:val="标题3字符"/>
    <w:uiPriority w:val="9"/>
    <w:unhideWhenUsed/>
    <w:qFormat/>
    <w:rsid w:val="00FC693F"/>
    <w:pPr>
      <w:keepNext/>
      <w:keepLines/>
      <w:spacing w:before="200" w:after="0"/>
      <w:outlineLvl w:val="2"/>
    </w:pPr>
    <w:rPr>
      <w:rFonts w:ascii="Calibri" w:eastAsia="ＭＳ ゴシック" w:hAnsi="Calibri" w:asciiTheme="majorHAnsi" w:eastAsiaTheme="majorEastAsia" w:hAnsiTheme="majorHAnsi" w:cs="Times New Roman" w:cstheme="majorBidi"/>
      <w:b/>
      <w:bCs/>
      <w:color w:val="4F81BD"/>
    </w:rPr>
  </w:style>
  <w:style w:type="paragraph" w:styleId="Heading4">
    <w:name w:val="Heading 4"/>
    <w:basedOn w:val="Normal"/>
    <w:next w:val="Normal"/>
    <w:link w:val="标题4字符"/>
    <w:uiPriority w:val="9"/>
    <w:semiHidden/>
    <w:unhideWhenUsed/>
    <w:qFormat/>
    <w:rsid w:val="00FC693F"/>
    <w:pPr>
      <w:keepNext/>
      <w:keepLines/>
      <w:spacing w:before="200" w:after="0"/>
      <w:outlineLvl w:val="3"/>
    </w:pPr>
    <w:rPr>
      <w:rFonts w:ascii="Calibri" w:eastAsia="ＭＳ ゴシック" w:hAnsi="Calibri" w:asciiTheme="majorHAnsi" w:eastAsiaTheme="majorEastAsia" w:hAnsiTheme="majorHAnsi" w:cs="Times New Roman" w:cstheme="majorBidi"/>
      <w:b/>
      <w:bCs/>
      <w:i/>
      <w:iCs/>
      <w:color w:val="4F81BD"/>
    </w:rPr>
  </w:style>
  <w:style w:type="paragraph" w:styleId="Heading5">
    <w:name w:val="Heading 5"/>
    <w:basedOn w:val="Normal"/>
    <w:next w:val="Normal"/>
    <w:link w:val="标题5字符"/>
    <w:uiPriority w:val="9"/>
    <w:semiHidden/>
    <w:unhideWhenUsed/>
    <w:qFormat/>
    <w:rsid w:val="00FC693F"/>
    <w:pPr>
      <w:keepNext/>
      <w:keepLines/>
      <w:spacing w:before="200" w:after="0"/>
      <w:outlineLvl w:val="4"/>
    </w:pPr>
    <w:rPr>
      <w:rFonts w:ascii="Calibri" w:eastAsia="ＭＳ ゴシック" w:hAnsi="Calibri" w:asciiTheme="majorHAnsi" w:eastAsiaTheme="majorEastAsia" w:hAnsiTheme="majorHAnsi" w:cs="Times New Roman" w:cstheme="majorBidi"/>
      <w:color w:val="243F60"/>
    </w:rPr>
  </w:style>
  <w:style w:type="paragraph" w:styleId="Heading6">
    <w:name w:val="Heading 6"/>
    <w:basedOn w:val="Normal"/>
    <w:next w:val="Normal"/>
    <w:link w:val="标题6字符"/>
    <w:uiPriority w:val="9"/>
    <w:semiHidden/>
    <w:unhideWhenUsed/>
    <w:qFormat/>
    <w:rsid w:val="00FC693F"/>
    <w:pPr>
      <w:keepNext/>
      <w:keepLines/>
      <w:spacing w:before="200" w:after="0"/>
      <w:outlineLvl w:val="5"/>
    </w:pPr>
    <w:rPr>
      <w:rFonts w:ascii="Calibri" w:eastAsia="ＭＳ ゴシック" w:hAnsi="Calibri" w:asciiTheme="majorHAnsi" w:eastAsiaTheme="majorEastAsia" w:hAnsiTheme="majorHAnsi" w:cs="Times New Roman" w:cstheme="majorBidi"/>
      <w:i/>
      <w:iCs/>
      <w:color w:val="243F60"/>
    </w:rPr>
  </w:style>
  <w:style w:type="paragraph" w:styleId="Heading7">
    <w:name w:val="Heading 7"/>
    <w:basedOn w:val="Normal"/>
    <w:next w:val="Normal"/>
    <w:link w:val="标题7字符"/>
    <w:uiPriority w:val="9"/>
    <w:semiHidden/>
    <w:unhideWhenUsed/>
    <w:qFormat/>
    <w:rsid w:val="00FC693F"/>
    <w:pPr>
      <w:keepNext/>
      <w:keepLines/>
      <w:spacing w:before="200" w:after="0"/>
      <w:outlineLvl w:val="6"/>
    </w:pPr>
    <w:rPr>
      <w:rFonts w:ascii="Calibri" w:eastAsia="ＭＳ ゴシック" w:hAnsi="Calibri" w:asciiTheme="majorHAnsi" w:eastAsiaTheme="majorEastAsia" w:hAnsiTheme="majorHAnsi" w:cs="Times New Roman" w:cstheme="majorBidi"/>
      <w:i/>
      <w:iCs/>
      <w:color w:val="404040"/>
    </w:rPr>
  </w:style>
  <w:style w:type="paragraph" w:styleId="Heading8">
    <w:name w:val="Heading 8"/>
    <w:basedOn w:val="Normal"/>
    <w:next w:val="Normal"/>
    <w:link w:val="标题8字符"/>
    <w:uiPriority w:val="9"/>
    <w:semiHidden/>
    <w:unhideWhenUsed/>
    <w:qFormat/>
    <w:rsid w:val="00FC693F"/>
    <w:pPr>
      <w:keepNext/>
      <w:keepLines/>
      <w:spacing w:before="200" w:after="0"/>
      <w:outlineLvl w:val="7"/>
    </w:pPr>
    <w:rPr>
      <w:rFonts w:ascii="Calibri" w:eastAsia="ＭＳ ゴシック" w:hAnsi="Calibri" w:asciiTheme="majorHAnsi" w:eastAsiaTheme="majorEastAsia" w:hAnsiTheme="majorHAnsi" w:cs="Times New Roman" w:cstheme="majorBidi"/>
      <w:color w:val="4F81BD"/>
      <w:sz w:val="20"/>
      <w:szCs w:val="20"/>
    </w:rPr>
  </w:style>
  <w:style w:type="paragraph" w:styleId="Heading9">
    <w:name w:val="Heading 9"/>
    <w:basedOn w:val="Normal"/>
    <w:next w:val="Normal"/>
    <w:link w:val="标题9字符"/>
    <w:uiPriority w:val="9"/>
    <w:semiHidden/>
    <w:unhideWhenUsed/>
    <w:qFormat/>
    <w:rsid w:val="00FC693F"/>
    <w:pPr>
      <w:keepNext/>
      <w:keepLines/>
      <w:spacing w:before="200" w:after="0"/>
      <w:outlineLvl w:val="8"/>
    </w:pPr>
    <w:rPr>
      <w:rFonts w:ascii="Calibri" w:eastAsia="ＭＳ ゴシック" w:hAnsi="Calibri" w:asciiTheme="majorHAnsi" w:eastAsiaTheme="majorEastAsia" w:hAnsiTheme="majorHAnsi" w:cs="Times New Roman" w:cstheme="majorBidi"/>
      <w:i/>
      <w:iCs/>
      <w:color w:val="404040"/>
      <w:sz w:val="20"/>
      <w:szCs w:val="20"/>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Header">
    <w:name w:val="Header"/>
    <w:basedOn w:val="Normal"/>
    <w:link w:val="页眉字符"/>
    <w:uiPriority w:val="99"/>
    <w:unhideWhenUsed/>
    <w:rsid w:val="00E618BF"/>
    <w:pPr>
      <w:tabs>
        <w:tab w:val="center" w:pos="4680"/>
        <w:tab w:val="right" w:pos="9360"/>
      </w:tabs>
      <w:spacing w:after="0" w:line="240" w:lineRule="auto"/>
    </w:pPr>
    <w:rPr/>
  </w:style>
  <w:style w:type="character" w:customStyle="1" w:styleId="页眉字符">
    <w:name w:val="页眉 字符"/>
    <w:basedOn w:val="DefaultParagraphFont"/>
    <w:link w:val="Header"/>
    <w:uiPriority w:val="99"/>
    <w:rsid w:val="00E618BF"/>
    <w:rPr/>
  </w:style>
  <w:style w:type="paragraph" w:styleId="Footer">
    <w:name w:val="Footer"/>
    <w:basedOn w:val="Normal"/>
    <w:link w:val="页脚字符"/>
    <w:uiPriority w:val="99"/>
    <w:unhideWhenUsed/>
    <w:rsid w:val="00E618BF"/>
    <w:pPr>
      <w:tabs>
        <w:tab w:val="center" w:pos="4680"/>
        <w:tab w:val="right" w:pos="9360"/>
      </w:tabs>
      <w:spacing w:after="0" w:line="240" w:lineRule="auto"/>
    </w:pPr>
    <w:rPr/>
  </w:style>
  <w:style w:type="character" w:customStyle="1" w:styleId="页脚字符">
    <w:name w:val="页脚 字符"/>
    <w:basedOn w:val="DefaultParagraphFont"/>
    <w:link w:val="Footer"/>
    <w:uiPriority w:val="99"/>
    <w:rsid w:val="00E618BF"/>
    <w:rPr/>
  </w:style>
  <w:style w:type="paragraph" w:styleId="NoSpacing">
    <w:name w:val="No Spacing"/>
    <w:uiPriority w:val="1"/>
    <w:qFormat/>
    <w:rsid w:val="00FC693F"/>
    <w:pPr>
      <w:spacing w:after="0" w:line="240" w:lineRule="auto"/>
    </w:pPr>
    <w:rPr/>
  </w:style>
  <w:style w:type="character" w:customStyle="1" w:styleId="标题1字符">
    <w:name w:val="标题 1 字符"/>
    <w:basedOn w:val="DefaultParagraphFont"/>
    <w:link w:val="Heading1"/>
    <w:uiPriority w:val="9"/>
    <w:rsid w:val="00FC693F"/>
    <w:rPr>
      <w:rFonts w:ascii="Calibri" w:eastAsia="ＭＳ ゴシック" w:hAnsi="Calibri" w:asciiTheme="majorHAnsi" w:eastAsiaTheme="majorEastAsia" w:hAnsiTheme="majorHAnsi" w:cs="Times New Roman" w:cstheme="majorBidi"/>
      <w:b/>
      <w:bCs/>
      <w:color w:val="365F91"/>
      <w:sz w:val="28"/>
      <w:szCs w:val="28"/>
    </w:rPr>
  </w:style>
  <w:style w:type="character" w:customStyle="1" w:styleId="标题2字符">
    <w:name w:val="标题 2 字符"/>
    <w:basedOn w:val="DefaultParagraphFont"/>
    <w:link w:val="Heading2"/>
    <w:uiPriority w:val="9"/>
    <w:rsid w:val="00FC693F"/>
    <w:rPr>
      <w:rFonts w:ascii="Calibri" w:eastAsia="ＭＳ ゴシック" w:hAnsi="Calibri" w:asciiTheme="majorHAnsi" w:eastAsiaTheme="majorEastAsia" w:hAnsiTheme="majorHAnsi" w:cs="Times New Roman" w:cstheme="majorBidi"/>
      <w:b/>
      <w:bCs/>
      <w:color w:val="4F81BD"/>
      <w:sz w:val="26"/>
      <w:szCs w:val="26"/>
    </w:rPr>
  </w:style>
  <w:style w:type="character" w:customStyle="1" w:styleId="标题3字符">
    <w:name w:val="标题 3 字符"/>
    <w:basedOn w:val="DefaultParagraphFont"/>
    <w:link w:val="Heading3"/>
    <w:uiPriority w:val="9"/>
    <w:rsid w:val="00FC693F"/>
    <w:rPr>
      <w:rFonts w:ascii="Calibri" w:eastAsia="ＭＳ ゴシック" w:hAnsi="Calibri" w:asciiTheme="majorHAnsi" w:eastAsiaTheme="majorEastAsia" w:hAnsiTheme="majorHAnsi" w:cs="Times New Roman" w:cstheme="majorBidi"/>
      <w:b/>
      <w:bCs/>
      <w:color w:val="4F81BD"/>
    </w:rPr>
  </w:style>
  <w:style w:type="character" w:customStyle="1" w:styleId="标题字符">
    <w:name w:val="标题 字符"/>
    <w:basedOn w:val="DefaultParagraphFont"/>
    <w:link w:val="Title"/>
    <w:uiPriority w:val="10"/>
    <w:rsid w:val="00FC693F"/>
    <w:rPr>
      <w:rFonts w:ascii="Calibri" w:eastAsia="ＭＳ ゴシック" w:hAnsi="Calibri" w:asciiTheme="majorHAnsi" w:eastAsiaTheme="majorEastAsia" w:hAnsiTheme="majorHAnsi" w:cs="Times New Roman" w:cstheme="majorBidi"/>
      <w:color w:val="17365D"/>
      <w:spacing w:val="5"/>
      <w:kern w:val="28"/>
      <w:sz w:val="52"/>
      <w:szCs w:val="52"/>
    </w:rPr>
  </w:style>
  <w:style w:type="paragraph" w:styleId="Subtitle">
    <w:name w:val="Subtitle"/>
    <w:basedOn w:val="Normal"/>
    <w:next w:val="Normal"/>
    <w:link w:val="副标题字符"/>
    <w:uiPriority w:val="11"/>
    <w:qFormat/>
    <w:rsid w:val="00FC693F"/>
    <w:pPr>
      <w:numPr>
        <w:ilvl w:val="1"/>
      </w:numPr>
    </w:pPr>
    <w:rPr>
      <w:rFonts w:ascii="Calibri" w:eastAsia="ＭＳ ゴシック" w:hAnsi="Calibri" w:asciiTheme="majorHAnsi" w:eastAsiaTheme="majorEastAsia" w:hAnsiTheme="majorHAnsi" w:cs="Times New Roman" w:cstheme="majorBidi"/>
      <w:i/>
      <w:iCs/>
      <w:color w:val="4F81BD"/>
      <w:spacing w:val="15"/>
      <w:sz w:val="24"/>
      <w:szCs w:val="24"/>
    </w:rPr>
  </w:style>
  <w:style w:type="character" w:customStyle="1" w:styleId="副标题字符">
    <w:name w:val="副标题 字符"/>
    <w:basedOn w:val="DefaultParagraphFont"/>
    <w:link w:val="Subtitle"/>
    <w:uiPriority w:val="11"/>
    <w:rsid w:val="00FC693F"/>
    <w:rPr>
      <w:rFonts w:ascii="Calibri" w:eastAsia="ＭＳ ゴシック" w:hAnsi="Calibri" w:asciiTheme="majorHAnsi" w:eastAsiaTheme="majorEastAsia" w:hAnsiTheme="majorHAnsi" w:cs="Times New Roman" w:cstheme="majorBidi"/>
      <w:i/>
      <w:iCs/>
      <w:color w:val="4F81BD"/>
      <w:spacing w:val="15"/>
      <w:sz w:val="24"/>
      <w:szCs w:val="24"/>
    </w:rPr>
  </w:style>
  <w:style w:type="paragraph" w:styleId="ListParagraph">
    <w:name w:val="List Paragraph"/>
    <w:basedOn w:val="Normal"/>
    <w:uiPriority w:val="34"/>
    <w:qFormat/>
    <w:rsid w:val="00FC693F"/>
    <w:pPr>
      <w:ind w:left="720"/>
      <w:contextualSpacing/>
    </w:pPr>
    <w:rPr/>
  </w:style>
  <w:style w:type="paragraph" w:styleId="BodyText">
    <w:name w:val="Body Text"/>
    <w:basedOn w:val="Normal"/>
    <w:link w:val="正文文本字符"/>
    <w:uiPriority w:val="99"/>
    <w:unhideWhenUsed/>
    <w:rsid w:val="00AA1D8D"/>
    <w:pPr>
      <w:spacing w:after="120"/>
    </w:pPr>
    <w:rPr/>
  </w:style>
  <w:style w:type="character" w:customStyle="1" w:styleId="正文文本字符">
    <w:name w:val="正文文本 字符"/>
    <w:basedOn w:val="DefaultParagraphFont"/>
    <w:link w:val="BodyText"/>
    <w:uiPriority w:val="99"/>
    <w:rsid w:val="00AA1D8D"/>
    <w:rPr/>
  </w:style>
  <w:style w:type="paragraph" w:styleId="BodyText2">
    <w:name w:val="Body Text 2"/>
    <w:basedOn w:val="Normal"/>
    <w:link w:val="正文文本2字符"/>
    <w:uiPriority w:val="99"/>
    <w:unhideWhenUsed/>
    <w:rsid w:val="00AA1D8D"/>
    <w:pPr>
      <w:spacing w:after="120" w:line="480" w:lineRule="auto"/>
    </w:pPr>
    <w:rPr/>
  </w:style>
  <w:style w:type="character" w:customStyle="1" w:styleId="正文文本2字符">
    <w:name w:val="正文文本 2 字符"/>
    <w:basedOn w:val="DefaultParagraphFont"/>
    <w:link w:val="BodyText2"/>
    <w:uiPriority w:val="99"/>
    <w:rsid w:val="00AA1D8D"/>
    <w:rPr/>
  </w:style>
  <w:style w:type="paragraph" w:styleId="BodyText3">
    <w:name w:val="Body Text 3"/>
    <w:basedOn w:val="Normal"/>
    <w:link w:val="正文文本3字符"/>
    <w:uiPriority w:val="99"/>
    <w:unhideWhenUsed/>
    <w:rsid w:val="00AA1D8D"/>
    <w:pPr>
      <w:spacing w:after="120"/>
    </w:pPr>
    <w:rPr>
      <w:sz w:val="16"/>
      <w:szCs w:val="16"/>
    </w:rPr>
  </w:style>
  <w:style w:type="character" w:customStyle="1" w:styleId="正文文本3字符">
    <w:name w:val="正文文本 3 字符"/>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rPr/>
  </w:style>
  <w:style w:type="paragraph" w:styleId="List2">
    <w:name w:val="List 2"/>
    <w:basedOn w:val="Normal"/>
    <w:uiPriority w:val="99"/>
    <w:unhideWhenUsed/>
    <w:rsid w:val="00326F90"/>
    <w:pPr>
      <w:ind w:left="720" w:hanging="360"/>
      <w:contextualSpacing/>
    </w:pPr>
    <w:rPr/>
  </w:style>
  <w:style w:type="paragraph" w:styleId="List3">
    <w:name w:val="List 3"/>
    <w:basedOn w:val="Normal"/>
    <w:uiPriority w:val="99"/>
    <w:unhideWhenUsed/>
    <w:rsid w:val="00326F90"/>
    <w:pPr>
      <w:ind w:left="1080" w:hanging="360"/>
      <w:contextualSpacing/>
    </w:pPr>
    <w:rPr/>
  </w:style>
  <w:style w:type="paragraph" w:styleId="ListBullet">
    <w:name w:val="List Bullet"/>
    <w:basedOn w:val="Normal"/>
    <w:uiPriority w:val="99"/>
    <w:unhideWhenUsed/>
    <w:rsid w:val="00326F90"/>
    <w:pPr>
      <w:contextualSpacing/>
    </w:pPr>
    <w:rPr/>
  </w:style>
  <w:style w:type="paragraph" w:styleId="ListBullet2">
    <w:name w:val="List Bullet 2"/>
    <w:basedOn w:val="Normal"/>
    <w:uiPriority w:val="99"/>
    <w:unhideWhenUsed/>
    <w:rsid w:val="00326F90"/>
    <w:pPr>
      <w:contextualSpacing/>
    </w:pPr>
    <w:rPr/>
  </w:style>
  <w:style w:type="paragraph" w:styleId="ListBullet3">
    <w:name w:val="List Bullet 3"/>
    <w:basedOn w:val="Normal"/>
    <w:uiPriority w:val="99"/>
    <w:unhideWhenUsed/>
    <w:rsid w:val="00326F90"/>
    <w:pPr>
      <w:contextualSpacing/>
    </w:pPr>
    <w:rPr/>
  </w:style>
  <w:style w:type="paragraph" w:styleId="ListNumber">
    <w:name w:val="List Number"/>
    <w:basedOn w:val="Normal"/>
    <w:uiPriority w:val="99"/>
    <w:unhideWhenUsed/>
    <w:rsid w:val="00326F90"/>
    <w:pPr>
      <w:contextualSpacing/>
    </w:pPr>
    <w:rPr/>
  </w:style>
  <w:style w:type="paragraph" w:styleId="ListNumber2">
    <w:name w:val="List Number 2"/>
    <w:basedOn w:val="Normal"/>
    <w:uiPriority w:val="99"/>
    <w:unhideWhenUsed/>
    <w:rsid w:val="0029639D"/>
    <w:pPr>
      <w:contextualSpacing/>
    </w:pPr>
    <w:rPr/>
  </w:style>
  <w:style w:type="paragraph" w:styleId="ListNumber3">
    <w:name w:val="List Number 3"/>
    <w:basedOn w:val="Normal"/>
    <w:uiPriority w:val="99"/>
    <w:unhideWhenUsed/>
    <w:rsid w:val="0029639D"/>
    <w:pPr>
      <w:contextualSpacing/>
    </w:pPr>
    <w:rPr/>
  </w:style>
  <w:style w:type="paragraph" w:styleId="ListContinue">
    <w:name w:val="List Continue"/>
    <w:basedOn w:val="Normal"/>
    <w:uiPriority w:val="99"/>
    <w:unhideWhenUsed/>
    <w:rsid w:val="0029639D"/>
    <w:pPr>
      <w:spacing w:after="120"/>
      <w:ind w:left="360"/>
      <w:contextualSpacing/>
    </w:pPr>
    <w:rPr/>
  </w:style>
  <w:style w:type="paragraph" w:styleId="ListContinue2">
    <w:name w:val="List Continue 2"/>
    <w:basedOn w:val="Normal"/>
    <w:uiPriority w:val="99"/>
    <w:unhideWhenUsed/>
    <w:rsid w:val="0029639D"/>
    <w:pPr>
      <w:spacing w:after="120"/>
      <w:ind w:left="720"/>
      <w:contextualSpacing/>
    </w:pPr>
    <w:rPr/>
  </w:style>
  <w:style w:type="paragraph" w:styleId="ListContinue3">
    <w:name w:val="List Continue 3"/>
    <w:basedOn w:val="Normal"/>
    <w:uiPriority w:val="99"/>
    <w:unhideWhenUsed/>
    <w:rsid w:val="0029639D"/>
    <w:pPr>
      <w:spacing w:after="120"/>
      <w:ind w:left="1080"/>
      <w:contextualSpacing/>
    </w:pPr>
    <w:rPr/>
  </w:style>
  <w:style w:type="paragraph" w:styleId="Macro">
    <w:name w:val="Macro"/>
    <w:link w:val="宏文本字符"/>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宏文本字符">
    <w:name w:val="宏文本 字符"/>
    <w:basedOn w:val="DefaultParagraphFont"/>
    <w:link w:val="Macro"/>
    <w:uiPriority w:val="99"/>
    <w:rsid w:val="0029639D"/>
    <w:rPr>
      <w:rFonts w:ascii="Courier" w:hAnsi="Courier"/>
      <w:sz w:val="20"/>
      <w:szCs w:val="20"/>
    </w:rPr>
  </w:style>
  <w:style w:type="paragraph" w:styleId="Quote">
    <w:name w:val="Quote"/>
    <w:basedOn w:val="Normal"/>
    <w:next w:val="Normal"/>
    <w:link w:val="引用字符"/>
    <w:uiPriority w:val="29"/>
    <w:qFormat/>
    <w:rsid w:val="00FC693F"/>
    <w:rPr>
      <w:i/>
      <w:iCs/>
      <w:color w:val="000000"/>
    </w:rPr>
  </w:style>
  <w:style w:type="character" w:customStyle="1" w:styleId="引用字符">
    <w:name w:val="引用 字符"/>
    <w:basedOn w:val="DefaultParagraphFont"/>
    <w:link w:val="Quote"/>
    <w:uiPriority w:val="29"/>
    <w:rsid w:val="00FC693F"/>
    <w:rPr>
      <w:i/>
      <w:iCs/>
      <w:color w:val="000000"/>
    </w:rPr>
  </w:style>
  <w:style w:type="character" w:customStyle="1" w:styleId="标题4字符">
    <w:name w:val="标题 4 字符"/>
    <w:basedOn w:val="DefaultParagraphFont"/>
    <w:link w:val="Heading4"/>
    <w:uiPriority w:val="9"/>
    <w:semiHidden/>
    <w:rsid w:val="00FC693F"/>
    <w:rPr>
      <w:rFonts w:ascii="Calibri" w:eastAsia="ＭＳ ゴシック" w:hAnsi="Calibri" w:asciiTheme="majorHAnsi" w:eastAsiaTheme="majorEastAsia" w:hAnsiTheme="majorHAnsi" w:cs="Times New Roman" w:cstheme="majorBidi"/>
      <w:b/>
      <w:bCs/>
      <w:i/>
      <w:iCs/>
      <w:color w:val="4F81BD"/>
    </w:rPr>
  </w:style>
  <w:style w:type="character" w:customStyle="1" w:styleId="标题5字符">
    <w:name w:val="标题 5 字符"/>
    <w:basedOn w:val="DefaultParagraphFont"/>
    <w:link w:val="Heading5"/>
    <w:uiPriority w:val="9"/>
    <w:semiHidden/>
    <w:rsid w:val="00FC693F"/>
    <w:rPr>
      <w:rFonts w:ascii="Calibri" w:eastAsia="ＭＳ ゴシック" w:hAnsi="Calibri" w:asciiTheme="majorHAnsi" w:eastAsiaTheme="majorEastAsia" w:hAnsiTheme="majorHAnsi" w:cs="Times New Roman" w:cstheme="majorBidi"/>
      <w:color w:val="243F60"/>
    </w:rPr>
  </w:style>
  <w:style w:type="character" w:customStyle="1" w:styleId="标题6字符">
    <w:name w:val="标题 6 字符"/>
    <w:basedOn w:val="DefaultParagraphFont"/>
    <w:link w:val="Heading6"/>
    <w:uiPriority w:val="9"/>
    <w:semiHidden/>
    <w:rsid w:val="00FC693F"/>
    <w:rPr>
      <w:rFonts w:ascii="Calibri" w:eastAsia="ＭＳ ゴシック" w:hAnsi="Calibri" w:asciiTheme="majorHAnsi" w:eastAsiaTheme="majorEastAsia" w:hAnsiTheme="majorHAnsi" w:cs="Times New Roman" w:cstheme="majorBidi"/>
      <w:i/>
      <w:iCs/>
      <w:color w:val="243F60"/>
    </w:rPr>
  </w:style>
  <w:style w:type="character" w:customStyle="1" w:styleId="标题7字符">
    <w:name w:val="标题 7 字符"/>
    <w:basedOn w:val="DefaultParagraphFont"/>
    <w:link w:val="Heading7"/>
    <w:uiPriority w:val="9"/>
    <w:semiHidden/>
    <w:rsid w:val="00FC693F"/>
    <w:rPr>
      <w:rFonts w:ascii="Calibri" w:eastAsia="ＭＳ ゴシック" w:hAnsi="Calibri" w:asciiTheme="majorHAnsi" w:eastAsiaTheme="majorEastAsia" w:hAnsiTheme="majorHAnsi" w:cs="Times New Roman" w:cstheme="majorBidi"/>
      <w:i/>
      <w:iCs/>
      <w:color w:val="404040"/>
    </w:rPr>
  </w:style>
  <w:style w:type="character" w:customStyle="1" w:styleId="标题8字符">
    <w:name w:val="标题 8 字符"/>
    <w:basedOn w:val="DefaultParagraphFont"/>
    <w:link w:val="Heading8"/>
    <w:uiPriority w:val="9"/>
    <w:semiHidden/>
    <w:rsid w:val="00FC693F"/>
    <w:rPr>
      <w:rFonts w:ascii="Calibri" w:eastAsia="ＭＳ ゴシック" w:hAnsi="Calibri" w:asciiTheme="majorHAnsi" w:eastAsiaTheme="majorEastAsia" w:hAnsiTheme="majorHAnsi" w:cs="Times New Roman" w:cstheme="majorBidi"/>
      <w:color w:val="4F81BD"/>
      <w:sz w:val="20"/>
      <w:szCs w:val="20"/>
    </w:rPr>
  </w:style>
  <w:style w:type="character" w:customStyle="1" w:styleId="标题9字符">
    <w:name w:val="标题 9 字符"/>
    <w:basedOn w:val="DefaultParagraphFont"/>
    <w:link w:val="Heading9"/>
    <w:uiPriority w:val="9"/>
    <w:semiHidden/>
    <w:rsid w:val="00FC693F"/>
    <w:rPr>
      <w:rFonts w:ascii="Calibri" w:eastAsia="ＭＳ ゴシック" w:hAnsi="Calibri" w:asciiTheme="majorHAnsi" w:eastAsiaTheme="majorEastAsia" w:hAnsiTheme="majorHAnsi" w:cs="Times New Roman" w:cstheme="majorBidi"/>
      <w:i/>
      <w:iCs/>
      <w:color w:val="404040"/>
      <w:sz w:val="20"/>
      <w:szCs w:val="20"/>
    </w:rPr>
  </w:style>
  <w:style w:type="paragraph" w:styleId="Caption">
    <w:name w:val="Caption"/>
    <w:basedOn w:val="Normal"/>
    <w:next w:val="Normal"/>
    <w:uiPriority w:val="35"/>
    <w:semiHidden/>
    <w:unhideWhenUsed/>
    <w:qFormat/>
    <w:rsid w:val="00FC693F"/>
    <w:pPr>
      <w:spacing w:line="240" w:lineRule="auto"/>
    </w:pPr>
    <w:rPr>
      <w:b/>
      <w:bCs/>
      <w:color w:val="4F81BD"/>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明显引用字符"/>
    <w:uiPriority w:val="30"/>
    <w:qFormat/>
    <w:rsid w:val="00FC693F"/>
    <w:pPr>
      <w:pBdr>
        <w:bottom w:val="single" w:sz="4" w:space="4" w:color="4F81BD"/>
      </w:pBdr>
      <w:spacing w:before="200" w:after="280"/>
      <w:ind w:left="936" w:right="936"/>
    </w:pPr>
    <w:rPr>
      <w:b/>
      <w:bCs/>
      <w:i/>
      <w:iCs/>
      <w:color w:val="4F81BD"/>
    </w:rPr>
  </w:style>
  <w:style w:type="character" w:customStyle="1" w:styleId="明显引用字符">
    <w:name w:val="明显引用 字符"/>
    <w:basedOn w:val="DefaultParagraphFont"/>
    <w:link w:val="IntenseQuote"/>
    <w:uiPriority w:val="30"/>
    <w:rsid w:val="00FC693F"/>
    <w:rPr>
      <w:b/>
      <w:bCs/>
      <w:i/>
      <w:iCs/>
      <w:color w:val="4F81BD"/>
    </w:rPr>
  </w:style>
  <w:style w:type="character" w:styleId="SubtleEmphasis">
    <w:name w:val="Subtle Emphasis"/>
    <w:basedOn w:val="DefaultParagraphFont"/>
    <w:uiPriority w:val="19"/>
    <w:qFormat/>
    <w:rsid w:val="00FC693F"/>
    <w:rPr>
      <w:i/>
      <w:iCs/>
      <w:color w:val="808080"/>
    </w:rPr>
  </w:style>
  <w:style w:type="character" w:styleId="IntenseEmphasis">
    <w:name w:val="Intense Emphasis"/>
    <w:basedOn w:val="DefaultParagraphFont"/>
    <w:uiPriority w:val="21"/>
    <w:qFormat/>
    <w:rsid w:val="00FC693F"/>
    <w:rPr>
      <w:b/>
      <w:bCs/>
      <w:i/>
      <w:iCs/>
      <w:color w:val="4F81BD"/>
    </w:rPr>
  </w:style>
  <w:style w:type="character" w:styleId="SubtleReference">
    <w:name w:val="Subtle Reference"/>
    <w:basedOn w:val="DefaultParagraphFont"/>
    <w:uiPriority w:val="31"/>
    <w:qFormat/>
    <w:rsid w:val="00FC693F"/>
    <w:rPr>
      <w:smallCaps/>
      <w:color w:val="C0504D"/>
      <w:u w:val="single"/>
    </w:rPr>
  </w:style>
  <w:style w:type="character" w:styleId="IntenseReference">
    <w:name w:val="Intense Reference"/>
    <w:basedOn w:val="DefaultParagraphFont"/>
    <w:uiPriority w:val="32"/>
    <w:qFormat/>
    <w:rsid w:val="00FC693F"/>
    <w:rPr>
      <w:b/>
      <w:bCs/>
      <w:smallCaps/>
      <w:color w:val="C0504D"/>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rPr/>
  </w:style>
  <w:style w:type="table" w:styleId="TableGrid">
    <w:name w:val="Table Grid"/>
    <w:basedOn w:val="NormalTable"/>
    <w:uiPriority w:val="59"/>
    <w:rsid w:val="00FC693F"/>
    <w:pPr>
      <w:spacing w:after="0" w:line="240" w:lineRule="auto"/>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NormalTable"/>
    <w:uiPriority w:val="60"/>
    <w:rsid w:val="00FC693F"/>
    <w:pPr>
      <w:spacing w:after="0" w:line="240" w:lineRule="auto"/>
    </w:pPr>
    <w:rPr>
      <w:color w:val="000000"/>
    </w:rPr>
    <w:tblPr>
      <w:tblStyleRowBandSize w:val="1"/>
      <w:tblStyleColBandSize w:val="1"/>
      <w:tblBorders>
        <w:top w:val="single" w:sz="8" w:space="0" w:color="auto"/>
        <w:bottom w:val="single" w:sz="8" w:space="0" w:color="auto"/>
      </w:tblBorders>
    </w:tblPr>
    <w:tblStylePr w:type="firstRow">
      <w:pPr>
        <w:spacing w:before="0" w:after="0" w:line="240" w:lineRule="auto"/>
      </w:pPr>
      <w:rPr>
        <w:b/>
        <w:bCs/>
      </w:rPr>
      <w:tcPr>
        <w:tcBorders>
          <w:top w:val="single" w:sz="8" w:space="0" w:color="auto" w:themeColor="text1"/>
          <w:left w:val="nil"/>
          <w:bottom w:val="single" w:sz="8" w:space="0" w:color="auto" w:themeColor="text1"/>
          <w:right w:val="nil"/>
          <w:insideH w:val="nil"/>
          <w:insideV w:val="nil"/>
        </w:tcBorders>
      </w:tcPr>
    </w:tblStylePr>
    <w:tblStylePr w:type="lastRow">
      <w:pPr>
        <w:spacing w:before="0" w:after="0" w:line="240" w:lineRule="auto"/>
      </w:pPr>
      <w:rPr>
        <w:b/>
        <w:bCs/>
      </w:rPr>
      <w:tcPr>
        <w:tcBorders>
          <w:top w:val="single" w:sz="8" w:space="0" w:color="auto" w:themeColor="text1"/>
          <w:left w:val="nil"/>
          <w:bottom w:val="single" w:sz="8" w:space="0" w:color="auto" w:themeColor="text1"/>
          <w:right w:val="nil"/>
          <w:insideH w:val="nil"/>
          <w:insideV w:val="nil"/>
        </w:tcBorders>
      </w:tcPr>
    </w:tblStylePr>
    <w:tblStylePr w:type="firstCol">
      <w:rPr>
        <w:b/>
        <w:bCs/>
      </w:rPr>
    </w:tblStylePr>
    <w:tblStylePr w:type="lastCol">
      <w:rPr>
        <w:b/>
        <w:bCs/>
      </w:rPr>
    </w:tblStylePr>
    <w:tblStylePr w:type="band1Vert">
      <w:rPr/>
      <w:tcPr>
        <w:tcBorders>
          <w:left w:val="nil"/>
          <w:right w:val="nil"/>
          <w:insideH w:val="nil"/>
          <w:insideV w:val="nil"/>
        </w:tcBorders>
        <w:shd w:val="clear" w:color="auto" w:fill="C0C0C0"/>
      </w:tcPr>
    </w:tblStylePr>
    <w:tblStylePr w:type="band1Horz">
      <w:rPr/>
      <w:tcPr>
        <w:tcBorders>
          <w:left w:val="nil"/>
          <w:right w:val="nil"/>
          <w:insideH w:val="nil"/>
          <w:insideV w:val="nil"/>
        </w:tcBorders>
        <w:shd w:val="clear" w:color="auto" w:fill="C0C0C0"/>
      </w:tcPr>
    </w:tblStylePr>
  </w:style>
  <w:style w:type="table" w:styleId="LightShadingAccent1">
    <w:name w:val="Light Shading Accent 1"/>
    <w:basedOn w:val="NormalTable"/>
    <w:uiPriority w:val="60"/>
    <w:rsid w:val="00FC693F"/>
    <w:pPr>
      <w:spacing w:after="0" w:line="240" w:lineRule="auto"/>
    </w:pPr>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rPr/>
      <w:tcPr>
        <w:tcBorders>
          <w:left w:val="nil"/>
          <w:right w:val="nil"/>
          <w:insideH w:val="nil"/>
          <w:insideV w:val="nil"/>
        </w:tcBorders>
        <w:shd w:val="clear" w:color="auto" w:fill="D3DFEE"/>
      </w:tcPr>
    </w:tblStylePr>
    <w:tblStylePr w:type="band1Horz">
      <w:rPr/>
      <w:tcPr>
        <w:tcBorders>
          <w:left w:val="nil"/>
          <w:right w:val="nil"/>
          <w:insideH w:val="nil"/>
          <w:insideV w:val="nil"/>
        </w:tcBorders>
        <w:shd w:val="clear" w:color="auto" w:fill="D3DFEE"/>
      </w:tcPr>
    </w:tblStylePr>
  </w:style>
  <w:style w:type="table" w:styleId="LightShadingAccent2">
    <w:name w:val="Light Shading Accent 2"/>
    <w:basedOn w:val="NormalTable"/>
    <w:uiPriority w:val="60"/>
    <w:rsid w:val="00FC693F"/>
    <w:pPr>
      <w:spacing w:after="0" w:line="240" w:lineRule="auto"/>
    </w:pPr>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rPr/>
      <w:tcPr>
        <w:tcBorders>
          <w:left w:val="nil"/>
          <w:right w:val="nil"/>
          <w:insideH w:val="nil"/>
          <w:insideV w:val="nil"/>
        </w:tcBorders>
        <w:shd w:val="clear" w:color="auto" w:fill="EFD3D2"/>
      </w:tcPr>
    </w:tblStylePr>
    <w:tblStylePr w:type="band1Horz">
      <w:rPr/>
      <w:tcPr>
        <w:tcBorders>
          <w:left w:val="nil"/>
          <w:right w:val="nil"/>
          <w:insideH w:val="nil"/>
          <w:insideV w:val="nil"/>
        </w:tcBorders>
        <w:shd w:val="clear" w:color="auto" w:fill="EFD3D2"/>
      </w:tcPr>
    </w:tblStylePr>
  </w:style>
  <w:style w:type="table" w:styleId="LightShadingAccent3">
    <w:name w:val="Light Shading Accent 3"/>
    <w:basedOn w:val="NormalTable"/>
    <w:uiPriority w:val="60"/>
    <w:rsid w:val="00FC693F"/>
    <w:pPr>
      <w:spacing w:after="0" w:line="240" w:lineRule="auto"/>
    </w:pPr>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rPr/>
      <w:tcPr>
        <w:tcBorders>
          <w:left w:val="nil"/>
          <w:right w:val="nil"/>
          <w:insideH w:val="nil"/>
          <w:insideV w:val="nil"/>
        </w:tcBorders>
        <w:shd w:val="clear" w:color="auto" w:fill="E6EED5"/>
      </w:tcPr>
    </w:tblStylePr>
    <w:tblStylePr w:type="band1Horz">
      <w:rPr/>
      <w:tcPr>
        <w:tcBorders>
          <w:left w:val="nil"/>
          <w:right w:val="nil"/>
          <w:insideH w:val="nil"/>
          <w:insideV w:val="nil"/>
        </w:tcBorders>
        <w:shd w:val="clear" w:color="auto" w:fill="E6EED5"/>
      </w:tcPr>
    </w:tblStylePr>
  </w:style>
  <w:style w:type="table" w:styleId="LightShadingAccent4">
    <w:name w:val="Light Shading Accent 4"/>
    <w:basedOn w:val="NormalTable"/>
    <w:uiPriority w:val="60"/>
    <w:rsid w:val="00FC693F"/>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rPr/>
      <w:tcPr>
        <w:tcBorders>
          <w:left w:val="nil"/>
          <w:right w:val="nil"/>
          <w:insideH w:val="nil"/>
          <w:insideV w:val="nil"/>
        </w:tcBorders>
        <w:shd w:val="clear" w:color="auto" w:fill="DFD8E8"/>
      </w:tcPr>
    </w:tblStylePr>
    <w:tblStylePr w:type="band1Horz">
      <w:rPr/>
      <w:tcPr>
        <w:tcBorders>
          <w:left w:val="nil"/>
          <w:right w:val="nil"/>
          <w:insideH w:val="nil"/>
          <w:insideV w:val="nil"/>
        </w:tcBorders>
        <w:shd w:val="clear" w:color="auto" w:fill="DFD8E8"/>
      </w:tcPr>
    </w:tblStylePr>
  </w:style>
  <w:style w:type="table" w:styleId="LightShadingAccent5">
    <w:name w:val="Light Shading Accent 5"/>
    <w:basedOn w:val="NormalTable"/>
    <w:uiPriority w:val="60"/>
    <w:rsid w:val="00FC693F"/>
    <w:pPr>
      <w:spacing w:after="0" w:line="240" w:lineRule="auto"/>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rPr/>
      <w:tcPr>
        <w:tcBorders>
          <w:left w:val="nil"/>
          <w:right w:val="nil"/>
          <w:insideH w:val="nil"/>
          <w:insideV w:val="nil"/>
        </w:tcBorders>
        <w:shd w:val="clear" w:color="auto" w:fill="D2EAF1"/>
      </w:tcPr>
    </w:tblStylePr>
    <w:tblStylePr w:type="band1Horz">
      <w:rPr/>
      <w:tcPr>
        <w:tcBorders>
          <w:left w:val="nil"/>
          <w:right w:val="nil"/>
          <w:insideH w:val="nil"/>
          <w:insideV w:val="nil"/>
        </w:tcBorders>
        <w:shd w:val="clear" w:color="auto" w:fill="D2EAF1"/>
      </w:tcPr>
    </w:tblStylePr>
  </w:style>
  <w:style w:type="table" w:styleId="LightShadingAccent6">
    <w:name w:val="Light Shading Accent 6"/>
    <w:basedOn w:val="NormalTable"/>
    <w:uiPriority w:val="60"/>
    <w:rsid w:val="00FC693F"/>
    <w:pPr>
      <w:spacing w:after="0" w:line="240" w:lineRule="auto"/>
    </w:pPr>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rPr/>
      <w:tcPr>
        <w:tcBorders>
          <w:left w:val="nil"/>
          <w:right w:val="nil"/>
          <w:insideH w:val="nil"/>
          <w:insideV w:val="nil"/>
        </w:tcBorders>
        <w:shd w:val="clear" w:color="auto" w:fill="FDE4D0"/>
      </w:tcPr>
    </w:tblStylePr>
    <w:tblStylePr w:type="band1Horz">
      <w:rPr/>
      <w:tcPr>
        <w:tcBorders>
          <w:left w:val="nil"/>
          <w:right w:val="nil"/>
          <w:insideH w:val="nil"/>
          <w:insideV w:val="nil"/>
        </w:tcBorders>
        <w:shd w:val="clear" w:color="auto" w:fill="FDE4D0"/>
      </w:tcPr>
    </w:tblStylePr>
  </w:style>
  <w:style w:type="table" w:styleId="LightList">
    <w:name w:val="Light List"/>
    <w:basedOn w:val="NormalTable"/>
    <w:uiPriority w:val="61"/>
    <w:rsid w:val="00FC693F"/>
    <w:pPr>
      <w:spacing w:after="0" w:line="240" w:lineRule="auto"/>
    </w:pPr>
    <w:rPr/>
    <w:tblPr>
      <w:tblStyleRowBandSize w:val="1"/>
      <w:tblStyleColBandSize w:val="1"/>
      <w:tblBorders>
        <w:top w:val="single" w:sz="8" w:space="0" w:color="auto"/>
        <w:left w:val="single" w:sz="8" w:space="0" w:color="auto"/>
        <w:bottom w:val="single" w:sz="8" w:space="0" w:color="auto"/>
        <w:right w:val="single" w:sz="8" w:space="0" w:color="auto"/>
      </w:tblBorders>
    </w:tblPr>
    <w:tblStylePr w:type="firstRow">
      <w:pPr>
        <w:spacing w:before="0" w:after="0" w:line="240" w:lineRule="auto"/>
      </w:pPr>
      <w:rPr>
        <w:b/>
        <w:bCs/>
        <w:color w:val="FFFFFF" w:themeColor="background1"/>
      </w:rPr>
      <w:tcPr>
        <w:shd w:val="clear" w:color="auto" w:fill="000000"/>
      </w:tcPr>
    </w:tblStylePr>
    <w:tblStylePr w:type="lastRow">
      <w:pPr>
        <w:spacing w:before="0" w:after="0" w:line="240" w:lineRule="auto"/>
      </w:pPr>
      <w:rPr>
        <w:b/>
        <w:bCs/>
      </w:rPr>
      <w:tcPr>
        <w:tcBorders>
          <w:top w:val="double" w:sz="6" w:space="0" w:color="auto" w:themeColor="text1"/>
          <w:left w:val="single" w:sz="8" w:space="0" w:color="auto" w:themeColor="text1"/>
          <w:bottom w:val="single" w:sz="8" w:space="0" w:color="auto" w:themeColor="text1"/>
          <w:right w:val="single" w:sz="8" w:space="0" w:color="auto" w:themeColor="text1"/>
        </w:tcBorders>
      </w:tcPr>
    </w:tblStylePr>
    <w:tblStylePr w:type="firstCol">
      <w:rPr>
        <w:b/>
        <w:bCs/>
      </w:rPr>
    </w:tblStylePr>
    <w:tblStylePr w:type="lastCol">
      <w:rPr>
        <w:b/>
        <w:bCs/>
      </w:rPr>
    </w:tblStylePr>
    <w:tblStylePr w:type="band1Vert">
      <w:rPr/>
      <w:tcPr>
        <w:tcBorders>
          <w:top w:val="single" w:sz="8" w:space="0" w:color="auto" w:themeColor="text1"/>
          <w:left w:val="single" w:sz="8" w:space="0" w:color="auto" w:themeColor="text1"/>
          <w:bottom w:val="single" w:sz="8" w:space="0" w:color="auto" w:themeColor="text1"/>
          <w:right w:val="single" w:sz="8" w:space="0" w:color="auto" w:themeColor="text1"/>
        </w:tcBorders>
      </w:tcPr>
    </w:tblStylePr>
    <w:tblStylePr w:type="band1Horz">
      <w:rPr/>
      <w:tcPr>
        <w:tcBorders>
          <w:top w:val="single" w:sz="8" w:space="0" w:color="auto" w:themeColor="text1"/>
          <w:left w:val="single" w:sz="8" w:space="0" w:color="auto" w:themeColor="text1"/>
          <w:bottom w:val="single" w:sz="8" w:space="0" w:color="auto" w:themeColor="text1"/>
          <w:right w:val="single" w:sz="8" w:space="0" w:color="auto" w:themeColor="text1"/>
        </w:tcBorders>
      </w:tcPr>
    </w:tblStylePr>
  </w:style>
  <w:style w:type="table" w:styleId="LightListAccent1">
    <w:name w:val="Light List Accent 1"/>
    <w:basedOn w:val="NormalTable"/>
    <w:uiPriority w:val="61"/>
    <w:rsid w:val="00FC693F"/>
    <w:pPr>
      <w:spacing w:after="0" w:line="240" w:lineRule="auto"/>
    </w:pPr>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themeColor="background1"/>
      </w:rPr>
      <w:tcPr>
        <w:shd w:val="clear" w:color="auto" w:fill="4F81BD"/>
      </w:tcPr>
    </w:tblStylePr>
    <w:tblStylePr w:type="lastRow">
      <w:pPr>
        <w:spacing w:before="0" w:after="0" w:line="240" w:lineRule="auto"/>
      </w:pPr>
      <w:rPr>
        <w:b/>
        <w:bCs/>
      </w:r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r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r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NormalTable"/>
    <w:uiPriority w:val="61"/>
    <w:rsid w:val="00CB0664"/>
    <w:pPr>
      <w:spacing w:after="0" w:line="240" w:lineRule="auto"/>
    </w:pPr>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themeColor="background1"/>
      </w:rPr>
      <w:tcPr>
        <w:shd w:val="clear" w:color="auto" w:fill="C0504D"/>
      </w:tcPr>
    </w:tblStylePr>
    <w:tblStylePr w:type="lastRow">
      <w:pPr>
        <w:spacing w:before="0" w:after="0" w:line="240" w:lineRule="auto"/>
      </w:pPr>
      <w:rPr>
        <w:b/>
        <w:bCs/>
      </w:r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r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r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NormalTable"/>
    <w:uiPriority w:val="61"/>
    <w:rsid w:val="00CB0664"/>
    <w:pPr>
      <w:spacing w:after="0" w:line="240" w:lineRule="auto"/>
    </w:pP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themeColor="background1"/>
      </w:rPr>
      <w:tcPr>
        <w:shd w:val="clear" w:color="auto" w:fill="9BBB59"/>
      </w:tcPr>
    </w:tblStylePr>
    <w:tblStylePr w:type="lastRow">
      <w:pPr>
        <w:spacing w:before="0" w:after="0" w:line="240" w:lineRule="auto"/>
      </w:pPr>
      <w:rPr>
        <w:b/>
        <w:bCs/>
      </w:r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r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r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NormalTable"/>
    <w:uiPriority w:val="61"/>
    <w:rsid w:val="00CB0664"/>
    <w:pPr>
      <w:spacing w:after="0" w:line="240" w:lineRule="auto"/>
    </w:pPr>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themeColor="background1"/>
      </w:rPr>
      <w:tcPr>
        <w:shd w:val="clear" w:color="auto" w:fill="8064A2"/>
      </w:tcPr>
    </w:tblStylePr>
    <w:tblStylePr w:type="lastRow">
      <w:pPr>
        <w:spacing w:before="0" w:after="0" w:line="240" w:lineRule="auto"/>
      </w:pPr>
      <w:rPr>
        <w:b/>
        <w:bCs/>
      </w:r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r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r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NormalTable"/>
    <w:uiPriority w:val="61"/>
    <w:rsid w:val="00CB0664"/>
    <w:pPr>
      <w:spacing w:after="0" w:line="240" w:lineRule="auto"/>
    </w:pPr>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themeColor="background1"/>
      </w:rPr>
      <w:tcPr>
        <w:shd w:val="clear" w:color="auto" w:fill="4BACC6"/>
      </w:tcPr>
    </w:tblStylePr>
    <w:tblStylePr w:type="lastRow">
      <w:pPr>
        <w:spacing w:before="0" w:after="0" w:line="240" w:lineRule="auto"/>
      </w:pPr>
      <w:rPr>
        <w:b/>
        <w:bCs/>
      </w:r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r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r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NormalTable"/>
    <w:uiPriority w:val="61"/>
    <w:rsid w:val="00CB0664"/>
    <w:pPr>
      <w:spacing w:after="0" w:line="240" w:lineRule="auto"/>
    </w:pP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themeColor="background1"/>
      </w:rPr>
      <w:tcPr>
        <w:shd w:val="clear" w:color="auto" w:fill="F79646"/>
      </w:tcPr>
    </w:tblStylePr>
    <w:tblStylePr w:type="lastRow">
      <w:pPr>
        <w:spacing w:before="0" w:after="0" w:line="240" w:lineRule="auto"/>
      </w:pPr>
      <w:rPr>
        <w:b/>
        <w:bCs/>
      </w:r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r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r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NormalTable"/>
    <w:uiPriority w:val="62"/>
    <w:rsid w:val="00CB0664"/>
    <w:pPr>
      <w:spacing w:after="0" w:line="240" w:lineRule="auto"/>
    </w:pPr>
    <w:rPr/>
    <w:tblPr>
      <w:tblStyleRowBandSize w:val="1"/>
      <w:tblStyleCol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single" w:sz="8" w:space="0" w:color="auto" w:themeColor="text1"/>
          <w:left w:val="single" w:sz="8" w:space="0" w:color="auto" w:themeColor="text1"/>
          <w:bottom w:val="single" w:sz="18" w:space="0" w:color="auto" w:themeColor="text1"/>
          <w:right w:val="single" w:sz="8" w:space="0" w:color="auto" w:themeColor="text1"/>
          <w:insideH w:val="nil"/>
          <w:insideV w:val="single" w:sz="8" w:space="0" w:color="auto" w:themeColor="text1"/>
        </w:tcBorders>
      </w:tcPr>
    </w:tblStylePr>
    <w:tblStylePr w:type="la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double" w:sz="6" w:space="0" w:color="auto" w:themeColor="text1"/>
          <w:left w:val="single" w:sz="8" w:space="0" w:color="auto" w:themeColor="text1"/>
          <w:bottom w:val="single" w:sz="8" w:space="0" w:color="auto" w:themeColor="text1"/>
          <w:right w:val="single" w:sz="8" w:space="0" w:color="auto" w:themeColor="text1"/>
          <w:insideH w:val="nil"/>
          <w:insideV w:val="single" w:sz="8" w:space="0" w:color="auto" w:themeColor="text1"/>
        </w:tcBorders>
      </w:tcPr>
    </w:tblStylePr>
    <w:tblStylePr w:type="firstCol">
      <w:rPr>
        <w:rFonts w:ascii="Calibri" w:eastAsia="ＭＳ ゴシック" w:hAnsi="Calibri" w:asciiTheme="majorHAnsi" w:eastAsiaTheme="majorEastAsia" w:hAnsiTheme="majorHAnsi" w:cs="Times New Roman" w:cstheme="majorBidi"/>
        <w:b/>
        <w:bCs/>
      </w:rPr>
    </w:tblStylePr>
    <w:tblStylePr w:type="lastCol">
      <w:rPr>
        <w:rFonts w:ascii="Calibri" w:eastAsia="ＭＳ ゴシック" w:hAnsi="Calibri" w:asciiTheme="majorHAnsi" w:eastAsiaTheme="majorEastAsia" w:hAnsiTheme="majorHAnsi" w:cs="Times New Roman" w:cstheme="majorBidi"/>
        <w:b/>
        <w:bCs/>
      </w:rPr>
      <w:tcPr>
        <w:tcBorders>
          <w:top w:val="single" w:sz="8" w:space="0" w:color="auto" w:themeColor="text1"/>
          <w:left w:val="single" w:sz="8" w:space="0" w:color="auto" w:themeColor="text1"/>
          <w:bottom w:val="single" w:sz="8" w:space="0" w:color="auto" w:themeColor="text1"/>
          <w:right w:val="single" w:sz="8" w:space="0" w:color="auto" w:themeColor="text1"/>
        </w:tcBorders>
      </w:tcPr>
    </w:tblStylePr>
    <w:tblStylePr w:type="band1Vert">
      <w:rPr/>
      <w:tcPr>
        <w:tcBorders>
          <w:top w:val="single" w:sz="8" w:space="0" w:color="auto" w:themeColor="text1"/>
          <w:left w:val="single" w:sz="8" w:space="0" w:color="auto" w:themeColor="text1"/>
          <w:bottom w:val="single" w:sz="8" w:space="0" w:color="auto" w:themeColor="text1"/>
          <w:right w:val="single" w:sz="8" w:space="0" w:color="auto" w:themeColor="text1"/>
        </w:tcBorders>
        <w:shd w:val="clear" w:color="auto" w:fill="C0C0C0"/>
      </w:tcPr>
    </w:tblStylePr>
    <w:tblStylePr w:type="band1Horz">
      <w:rPr/>
      <w:tcPr>
        <w:tcBorders>
          <w:top w:val="single" w:sz="8" w:space="0" w:color="auto" w:themeColor="text1"/>
          <w:left w:val="single" w:sz="8" w:space="0" w:color="auto" w:themeColor="text1"/>
          <w:bottom w:val="single" w:sz="8" w:space="0" w:color="auto" w:themeColor="text1"/>
          <w:right w:val="single" w:sz="8" w:space="0" w:color="auto" w:themeColor="text1"/>
          <w:insideV w:val="single" w:sz="8" w:space="0" w:color="auto" w:themeColor="text1"/>
        </w:tcBorders>
        <w:shd w:val="clear" w:color="auto" w:fill="C0C0C0"/>
      </w:tcPr>
    </w:tblStylePr>
    <w:tblStylePr w:type="band2Horz">
      <w:rPr/>
      <w:tcPr>
        <w:tcBorders>
          <w:top w:val="single" w:sz="8" w:space="0" w:color="auto" w:themeColor="text1"/>
          <w:left w:val="single" w:sz="8" w:space="0" w:color="auto" w:themeColor="text1"/>
          <w:bottom w:val="single" w:sz="8" w:space="0" w:color="auto" w:themeColor="text1"/>
          <w:right w:val="single" w:sz="8" w:space="0" w:color="auto" w:themeColor="text1"/>
          <w:insideV w:val="single" w:sz="8" w:space="0" w:color="auto" w:themeColor="text1"/>
        </w:tcBorders>
      </w:tcPr>
    </w:tblStylePr>
  </w:style>
  <w:style w:type="table" w:styleId="LightGridAccent1">
    <w:name w:val="Light Grid Accent 1"/>
    <w:basedOn w:val="NormalTable"/>
    <w:uiPriority w:val="62"/>
    <w:rsid w:val="00CB0664"/>
    <w:pPr>
      <w:spacing w:after="0" w:line="240" w:lineRule="auto"/>
    </w:pP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Calibri" w:eastAsia="ＭＳ ゴシック" w:hAnsi="Calibri" w:asciiTheme="majorHAnsi" w:eastAsiaTheme="majorEastAsia" w:hAnsiTheme="majorHAnsi" w:cs="Times New Roman" w:cstheme="majorBidi"/>
        <w:b/>
        <w:bCs/>
      </w:rPr>
    </w:tblStylePr>
    <w:tblStylePr w:type="lastCol">
      <w:rPr>
        <w:rFonts w:ascii="Calibri" w:eastAsia="ＭＳ ゴシック" w:hAnsi="Calibri" w:asciiTheme="majorHAnsi" w:eastAsiaTheme="majorEastAsia" w:hAnsiTheme="majorHAnsi" w:cs="Times New Roman" w:cstheme="majorBidi"/>
        <w:b/>
        <w:bCs/>
      </w:r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r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cPr>
    </w:tblStylePr>
    <w:tblStylePr w:type="band1Horz">
      <w:r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cPr>
    </w:tblStylePr>
    <w:tblStylePr w:type="band2Horz">
      <w:r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NormalTable"/>
    <w:uiPriority w:val="62"/>
    <w:rsid w:val="00CB0664"/>
    <w:pPr>
      <w:spacing w:after="0" w:line="240" w:lineRule="auto"/>
    </w:pPr>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Calibri" w:eastAsia="ＭＳ ゴシック" w:hAnsi="Calibri" w:asciiTheme="majorHAnsi" w:eastAsiaTheme="majorEastAsia" w:hAnsiTheme="majorHAnsi" w:cs="Times New Roman" w:cstheme="majorBidi"/>
        <w:b/>
        <w:bCs/>
      </w:rPr>
    </w:tblStylePr>
    <w:tblStylePr w:type="lastCol">
      <w:rPr>
        <w:rFonts w:ascii="Calibri" w:eastAsia="ＭＳ ゴシック" w:hAnsi="Calibri" w:asciiTheme="majorHAnsi" w:eastAsiaTheme="majorEastAsia" w:hAnsiTheme="majorHAnsi" w:cs="Times New Roman" w:cstheme="majorBidi"/>
        <w:b/>
        <w:bCs/>
      </w:r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r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cPr>
    </w:tblStylePr>
    <w:tblStylePr w:type="band1Horz">
      <w:r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cPr>
    </w:tblStylePr>
    <w:tblStylePr w:type="band2Horz">
      <w:r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NormalTable"/>
    <w:uiPriority w:val="62"/>
    <w:rsid w:val="00CB0664"/>
    <w:pPr>
      <w:spacing w:after="0" w:line="240" w:lineRule="auto"/>
    </w:pP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Calibri" w:eastAsia="ＭＳ ゴシック" w:hAnsi="Calibri" w:asciiTheme="majorHAnsi" w:eastAsiaTheme="majorEastAsia" w:hAnsiTheme="majorHAnsi" w:cs="Times New Roman" w:cstheme="majorBidi"/>
        <w:b/>
        <w:bCs/>
      </w:rPr>
    </w:tblStylePr>
    <w:tblStylePr w:type="lastCol">
      <w:rPr>
        <w:rFonts w:ascii="Calibri" w:eastAsia="ＭＳ ゴシック" w:hAnsi="Calibri" w:asciiTheme="majorHAnsi" w:eastAsiaTheme="majorEastAsia" w:hAnsiTheme="majorHAnsi" w:cs="Times New Roman" w:cstheme="majorBidi"/>
        <w:b/>
        <w:bCs/>
      </w:r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r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cPr>
    </w:tblStylePr>
    <w:tblStylePr w:type="band1Horz">
      <w:r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cPr>
    </w:tblStylePr>
    <w:tblStylePr w:type="band2Horz">
      <w:r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NormalTable"/>
    <w:uiPriority w:val="62"/>
    <w:rsid w:val="00CB0664"/>
    <w:pPr>
      <w:spacing w:after="0" w:line="240" w:lineRule="auto"/>
    </w:pP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Calibri" w:eastAsia="ＭＳ ゴシック" w:hAnsi="Calibri" w:asciiTheme="majorHAnsi" w:eastAsiaTheme="majorEastAsia" w:hAnsiTheme="majorHAnsi" w:cs="Times New Roman" w:cstheme="majorBidi"/>
        <w:b/>
        <w:bCs/>
      </w:rPr>
    </w:tblStylePr>
    <w:tblStylePr w:type="lastCol">
      <w:rPr>
        <w:rFonts w:ascii="Calibri" w:eastAsia="ＭＳ ゴシック" w:hAnsi="Calibri" w:asciiTheme="majorHAnsi" w:eastAsiaTheme="majorEastAsia" w:hAnsiTheme="majorHAnsi" w:cs="Times New Roman" w:cstheme="majorBidi"/>
        <w:b/>
        <w:bCs/>
      </w:r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r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cPr>
    </w:tblStylePr>
    <w:tblStylePr w:type="band1Horz">
      <w:r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cPr>
    </w:tblStylePr>
    <w:tblStylePr w:type="band2Horz">
      <w:r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NormalTable"/>
    <w:uiPriority w:val="62"/>
    <w:rsid w:val="00CB0664"/>
    <w:pPr>
      <w:spacing w:after="0" w:line="240" w:lineRule="auto"/>
    </w:pPr>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Calibri" w:eastAsia="ＭＳ ゴシック" w:hAnsi="Calibri" w:asciiTheme="majorHAnsi" w:eastAsiaTheme="majorEastAsia" w:hAnsiTheme="majorHAnsi" w:cs="Times New Roman" w:cstheme="majorBidi"/>
        <w:b/>
        <w:bCs/>
      </w:rPr>
    </w:tblStylePr>
    <w:tblStylePr w:type="lastCol">
      <w:rPr>
        <w:rFonts w:ascii="Calibri" w:eastAsia="ＭＳ ゴシック" w:hAnsi="Calibri" w:asciiTheme="majorHAnsi" w:eastAsiaTheme="majorEastAsia" w:hAnsiTheme="majorHAnsi" w:cs="Times New Roman" w:cstheme="majorBidi"/>
        <w:b/>
        <w:bCs/>
      </w:r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r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cPr>
    </w:tblStylePr>
    <w:tblStylePr w:type="band1Horz">
      <w:r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cPr>
    </w:tblStylePr>
    <w:tblStylePr w:type="band2Horz">
      <w:r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NormalTable"/>
    <w:uiPriority w:val="62"/>
    <w:rsid w:val="00CB0664"/>
    <w:pPr>
      <w:spacing w:after="0" w:line="240" w:lineRule="auto"/>
    </w:pPr>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Calibri" w:eastAsia="ＭＳ ゴシック" w:hAnsi="Calibri" w:asciiTheme="majorHAnsi" w:eastAsiaTheme="majorEastAsia" w:hAnsiTheme="majorHAnsi" w:cs="Times New Roman" w:cstheme="majorBidi"/>
        <w:b/>
        <w:bCs/>
      </w:r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Calibri" w:eastAsia="ＭＳ ゴシック" w:hAnsi="Calibri" w:asciiTheme="majorHAnsi" w:eastAsiaTheme="majorEastAsia" w:hAnsiTheme="majorHAnsi" w:cs="Times New Roman" w:cstheme="majorBidi"/>
        <w:b/>
        <w:bCs/>
      </w:rPr>
    </w:tblStylePr>
    <w:tblStylePr w:type="lastCol">
      <w:rPr>
        <w:rFonts w:ascii="Calibri" w:eastAsia="ＭＳ ゴシック" w:hAnsi="Calibri" w:asciiTheme="majorHAnsi" w:eastAsiaTheme="majorEastAsia" w:hAnsiTheme="majorHAnsi" w:cs="Times New Roman" w:cstheme="majorBidi"/>
        <w:b/>
        <w:bCs/>
      </w:r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r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cPr>
    </w:tblStylePr>
    <w:tblStylePr w:type="band1Horz">
      <w:r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cPr>
    </w:tblStylePr>
    <w:tblStylePr w:type="band2Horz">
      <w:r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NormalTable"/>
    <w:uiPriority w:val="63"/>
    <w:rsid w:val="00CB0664"/>
    <w:pPr>
      <w:spacing w:after="0" w:line="240" w:lineRule="auto"/>
    </w:pPr>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themeColor="background1"/>
      </w:r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cPr>
    </w:tblStylePr>
    <w:tblStylePr w:type="lastRow">
      <w:pPr>
        <w:spacing w:before="0" w:after="0" w:line="240" w:lineRule="auto"/>
      </w:pPr>
      <w:rPr>
        <w:b/>
        <w:bCs/>
      </w:r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rPr/>
      <w:tcPr>
        <w:shd w:val="clear" w:color="auto" w:fill="C0C0C0"/>
      </w:tcPr>
    </w:tblStylePr>
    <w:tblStylePr w:type="band1Horz">
      <w:rPr/>
      <w:tcPr>
        <w:tcBorders>
          <w:insideH w:val="nil"/>
          <w:insideV w:val="nil"/>
        </w:tcBorders>
        <w:shd w:val="clear" w:color="auto" w:fill="C0C0C0"/>
      </w:tcPr>
    </w:tblStylePr>
    <w:tblStylePr w:type="band2Horz">
      <w:rPr/>
      <w:tcPr>
        <w:tcBorders>
          <w:insideH w:val="nil"/>
          <w:insideV w:val="nil"/>
        </w:tcBorders>
      </w:tcPr>
    </w:tblStylePr>
  </w:style>
  <w:style w:type="table" w:styleId="MediumShading1Accent1">
    <w:name w:val="Medium Shading 1 Accent 1"/>
    <w:basedOn w:val="NormalTable"/>
    <w:uiPriority w:val="63"/>
    <w:rsid w:val="00CB0664"/>
    <w:pPr>
      <w:spacing w:after="0" w:line="240" w:lineRule="auto"/>
    </w:pPr>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themeColor="background1"/>
      </w:r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cPr>
    </w:tblStylePr>
    <w:tblStylePr w:type="lastRow">
      <w:pPr>
        <w:spacing w:before="0" w:after="0" w:line="240" w:lineRule="auto"/>
      </w:pPr>
      <w:rPr>
        <w:b/>
        <w:bCs/>
      </w:r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rPr/>
      <w:tcPr>
        <w:shd w:val="clear" w:color="auto" w:fill="D3DFEE"/>
      </w:tcPr>
    </w:tblStylePr>
    <w:tblStylePr w:type="band1Horz">
      <w:rPr/>
      <w:tcPr>
        <w:tcBorders>
          <w:insideH w:val="nil"/>
          <w:insideV w:val="nil"/>
        </w:tcBorders>
        <w:shd w:val="clear" w:color="auto" w:fill="D3DFEE"/>
      </w:tcPr>
    </w:tblStylePr>
    <w:tblStylePr w:type="band2Horz">
      <w:rPr/>
      <w:tcPr>
        <w:tcBorders>
          <w:insideH w:val="nil"/>
          <w:insideV w:val="nil"/>
        </w:tcBorders>
      </w:tcPr>
    </w:tblStylePr>
  </w:style>
  <w:style w:type="table" w:styleId="MediumShading1Accent2">
    <w:name w:val="Medium Shading 1 Accent 2"/>
    <w:basedOn w:val="NormalTable"/>
    <w:uiPriority w:val="63"/>
    <w:rsid w:val="00CB0664"/>
    <w:pPr>
      <w:spacing w:after="0" w:line="240" w:lineRule="auto"/>
    </w:pPr>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themeColor="background1"/>
      </w:r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cPr>
    </w:tblStylePr>
    <w:tblStylePr w:type="lastRow">
      <w:pPr>
        <w:spacing w:before="0" w:after="0" w:line="240" w:lineRule="auto"/>
      </w:pPr>
      <w:rPr>
        <w:b/>
        <w:bCs/>
      </w:r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rPr/>
      <w:tcPr>
        <w:shd w:val="clear" w:color="auto" w:fill="EFD3D2"/>
      </w:tcPr>
    </w:tblStylePr>
    <w:tblStylePr w:type="band1Horz">
      <w:rPr/>
      <w:tcPr>
        <w:tcBorders>
          <w:insideH w:val="nil"/>
          <w:insideV w:val="nil"/>
        </w:tcBorders>
        <w:shd w:val="clear" w:color="auto" w:fill="EFD3D2"/>
      </w:tcPr>
    </w:tblStylePr>
    <w:tblStylePr w:type="band2Horz">
      <w:rPr/>
      <w:tcPr>
        <w:tcBorders>
          <w:insideH w:val="nil"/>
          <w:insideV w:val="nil"/>
        </w:tcBorders>
      </w:tcPr>
    </w:tblStylePr>
  </w:style>
  <w:style w:type="table" w:styleId="MediumShading1Accent3">
    <w:name w:val="Medium Shading 1 Accent 3"/>
    <w:basedOn w:val="NormalTable"/>
    <w:uiPriority w:val="63"/>
    <w:rsid w:val="00CB0664"/>
    <w:pPr>
      <w:spacing w:after="0" w:line="240" w:lineRule="auto"/>
    </w:pP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themeColor="background1"/>
      </w:r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cPr>
    </w:tblStylePr>
    <w:tblStylePr w:type="lastRow">
      <w:pPr>
        <w:spacing w:before="0" w:after="0" w:line="240" w:lineRule="auto"/>
      </w:pPr>
      <w:rPr>
        <w:b/>
        <w:bCs/>
      </w:r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rPr/>
      <w:tcPr>
        <w:shd w:val="clear" w:color="auto" w:fill="E6EED5"/>
      </w:tcPr>
    </w:tblStylePr>
    <w:tblStylePr w:type="band1Horz">
      <w:rPr/>
      <w:tcPr>
        <w:tcBorders>
          <w:insideH w:val="nil"/>
          <w:insideV w:val="nil"/>
        </w:tcBorders>
        <w:shd w:val="clear" w:color="auto" w:fill="E6EED5"/>
      </w:tcPr>
    </w:tblStylePr>
    <w:tblStylePr w:type="band2Horz">
      <w:rPr/>
      <w:tcPr>
        <w:tcBorders>
          <w:insideH w:val="nil"/>
          <w:insideV w:val="nil"/>
        </w:tcBorders>
      </w:tcPr>
    </w:tblStylePr>
  </w:style>
  <w:style w:type="table" w:styleId="MediumShading1Accent4">
    <w:name w:val="Medium Shading 1 Accent 4"/>
    <w:basedOn w:val="NormalTable"/>
    <w:uiPriority w:val="63"/>
    <w:rsid w:val="00CB0664"/>
    <w:pPr>
      <w:spacing w:after="0" w:line="240" w:lineRule="auto"/>
    </w:pPr>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themeColor="background1"/>
      </w:r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cPr>
    </w:tblStylePr>
    <w:tblStylePr w:type="lastRow">
      <w:pPr>
        <w:spacing w:before="0" w:after="0" w:line="240" w:lineRule="auto"/>
      </w:pPr>
      <w:rPr>
        <w:b/>
        <w:bCs/>
      </w:r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rPr/>
      <w:tcPr>
        <w:shd w:val="clear" w:color="auto" w:fill="DFD8E8"/>
      </w:tcPr>
    </w:tblStylePr>
    <w:tblStylePr w:type="band1Horz">
      <w:rPr/>
      <w:tcPr>
        <w:tcBorders>
          <w:insideH w:val="nil"/>
          <w:insideV w:val="nil"/>
        </w:tcBorders>
        <w:shd w:val="clear" w:color="auto" w:fill="DFD8E8"/>
      </w:tcPr>
    </w:tblStylePr>
    <w:tblStylePr w:type="band2Horz">
      <w:rPr/>
      <w:tcPr>
        <w:tcBorders>
          <w:insideH w:val="nil"/>
          <w:insideV w:val="nil"/>
        </w:tcBorders>
      </w:tcPr>
    </w:tblStylePr>
  </w:style>
  <w:style w:type="table" w:styleId="MediumShading1Accent5">
    <w:name w:val="Medium Shading 1 Accent 5"/>
    <w:basedOn w:val="NormalTable"/>
    <w:uiPriority w:val="63"/>
    <w:rsid w:val="00CB0664"/>
    <w:pPr>
      <w:spacing w:after="0" w:line="240" w:lineRule="auto"/>
    </w:pPr>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themeColor="background1"/>
      </w:r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cPr>
    </w:tblStylePr>
    <w:tblStylePr w:type="lastRow">
      <w:pPr>
        <w:spacing w:before="0" w:after="0" w:line="240" w:lineRule="auto"/>
      </w:pPr>
      <w:rPr>
        <w:b/>
        <w:bCs/>
      </w:r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rPr/>
      <w:tcPr>
        <w:shd w:val="clear" w:color="auto" w:fill="D2EAF1"/>
      </w:tcPr>
    </w:tblStylePr>
    <w:tblStylePr w:type="band1Horz">
      <w:rPr/>
      <w:tcPr>
        <w:tcBorders>
          <w:insideH w:val="nil"/>
          <w:insideV w:val="nil"/>
        </w:tcBorders>
        <w:shd w:val="clear" w:color="auto" w:fill="D2EAF1"/>
      </w:tcPr>
    </w:tblStylePr>
    <w:tblStylePr w:type="band2Horz">
      <w:rPr/>
      <w:tcPr>
        <w:tcBorders>
          <w:insideH w:val="nil"/>
          <w:insideV w:val="nil"/>
        </w:tcBorders>
      </w:tcPr>
    </w:tblStylePr>
  </w:style>
  <w:style w:type="table" w:styleId="MediumShading1Accent6">
    <w:name w:val="Medium Shading 1 Accent 6"/>
    <w:basedOn w:val="NormalTable"/>
    <w:uiPriority w:val="63"/>
    <w:rsid w:val="00CB0664"/>
    <w:pPr>
      <w:spacing w:after="0" w:line="240" w:lineRule="auto"/>
    </w:pPr>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themeColor="background1"/>
      </w:r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cPr>
    </w:tblStylePr>
    <w:tblStylePr w:type="lastRow">
      <w:pPr>
        <w:spacing w:before="0" w:after="0" w:line="240" w:lineRule="auto"/>
      </w:pPr>
      <w:rPr>
        <w:b/>
        <w:bCs/>
      </w:r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rPr/>
      <w:tcPr>
        <w:shd w:val="clear" w:color="auto" w:fill="FDE4D0"/>
      </w:tcPr>
    </w:tblStylePr>
    <w:tblStylePr w:type="band1Horz">
      <w:rPr/>
      <w:tcPr>
        <w:tcBorders>
          <w:insideH w:val="nil"/>
          <w:insideV w:val="nil"/>
        </w:tcBorders>
        <w:shd w:val="clear" w:color="auto" w:fill="FDE4D0"/>
      </w:tcPr>
    </w:tblStylePr>
    <w:tblStylePr w:type="band2Horz">
      <w:rPr/>
      <w:tcPr>
        <w:tcBorders>
          <w:insideH w:val="nil"/>
          <w:insideV w:val="nil"/>
        </w:tcBorders>
      </w:tcPr>
    </w:tblStylePr>
  </w:style>
  <w:style w:type="table" w:styleId="MediumShading2">
    <w:name w:val="Medium Shading 2"/>
    <w:basedOn w:val="NormalTable"/>
    <w:uiPriority w:val="64"/>
    <w:rsid w:val="00CB0664"/>
    <w:pPr>
      <w:spacing w:after="0" w:line="240" w:lineRule="auto"/>
    </w:pP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themeColor="background1"/>
      </w:rPr>
      <w:tcPr>
        <w:tcBorders>
          <w:top w:val="nil"/>
          <w:left w:val="nil"/>
          <w:bottom w:val="single" w:sz="18" w:space="0" w:color="auto"/>
          <w:right w:val="nil"/>
          <w:insideH w:val="nil"/>
          <w:insideV w:val="nil"/>
        </w:tcBorders>
        <w:shd w:val="clear" w:color="auto" w:fill="000000"/>
      </w:tcPr>
    </w:tblStylePr>
    <w:tblStylePr w:type="lastCol">
      <w:rPr>
        <w:b/>
        <w:bCs/>
        <w:color w:val="FFFFFF" w:themeColor="background1"/>
      </w:rPr>
      <w:tcPr>
        <w:tcBorders>
          <w:left w:val="nil"/>
          <w:right w:val="nil"/>
          <w:insideH w:val="nil"/>
          <w:insideV w:val="nil"/>
        </w:tcBorders>
        <w:shd w:val="clear" w:color="auto" w:fill="000000"/>
      </w:tcPr>
    </w:tblStylePr>
    <w:tblStylePr w:type="band1Vert">
      <w:rPr/>
      <w:tcPr>
        <w:tcBorders>
          <w:left w:val="nil"/>
          <w:right w:val="nil"/>
          <w:insideH w:val="nil"/>
          <w:insideV w:val="nil"/>
        </w:tcBorders>
        <w:shd w:val="clear" w:color="auto" w:fill="D8D8D8"/>
      </w:tcPr>
    </w:tblStylePr>
    <w:tblStylePr w:type="band1Horz">
      <w:rPr/>
      <w:tcPr>
        <w:shd w:val="clear" w:color="auto" w:fill="D8D8D8"/>
      </w:tcPr>
    </w:tblStylePr>
    <w:tblStylePr w:type="neCell">
      <w:rPr/>
      <w:tcPr>
        <w:tcBorders>
          <w:top w:val="single" w:sz="18" w:space="0" w:color="auto"/>
          <w:left w:val="nil"/>
          <w:bottom w:val="single" w:sz="18" w:space="0" w:color="auto"/>
          <w:right w:val="nil"/>
          <w:insideH w:val="nil"/>
          <w:insideV w:val="nil"/>
        </w:tcBorders>
      </w:tcPr>
    </w:tblStylePr>
    <w:tblStylePr w:type="nwCell">
      <w:rPr>
        <w:color w:val="FFFFFF" w:themeColor="background1"/>
      </w:r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NormalTable"/>
    <w:uiPriority w:val="64"/>
    <w:rsid w:val="00CB0664"/>
    <w:pPr>
      <w:spacing w:after="0" w:line="240" w:lineRule="auto"/>
    </w:pP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themeColor="background1"/>
      </w:rPr>
      <w:tcPr>
        <w:tcBorders>
          <w:top w:val="nil"/>
          <w:left w:val="nil"/>
          <w:bottom w:val="single" w:sz="18" w:space="0" w:color="auto"/>
          <w:right w:val="nil"/>
          <w:insideH w:val="nil"/>
          <w:insideV w:val="nil"/>
        </w:tcBorders>
        <w:shd w:val="clear" w:color="auto" w:fill="4F81BD"/>
      </w:tcPr>
    </w:tblStylePr>
    <w:tblStylePr w:type="lastCol">
      <w:rPr>
        <w:b/>
        <w:bCs/>
        <w:color w:val="FFFFFF" w:themeColor="background1"/>
      </w:rPr>
      <w:tcPr>
        <w:tcBorders>
          <w:left w:val="nil"/>
          <w:right w:val="nil"/>
          <w:insideH w:val="nil"/>
          <w:insideV w:val="nil"/>
        </w:tcBorders>
        <w:shd w:val="clear" w:color="auto" w:fill="4F81BD"/>
      </w:tcPr>
    </w:tblStylePr>
    <w:tblStylePr w:type="band1Vert">
      <w:rPr/>
      <w:tcPr>
        <w:tcBorders>
          <w:left w:val="nil"/>
          <w:right w:val="nil"/>
          <w:insideH w:val="nil"/>
          <w:insideV w:val="nil"/>
        </w:tcBorders>
        <w:shd w:val="clear" w:color="auto" w:fill="D8D8D8"/>
      </w:tcPr>
    </w:tblStylePr>
    <w:tblStylePr w:type="band1Horz">
      <w:rPr/>
      <w:tcPr>
        <w:shd w:val="clear" w:color="auto" w:fill="D8D8D8"/>
      </w:tcPr>
    </w:tblStylePr>
    <w:tblStylePr w:type="neCell">
      <w:rPr/>
      <w:tcPr>
        <w:tcBorders>
          <w:top w:val="single" w:sz="18" w:space="0" w:color="auto"/>
          <w:left w:val="nil"/>
          <w:bottom w:val="single" w:sz="18" w:space="0" w:color="auto"/>
          <w:right w:val="nil"/>
          <w:insideH w:val="nil"/>
          <w:insideV w:val="nil"/>
        </w:tcBorders>
      </w:tcPr>
    </w:tblStylePr>
    <w:tblStylePr w:type="nwCell">
      <w:rPr>
        <w:color w:val="FFFFFF" w:themeColor="background1"/>
      </w:r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NormalTable"/>
    <w:uiPriority w:val="64"/>
    <w:rsid w:val="00CB0664"/>
    <w:pPr>
      <w:spacing w:after="0" w:line="240" w:lineRule="auto"/>
    </w:pP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themeColor="background1"/>
      </w:rPr>
      <w:tcPr>
        <w:tcBorders>
          <w:top w:val="nil"/>
          <w:left w:val="nil"/>
          <w:bottom w:val="single" w:sz="18" w:space="0" w:color="auto"/>
          <w:right w:val="nil"/>
          <w:insideH w:val="nil"/>
          <w:insideV w:val="nil"/>
        </w:tcBorders>
        <w:shd w:val="clear" w:color="auto" w:fill="C0504D"/>
      </w:tcPr>
    </w:tblStylePr>
    <w:tblStylePr w:type="lastCol">
      <w:rPr>
        <w:b/>
        <w:bCs/>
        <w:color w:val="FFFFFF" w:themeColor="background1"/>
      </w:rPr>
      <w:tcPr>
        <w:tcBorders>
          <w:left w:val="nil"/>
          <w:right w:val="nil"/>
          <w:insideH w:val="nil"/>
          <w:insideV w:val="nil"/>
        </w:tcBorders>
        <w:shd w:val="clear" w:color="auto" w:fill="C0504D"/>
      </w:tcPr>
    </w:tblStylePr>
    <w:tblStylePr w:type="band1Vert">
      <w:rPr/>
      <w:tcPr>
        <w:tcBorders>
          <w:left w:val="nil"/>
          <w:right w:val="nil"/>
          <w:insideH w:val="nil"/>
          <w:insideV w:val="nil"/>
        </w:tcBorders>
        <w:shd w:val="clear" w:color="auto" w:fill="D8D8D8"/>
      </w:tcPr>
    </w:tblStylePr>
    <w:tblStylePr w:type="band1Horz">
      <w:rPr/>
      <w:tcPr>
        <w:shd w:val="clear" w:color="auto" w:fill="D8D8D8"/>
      </w:tcPr>
    </w:tblStylePr>
    <w:tblStylePr w:type="neCell">
      <w:rPr/>
      <w:tcPr>
        <w:tcBorders>
          <w:top w:val="single" w:sz="18" w:space="0" w:color="auto"/>
          <w:left w:val="nil"/>
          <w:bottom w:val="single" w:sz="18" w:space="0" w:color="auto"/>
          <w:right w:val="nil"/>
          <w:insideH w:val="nil"/>
          <w:insideV w:val="nil"/>
        </w:tcBorders>
      </w:tcPr>
    </w:tblStylePr>
    <w:tblStylePr w:type="nwCell">
      <w:rPr>
        <w:color w:val="FFFFFF" w:themeColor="background1"/>
      </w:r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NormalTable"/>
    <w:uiPriority w:val="64"/>
    <w:rsid w:val="00CB0664"/>
    <w:pPr>
      <w:spacing w:after="0" w:line="240" w:lineRule="auto"/>
    </w:pP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themeColor="background1"/>
      </w:rPr>
      <w:tcPr>
        <w:tcBorders>
          <w:top w:val="nil"/>
          <w:left w:val="nil"/>
          <w:bottom w:val="single" w:sz="18" w:space="0" w:color="auto"/>
          <w:right w:val="nil"/>
          <w:insideH w:val="nil"/>
          <w:insideV w:val="nil"/>
        </w:tcBorders>
        <w:shd w:val="clear" w:color="auto" w:fill="9BBB59"/>
      </w:tcPr>
    </w:tblStylePr>
    <w:tblStylePr w:type="lastCol">
      <w:rPr>
        <w:b/>
        <w:bCs/>
        <w:color w:val="FFFFFF" w:themeColor="background1"/>
      </w:rPr>
      <w:tcPr>
        <w:tcBorders>
          <w:left w:val="nil"/>
          <w:right w:val="nil"/>
          <w:insideH w:val="nil"/>
          <w:insideV w:val="nil"/>
        </w:tcBorders>
        <w:shd w:val="clear" w:color="auto" w:fill="9BBB59"/>
      </w:tcPr>
    </w:tblStylePr>
    <w:tblStylePr w:type="band1Vert">
      <w:rPr/>
      <w:tcPr>
        <w:tcBorders>
          <w:left w:val="nil"/>
          <w:right w:val="nil"/>
          <w:insideH w:val="nil"/>
          <w:insideV w:val="nil"/>
        </w:tcBorders>
        <w:shd w:val="clear" w:color="auto" w:fill="D8D8D8"/>
      </w:tcPr>
    </w:tblStylePr>
    <w:tblStylePr w:type="band1Horz">
      <w:rPr/>
      <w:tcPr>
        <w:shd w:val="clear" w:color="auto" w:fill="D8D8D8"/>
      </w:tcPr>
    </w:tblStylePr>
    <w:tblStylePr w:type="neCell">
      <w:rPr/>
      <w:tcPr>
        <w:tcBorders>
          <w:top w:val="single" w:sz="18" w:space="0" w:color="auto"/>
          <w:left w:val="nil"/>
          <w:bottom w:val="single" w:sz="18" w:space="0" w:color="auto"/>
          <w:right w:val="nil"/>
          <w:insideH w:val="nil"/>
          <w:insideV w:val="nil"/>
        </w:tcBorders>
      </w:tcPr>
    </w:tblStylePr>
    <w:tblStylePr w:type="nwCell">
      <w:rPr>
        <w:color w:val="FFFFFF" w:themeColor="background1"/>
      </w:r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NormalTable"/>
    <w:uiPriority w:val="64"/>
    <w:rsid w:val="00CB0664"/>
    <w:pPr>
      <w:spacing w:after="0" w:line="240" w:lineRule="auto"/>
    </w:pP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themeColor="background1"/>
      </w:rPr>
      <w:tcPr>
        <w:tcBorders>
          <w:top w:val="nil"/>
          <w:left w:val="nil"/>
          <w:bottom w:val="single" w:sz="18" w:space="0" w:color="auto"/>
          <w:right w:val="nil"/>
          <w:insideH w:val="nil"/>
          <w:insideV w:val="nil"/>
        </w:tcBorders>
        <w:shd w:val="clear" w:color="auto" w:fill="8064A2"/>
      </w:tcPr>
    </w:tblStylePr>
    <w:tblStylePr w:type="lastCol">
      <w:rPr>
        <w:b/>
        <w:bCs/>
        <w:color w:val="FFFFFF" w:themeColor="background1"/>
      </w:rPr>
      <w:tcPr>
        <w:tcBorders>
          <w:left w:val="nil"/>
          <w:right w:val="nil"/>
          <w:insideH w:val="nil"/>
          <w:insideV w:val="nil"/>
        </w:tcBorders>
        <w:shd w:val="clear" w:color="auto" w:fill="8064A2"/>
      </w:tcPr>
    </w:tblStylePr>
    <w:tblStylePr w:type="band1Vert">
      <w:rPr/>
      <w:tcPr>
        <w:tcBorders>
          <w:left w:val="nil"/>
          <w:right w:val="nil"/>
          <w:insideH w:val="nil"/>
          <w:insideV w:val="nil"/>
        </w:tcBorders>
        <w:shd w:val="clear" w:color="auto" w:fill="D8D8D8"/>
      </w:tcPr>
    </w:tblStylePr>
    <w:tblStylePr w:type="band1Horz">
      <w:rPr/>
      <w:tcPr>
        <w:shd w:val="clear" w:color="auto" w:fill="D8D8D8"/>
      </w:tcPr>
    </w:tblStylePr>
    <w:tblStylePr w:type="neCell">
      <w:rPr/>
      <w:tcPr>
        <w:tcBorders>
          <w:top w:val="single" w:sz="18" w:space="0" w:color="auto"/>
          <w:left w:val="nil"/>
          <w:bottom w:val="single" w:sz="18" w:space="0" w:color="auto"/>
          <w:right w:val="nil"/>
          <w:insideH w:val="nil"/>
          <w:insideV w:val="nil"/>
        </w:tcBorders>
      </w:tcPr>
    </w:tblStylePr>
    <w:tblStylePr w:type="nwCell">
      <w:rPr>
        <w:color w:val="FFFFFF" w:themeColor="background1"/>
      </w:r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NormalTable"/>
    <w:uiPriority w:val="64"/>
    <w:rsid w:val="00CB0664"/>
    <w:pPr>
      <w:spacing w:after="0" w:line="240" w:lineRule="auto"/>
    </w:pP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themeColor="background1"/>
      </w:rPr>
      <w:tcPr>
        <w:tcBorders>
          <w:top w:val="nil"/>
          <w:left w:val="nil"/>
          <w:bottom w:val="single" w:sz="18" w:space="0" w:color="auto"/>
          <w:right w:val="nil"/>
          <w:insideH w:val="nil"/>
          <w:insideV w:val="nil"/>
        </w:tcBorders>
        <w:shd w:val="clear" w:color="auto" w:fill="4BACC6"/>
      </w:tcPr>
    </w:tblStylePr>
    <w:tblStylePr w:type="lastCol">
      <w:rPr>
        <w:b/>
        <w:bCs/>
        <w:color w:val="FFFFFF" w:themeColor="background1"/>
      </w:rPr>
      <w:tcPr>
        <w:tcBorders>
          <w:left w:val="nil"/>
          <w:right w:val="nil"/>
          <w:insideH w:val="nil"/>
          <w:insideV w:val="nil"/>
        </w:tcBorders>
        <w:shd w:val="clear" w:color="auto" w:fill="4BACC6"/>
      </w:tcPr>
    </w:tblStylePr>
    <w:tblStylePr w:type="band1Vert">
      <w:rPr/>
      <w:tcPr>
        <w:tcBorders>
          <w:left w:val="nil"/>
          <w:right w:val="nil"/>
          <w:insideH w:val="nil"/>
          <w:insideV w:val="nil"/>
        </w:tcBorders>
        <w:shd w:val="clear" w:color="auto" w:fill="D8D8D8"/>
      </w:tcPr>
    </w:tblStylePr>
    <w:tblStylePr w:type="band1Horz">
      <w:rPr/>
      <w:tcPr>
        <w:shd w:val="clear" w:color="auto" w:fill="D8D8D8"/>
      </w:tcPr>
    </w:tblStylePr>
    <w:tblStylePr w:type="neCell">
      <w:rPr/>
      <w:tcPr>
        <w:tcBorders>
          <w:top w:val="single" w:sz="18" w:space="0" w:color="auto"/>
          <w:left w:val="nil"/>
          <w:bottom w:val="single" w:sz="18" w:space="0" w:color="auto"/>
          <w:right w:val="nil"/>
          <w:insideH w:val="nil"/>
          <w:insideV w:val="nil"/>
        </w:tcBorders>
      </w:tcPr>
    </w:tblStylePr>
    <w:tblStylePr w:type="nwCell">
      <w:rPr>
        <w:color w:val="FFFFFF" w:themeColor="background1"/>
      </w:r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NormalTable"/>
    <w:uiPriority w:val="64"/>
    <w:rsid w:val="00CB0664"/>
    <w:pPr>
      <w:spacing w:after="0" w:line="240" w:lineRule="auto"/>
    </w:pP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themeColor="background1"/>
      </w:rPr>
      <w:tcPr>
        <w:tcBorders>
          <w:top w:val="nil"/>
          <w:left w:val="nil"/>
          <w:bottom w:val="single" w:sz="18" w:space="0" w:color="auto"/>
          <w:right w:val="nil"/>
          <w:insideH w:val="nil"/>
          <w:insideV w:val="nil"/>
        </w:tcBorders>
        <w:shd w:val="clear" w:color="auto" w:fill="F79646"/>
      </w:tcPr>
    </w:tblStylePr>
    <w:tblStylePr w:type="lastCol">
      <w:rPr>
        <w:b/>
        <w:bCs/>
        <w:color w:val="FFFFFF" w:themeColor="background1"/>
      </w:rPr>
      <w:tcPr>
        <w:tcBorders>
          <w:left w:val="nil"/>
          <w:right w:val="nil"/>
          <w:insideH w:val="nil"/>
          <w:insideV w:val="nil"/>
        </w:tcBorders>
        <w:shd w:val="clear" w:color="auto" w:fill="F79646"/>
      </w:tcPr>
    </w:tblStylePr>
    <w:tblStylePr w:type="band1Vert">
      <w:rPr/>
      <w:tcPr>
        <w:tcBorders>
          <w:left w:val="nil"/>
          <w:right w:val="nil"/>
          <w:insideH w:val="nil"/>
          <w:insideV w:val="nil"/>
        </w:tcBorders>
        <w:shd w:val="clear" w:color="auto" w:fill="D8D8D8"/>
      </w:tcPr>
    </w:tblStylePr>
    <w:tblStylePr w:type="band1Horz">
      <w:rPr/>
      <w:tcPr>
        <w:shd w:val="clear" w:color="auto" w:fill="D8D8D8"/>
      </w:tcPr>
    </w:tblStylePr>
    <w:tblStylePr w:type="neCell">
      <w:rPr/>
      <w:tcPr>
        <w:tcBorders>
          <w:top w:val="single" w:sz="18" w:space="0" w:color="auto"/>
          <w:left w:val="nil"/>
          <w:bottom w:val="single" w:sz="18" w:space="0" w:color="auto"/>
          <w:right w:val="nil"/>
          <w:insideH w:val="nil"/>
          <w:insideV w:val="nil"/>
        </w:tcBorders>
      </w:tcPr>
    </w:tblStylePr>
    <w:tblStylePr w:type="nwCell">
      <w:rPr>
        <w:color w:val="FFFFFF" w:themeColor="background1"/>
      </w:rPr>
      <w:tcPr>
        <w:tcBorders>
          <w:top w:val="single" w:sz="18" w:space="0" w:color="auto"/>
          <w:left w:val="nil"/>
          <w:bottom w:val="single" w:sz="18" w:space="0" w:color="auto"/>
          <w:right w:val="nil"/>
          <w:insideH w:val="nil"/>
          <w:insideV w:val="nil"/>
        </w:tcBorders>
      </w:tcPr>
    </w:tblStylePr>
  </w:style>
  <w:style w:type="table" w:styleId="MediumList1">
    <w:name w:val="Medium List 1"/>
    <w:basedOn w:val="NormalTable"/>
    <w:uiPriority w:val="65"/>
    <w:rsid w:val="00CB0664"/>
    <w:pPr>
      <w:spacing w:after="0" w:line="240" w:lineRule="auto"/>
    </w:pPr>
    <w:rPr>
      <w:color w:val="000000"/>
    </w:rPr>
    <w:tblPr>
      <w:tblStyleRowBandSize w:val="1"/>
      <w:tblStyleColBandSize w:val="1"/>
      <w:tblBorders>
        <w:top w:val="single" w:sz="8" w:space="0" w:color="auto"/>
        <w:bottom w:val="single" w:sz="8" w:space="0" w:color="auto"/>
      </w:tblBorders>
    </w:tblPr>
    <w:tblStylePr w:type="firstRow">
      <w:rPr>
        <w:rFonts w:ascii="Calibri" w:eastAsia="ＭＳ ゴシック" w:hAnsi="Calibri" w:asciiTheme="majorHAnsi" w:eastAsiaTheme="majorEastAsia" w:hAnsiTheme="majorHAnsi" w:cs="Times New Roman" w:cstheme="majorBidi"/>
      </w:rPr>
      <w:tcPr>
        <w:tcBorders>
          <w:top w:val="nil"/>
          <w:bottom w:val="single" w:sz="8" w:space="0" w:color="auto" w:themeColor="text1"/>
        </w:tcBorders>
      </w:tcPr>
    </w:tblStylePr>
    <w:tblStylePr w:type="lastRow">
      <w:rPr>
        <w:b/>
        <w:bCs/>
        <w:color w:val="1F497D" w:themeColor="text2"/>
      </w:rPr>
      <w:tcPr>
        <w:tcBorders>
          <w:top w:val="single" w:sz="8" w:space="0" w:color="auto" w:themeColor="text1"/>
          <w:bottom w:val="single" w:sz="8" w:space="0" w:color="auto" w:themeColor="text1"/>
        </w:tcBorders>
      </w:tcPr>
    </w:tblStylePr>
    <w:tblStylePr w:type="firstCol">
      <w:rPr>
        <w:b/>
        <w:bCs/>
      </w:rPr>
    </w:tblStylePr>
    <w:tblStylePr w:type="lastCol">
      <w:rPr>
        <w:b/>
        <w:bCs/>
      </w:rPr>
      <w:tcPr>
        <w:tcBorders>
          <w:top w:val="single" w:sz="8" w:space="0" w:color="auto" w:themeColor="text1"/>
          <w:bottom w:val="single" w:sz="8" w:space="0" w:color="auto" w:themeColor="text1"/>
        </w:tcBorders>
      </w:tcPr>
    </w:tblStylePr>
    <w:tblStylePr w:type="band1Vert">
      <w:rPr/>
      <w:tcPr>
        <w:shd w:val="clear" w:color="auto" w:fill="C0C0C0"/>
      </w:tcPr>
    </w:tblStylePr>
    <w:tblStylePr w:type="band1Horz">
      <w:rPr/>
      <w:tcPr>
        <w:shd w:val="clear" w:color="auto" w:fill="C0C0C0"/>
      </w:tcPr>
    </w:tblStylePr>
  </w:style>
  <w:style w:type="table" w:styleId="MediumList1Accent1">
    <w:name w:val="Medium List 1 Accent 1"/>
    <w:basedOn w:val="NormalTable"/>
    <w:uiPriority w:val="65"/>
    <w:rsid w:val="00CB0664"/>
    <w:pPr>
      <w:spacing w:after="0" w:line="240" w:lineRule="auto"/>
    </w:pPr>
    <w:rPr>
      <w:color w:val="000000"/>
    </w:rPr>
    <w:tblPr>
      <w:tblStyleRowBandSize w:val="1"/>
      <w:tblStyleColBandSize w:val="1"/>
      <w:tblBorders>
        <w:top w:val="single" w:sz="8" w:space="0" w:color="4F81BD"/>
        <w:bottom w:val="single" w:sz="8" w:space="0" w:color="4F81BD"/>
      </w:tblBorders>
    </w:tblPr>
    <w:tblStylePr w:type="firstRow">
      <w:rPr>
        <w:rFonts w:ascii="Calibri" w:eastAsia="ＭＳ ゴシック" w:hAnsi="Calibri" w:asciiTheme="majorHAnsi" w:eastAsiaTheme="majorEastAsia" w:hAnsiTheme="majorHAnsi" w:cs="Times New Roman" w:cstheme="majorBidi"/>
      </w:rPr>
      <w:tcPr>
        <w:tcBorders>
          <w:top w:val="nil"/>
          <w:bottom w:val="single" w:sz="8" w:space="0" w:color="4F81BD" w:themeColor="accent1"/>
        </w:tcBorders>
      </w:tcPr>
    </w:tblStylePr>
    <w:tblStylePr w:type="lastRow">
      <w:rPr>
        <w:b/>
        <w:bCs/>
        <w:color w:val="1F497D" w:themeColor="text2"/>
      </w:rPr>
      <w:tcPr>
        <w:tcBorders>
          <w:top w:val="single" w:sz="8" w:space="0" w:color="4F81BD" w:themeColor="accent1"/>
          <w:bottom w:val="single" w:sz="8" w:space="0" w:color="4F81BD" w:themeColor="accent1"/>
        </w:tcBorders>
      </w:tcPr>
    </w:tblStylePr>
    <w:tblStylePr w:type="firstCol">
      <w:rPr>
        <w:b/>
        <w:bCs/>
      </w:rPr>
    </w:tblStylePr>
    <w:tblStylePr w:type="lastCol">
      <w:rPr>
        <w:b/>
        <w:bCs/>
      </w:rPr>
      <w:tcPr>
        <w:tcBorders>
          <w:top w:val="single" w:sz="8" w:space="0" w:color="4F81BD" w:themeColor="accent1"/>
          <w:bottom w:val="single" w:sz="8" w:space="0" w:color="4F81BD" w:themeColor="accent1"/>
        </w:tcBorders>
      </w:tcPr>
    </w:tblStylePr>
    <w:tblStylePr w:type="band1Vert">
      <w:rPr/>
      <w:tcPr>
        <w:shd w:val="clear" w:color="auto" w:fill="D3DFEE"/>
      </w:tcPr>
    </w:tblStylePr>
    <w:tblStylePr w:type="band1Horz">
      <w:rPr/>
      <w:tcPr>
        <w:shd w:val="clear" w:color="auto" w:fill="D3DFEE"/>
      </w:tcPr>
    </w:tblStylePr>
  </w:style>
  <w:style w:type="table" w:styleId="MediumList1Accent2">
    <w:name w:val="Medium List 1 Accent 2"/>
    <w:basedOn w:val="NormalTable"/>
    <w:uiPriority w:val="65"/>
    <w:rsid w:val="00CB0664"/>
    <w:pPr>
      <w:spacing w:after="0" w:line="240" w:lineRule="auto"/>
    </w:pPr>
    <w:rPr>
      <w:color w:val="000000"/>
    </w:rPr>
    <w:tblPr>
      <w:tblStyleRowBandSize w:val="1"/>
      <w:tblStyleColBandSize w:val="1"/>
      <w:tblBorders>
        <w:top w:val="single" w:sz="8" w:space="0" w:color="C0504D"/>
        <w:bottom w:val="single" w:sz="8" w:space="0" w:color="C0504D"/>
      </w:tblBorders>
    </w:tblPr>
    <w:tblStylePr w:type="firstRow">
      <w:rPr>
        <w:rFonts w:ascii="Calibri" w:eastAsia="ＭＳ ゴシック" w:hAnsi="Calibri" w:asciiTheme="majorHAnsi" w:eastAsiaTheme="majorEastAsia" w:hAnsiTheme="majorHAnsi" w:cs="Times New Roman" w:cstheme="majorBidi"/>
      </w:rPr>
      <w:tcPr>
        <w:tcBorders>
          <w:top w:val="nil"/>
          <w:bottom w:val="single" w:sz="8" w:space="0" w:color="C0504D" w:themeColor="accent2"/>
        </w:tcBorders>
      </w:tcPr>
    </w:tblStylePr>
    <w:tblStylePr w:type="lastRow">
      <w:rPr>
        <w:b/>
        <w:bCs/>
        <w:color w:val="1F497D" w:themeColor="text2"/>
      </w:rPr>
      <w:tcPr>
        <w:tcBorders>
          <w:top w:val="single" w:sz="8" w:space="0" w:color="C0504D" w:themeColor="accent2"/>
          <w:bottom w:val="single" w:sz="8" w:space="0" w:color="C0504D" w:themeColor="accent2"/>
        </w:tcBorders>
      </w:tcPr>
    </w:tblStylePr>
    <w:tblStylePr w:type="firstCol">
      <w:rPr>
        <w:b/>
        <w:bCs/>
      </w:rPr>
    </w:tblStylePr>
    <w:tblStylePr w:type="lastCol">
      <w:rPr>
        <w:b/>
        <w:bCs/>
      </w:rPr>
      <w:tcPr>
        <w:tcBorders>
          <w:top w:val="single" w:sz="8" w:space="0" w:color="C0504D" w:themeColor="accent2"/>
          <w:bottom w:val="single" w:sz="8" w:space="0" w:color="C0504D" w:themeColor="accent2"/>
        </w:tcBorders>
      </w:tcPr>
    </w:tblStylePr>
    <w:tblStylePr w:type="band1Vert">
      <w:rPr/>
      <w:tcPr>
        <w:shd w:val="clear" w:color="auto" w:fill="EFD3D2"/>
      </w:tcPr>
    </w:tblStylePr>
    <w:tblStylePr w:type="band1Horz">
      <w:rPr/>
      <w:tcPr>
        <w:shd w:val="clear" w:color="auto" w:fill="EFD3D2"/>
      </w:tcPr>
    </w:tblStylePr>
  </w:style>
  <w:style w:type="table" w:styleId="MediumList1Accent3">
    <w:name w:val="Medium List 1 Accent 3"/>
    <w:basedOn w:val="NormalTable"/>
    <w:uiPriority w:val="65"/>
    <w:rsid w:val="00CB0664"/>
    <w:pPr>
      <w:spacing w:after="0" w:line="240" w:lineRule="auto"/>
    </w:pPr>
    <w:rPr>
      <w:color w:val="000000"/>
    </w:rPr>
    <w:tblPr>
      <w:tblStyleRowBandSize w:val="1"/>
      <w:tblStyleColBandSize w:val="1"/>
      <w:tblBorders>
        <w:top w:val="single" w:sz="8" w:space="0" w:color="9BBB59"/>
        <w:bottom w:val="single" w:sz="8" w:space="0" w:color="9BBB59"/>
      </w:tblBorders>
    </w:tblPr>
    <w:tblStylePr w:type="firstRow">
      <w:rPr>
        <w:rFonts w:ascii="Calibri" w:eastAsia="ＭＳ ゴシック" w:hAnsi="Calibri" w:asciiTheme="majorHAnsi" w:eastAsiaTheme="majorEastAsia" w:hAnsiTheme="majorHAnsi" w:cs="Times New Roman" w:cstheme="majorBidi"/>
      </w:rPr>
      <w:tcPr>
        <w:tcBorders>
          <w:top w:val="nil"/>
          <w:bottom w:val="single" w:sz="8" w:space="0" w:color="9BBB59" w:themeColor="accent3"/>
        </w:tcBorders>
      </w:tcPr>
    </w:tblStylePr>
    <w:tblStylePr w:type="lastRow">
      <w:rPr>
        <w:b/>
        <w:bCs/>
        <w:color w:val="1F497D" w:themeColor="text2"/>
      </w:rPr>
      <w:tcPr>
        <w:tcBorders>
          <w:top w:val="single" w:sz="8" w:space="0" w:color="9BBB59" w:themeColor="accent3"/>
          <w:bottom w:val="single" w:sz="8" w:space="0" w:color="9BBB59" w:themeColor="accent3"/>
        </w:tcBorders>
      </w:tcPr>
    </w:tblStylePr>
    <w:tblStylePr w:type="firstCol">
      <w:rPr>
        <w:b/>
        <w:bCs/>
      </w:rPr>
    </w:tblStylePr>
    <w:tblStylePr w:type="lastCol">
      <w:rPr>
        <w:b/>
        <w:bCs/>
      </w:rPr>
      <w:tcPr>
        <w:tcBorders>
          <w:top w:val="single" w:sz="8" w:space="0" w:color="9BBB59" w:themeColor="accent3"/>
          <w:bottom w:val="single" w:sz="8" w:space="0" w:color="9BBB59" w:themeColor="accent3"/>
        </w:tcBorders>
      </w:tcPr>
    </w:tblStylePr>
    <w:tblStylePr w:type="band1Vert">
      <w:rPr/>
      <w:tcPr>
        <w:shd w:val="clear" w:color="auto" w:fill="E6EED5"/>
      </w:tcPr>
    </w:tblStylePr>
    <w:tblStylePr w:type="band1Horz">
      <w:rPr/>
      <w:tcPr>
        <w:shd w:val="clear" w:color="auto" w:fill="E6EED5"/>
      </w:tcPr>
    </w:tblStylePr>
  </w:style>
  <w:style w:type="table" w:styleId="MediumList1Accent4">
    <w:name w:val="Medium List 1 Accent 4"/>
    <w:basedOn w:val="NormalTable"/>
    <w:uiPriority w:val="65"/>
    <w:rsid w:val="00CB0664"/>
    <w:pPr>
      <w:spacing w:after="0" w:line="240" w:lineRule="auto"/>
    </w:pPr>
    <w:rPr>
      <w:color w:val="000000"/>
    </w:rPr>
    <w:tblPr>
      <w:tblStyleRowBandSize w:val="1"/>
      <w:tblStyleColBandSize w:val="1"/>
      <w:tblBorders>
        <w:top w:val="single" w:sz="8" w:space="0" w:color="8064A2"/>
        <w:bottom w:val="single" w:sz="8" w:space="0" w:color="8064A2"/>
      </w:tblBorders>
    </w:tblPr>
    <w:tblStylePr w:type="firstRow">
      <w:rPr>
        <w:rFonts w:ascii="Calibri" w:eastAsia="ＭＳ ゴシック" w:hAnsi="Calibri" w:asciiTheme="majorHAnsi" w:eastAsiaTheme="majorEastAsia" w:hAnsiTheme="majorHAnsi" w:cs="Times New Roman" w:cstheme="majorBidi"/>
      </w:rPr>
      <w:tcPr>
        <w:tcBorders>
          <w:top w:val="nil"/>
          <w:bottom w:val="single" w:sz="8" w:space="0" w:color="8064A2" w:themeColor="accent4"/>
        </w:tcBorders>
      </w:tcPr>
    </w:tblStylePr>
    <w:tblStylePr w:type="lastRow">
      <w:rPr>
        <w:b/>
        <w:bCs/>
        <w:color w:val="1F497D" w:themeColor="text2"/>
      </w:rPr>
      <w:tcPr>
        <w:tcBorders>
          <w:top w:val="single" w:sz="8" w:space="0" w:color="8064A2" w:themeColor="accent4"/>
          <w:bottom w:val="single" w:sz="8" w:space="0" w:color="8064A2" w:themeColor="accent4"/>
        </w:tcBorders>
      </w:tcPr>
    </w:tblStylePr>
    <w:tblStylePr w:type="firstCol">
      <w:rPr>
        <w:b/>
        <w:bCs/>
      </w:rPr>
    </w:tblStylePr>
    <w:tblStylePr w:type="lastCol">
      <w:rPr>
        <w:b/>
        <w:bCs/>
      </w:rPr>
      <w:tcPr>
        <w:tcBorders>
          <w:top w:val="single" w:sz="8" w:space="0" w:color="8064A2" w:themeColor="accent4"/>
          <w:bottom w:val="single" w:sz="8" w:space="0" w:color="8064A2" w:themeColor="accent4"/>
        </w:tcBorders>
      </w:tcPr>
    </w:tblStylePr>
    <w:tblStylePr w:type="band1Vert">
      <w:rPr/>
      <w:tcPr>
        <w:shd w:val="clear" w:color="auto" w:fill="DFD8E8"/>
      </w:tcPr>
    </w:tblStylePr>
    <w:tblStylePr w:type="band1Horz">
      <w:rPr/>
      <w:tcPr>
        <w:shd w:val="clear" w:color="auto" w:fill="DFD8E8"/>
      </w:tcPr>
    </w:tblStylePr>
  </w:style>
  <w:style w:type="table" w:styleId="MediumList1Accent5">
    <w:name w:val="Medium List 1 Accent 5"/>
    <w:basedOn w:val="NormalTable"/>
    <w:uiPriority w:val="65"/>
    <w:rsid w:val="00CB0664"/>
    <w:pPr>
      <w:spacing w:after="0" w:line="240" w:lineRule="auto"/>
    </w:pPr>
    <w:rPr>
      <w:color w:val="000000"/>
    </w:rPr>
    <w:tblPr>
      <w:tblStyleRowBandSize w:val="1"/>
      <w:tblStyleColBandSize w:val="1"/>
      <w:tblBorders>
        <w:top w:val="single" w:sz="8" w:space="0" w:color="4BACC6"/>
        <w:bottom w:val="single" w:sz="8" w:space="0" w:color="4BACC6"/>
      </w:tblBorders>
    </w:tblPr>
    <w:tblStylePr w:type="firstRow">
      <w:rPr>
        <w:rFonts w:ascii="Calibri" w:eastAsia="ＭＳ ゴシック" w:hAnsi="Calibri" w:asciiTheme="majorHAnsi" w:eastAsiaTheme="majorEastAsia" w:hAnsiTheme="majorHAnsi" w:cs="Times New Roman" w:cstheme="majorBidi"/>
      </w:rPr>
      <w:tcPr>
        <w:tcBorders>
          <w:top w:val="nil"/>
          <w:bottom w:val="single" w:sz="8" w:space="0" w:color="4BACC6" w:themeColor="accent5"/>
        </w:tcBorders>
      </w:tcPr>
    </w:tblStylePr>
    <w:tblStylePr w:type="lastRow">
      <w:rPr>
        <w:b/>
        <w:bCs/>
        <w:color w:val="1F497D" w:themeColor="text2"/>
      </w:rPr>
      <w:tcPr>
        <w:tcBorders>
          <w:top w:val="single" w:sz="8" w:space="0" w:color="4BACC6" w:themeColor="accent5"/>
          <w:bottom w:val="single" w:sz="8" w:space="0" w:color="4BACC6" w:themeColor="accent5"/>
        </w:tcBorders>
      </w:tcPr>
    </w:tblStylePr>
    <w:tblStylePr w:type="firstCol">
      <w:rPr>
        <w:b/>
        <w:bCs/>
      </w:rPr>
    </w:tblStylePr>
    <w:tblStylePr w:type="lastCol">
      <w:rPr>
        <w:b/>
        <w:bCs/>
      </w:rPr>
      <w:tcPr>
        <w:tcBorders>
          <w:top w:val="single" w:sz="8" w:space="0" w:color="4BACC6" w:themeColor="accent5"/>
          <w:bottom w:val="single" w:sz="8" w:space="0" w:color="4BACC6" w:themeColor="accent5"/>
        </w:tcBorders>
      </w:tcPr>
    </w:tblStylePr>
    <w:tblStylePr w:type="band1Vert">
      <w:rPr/>
      <w:tcPr>
        <w:shd w:val="clear" w:color="auto" w:fill="D2EAF1"/>
      </w:tcPr>
    </w:tblStylePr>
    <w:tblStylePr w:type="band1Horz">
      <w:rPr/>
      <w:tcPr>
        <w:shd w:val="clear" w:color="auto" w:fill="D2EAF1"/>
      </w:tcPr>
    </w:tblStylePr>
  </w:style>
  <w:style w:type="table" w:styleId="MediumList1Accent6">
    <w:name w:val="Medium List 1 Accent 6"/>
    <w:basedOn w:val="NormalTable"/>
    <w:uiPriority w:val="65"/>
    <w:rsid w:val="00CB0664"/>
    <w:pPr>
      <w:spacing w:after="0" w:line="240" w:lineRule="auto"/>
    </w:pPr>
    <w:rPr>
      <w:color w:val="000000"/>
    </w:rPr>
    <w:tblPr>
      <w:tblStyleRowBandSize w:val="1"/>
      <w:tblStyleColBandSize w:val="1"/>
      <w:tblBorders>
        <w:top w:val="single" w:sz="8" w:space="0" w:color="F79646"/>
        <w:bottom w:val="single" w:sz="8" w:space="0" w:color="F79646"/>
      </w:tblBorders>
    </w:tblPr>
    <w:tblStylePr w:type="firstRow">
      <w:rPr>
        <w:rFonts w:ascii="Calibri" w:eastAsia="ＭＳ ゴシック" w:hAnsi="Calibri" w:asciiTheme="majorHAnsi" w:eastAsiaTheme="majorEastAsia" w:hAnsiTheme="majorHAnsi" w:cs="Times New Roman" w:cstheme="majorBidi"/>
      </w:rPr>
      <w:tcPr>
        <w:tcBorders>
          <w:top w:val="nil"/>
          <w:bottom w:val="single" w:sz="8" w:space="0" w:color="F79646" w:themeColor="accent6"/>
        </w:tcBorders>
      </w:tcPr>
    </w:tblStylePr>
    <w:tblStylePr w:type="lastRow">
      <w:rPr>
        <w:b/>
        <w:bCs/>
        <w:color w:val="1F497D" w:themeColor="text2"/>
      </w:rPr>
      <w:tcPr>
        <w:tcBorders>
          <w:top w:val="single" w:sz="8" w:space="0" w:color="F79646" w:themeColor="accent6"/>
          <w:bottom w:val="single" w:sz="8" w:space="0" w:color="F79646" w:themeColor="accent6"/>
        </w:tcBorders>
      </w:tcPr>
    </w:tblStylePr>
    <w:tblStylePr w:type="firstCol">
      <w:rPr>
        <w:b/>
        <w:bCs/>
      </w:rPr>
    </w:tblStylePr>
    <w:tblStylePr w:type="lastCol">
      <w:rPr>
        <w:b/>
        <w:bCs/>
      </w:rPr>
      <w:tcPr>
        <w:tcBorders>
          <w:top w:val="single" w:sz="8" w:space="0" w:color="F79646" w:themeColor="accent6"/>
          <w:bottom w:val="single" w:sz="8" w:space="0" w:color="F79646" w:themeColor="accent6"/>
        </w:tcBorders>
      </w:tcPr>
    </w:tblStylePr>
    <w:tblStylePr w:type="band1Vert">
      <w:rPr/>
      <w:tcPr>
        <w:shd w:val="clear" w:color="auto" w:fill="FDE4D0"/>
      </w:tcPr>
    </w:tblStylePr>
    <w:tblStylePr w:type="band1Horz">
      <w:rPr/>
      <w:tcPr>
        <w:shd w:val="clear" w:color="auto" w:fill="FDE4D0"/>
      </w:tcPr>
    </w:tblStylePr>
  </w:style>
  <w:style w:type="table" w:styleId="MediumList2">
    <w:name w:val="Medium List 2"/>
    <w:basedOn w:val="NormalTable"/>
    <w:uiPriority w:val="66"/>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auto"/>
        <w:left w:val="single" w:sz="8" w:space="0" w:color="auto"/>
        <w:bottom w:val="single" w:sz="8" w:space="0" w:color="auto"/>
        <w:right w:val="single" w:sz="8" w:space="0" w:color="auto"/>
      </w:tblBorders>
    </w:tblPr>
    <w:tblStylePr w:type="firstRow">
      <w:rPr>
        <w:sz w:val="24"/>
        <w:szCs w:val="24"/>
      </w:rPr>
      <w:tcPr>
        <w:tcBorders>
          <w:top w:val="nil"/>
          <w:left w:val="nil"/>
          <w:bottom w:val="single" w:sz="24" w:space="0" w:color="auto" w:themeColor="text1"/>
          <w:right w:val="nil"/>
          <w:insideH w:val="nil"/>
          <w:insideV w:val="nil"/>
        </w:tcBorders>
        <w:shd w:val="clear" w:color="auto" w:fill="FFFFFF"/>
      </w:tcPr>
    </w:tblStylePr>
    <w:tblStylePr w:type="lastRow">
      <w:rPr/>
      <w:tcPr>
        <w:tcBorders>
          <w:top w:val="single" w:sz="8" w:space="0" w:color="auto" w:themeColor="text1"/>
          <w:left w:val="nil"/>
          <w:bottom w:val="nil"/>
          <w:right w:val="nil"/>
          <w:insideH w:val="nil"/>
          <w:insideV w:val="nil"/>
        </w:tcBorders>
        <w:shd w:val="clear" w:color="auto" w:fill="FFFFFF"/>
      </w:tcPr>
    </w:tblStylePr>
    <w:tblStylePr w:type="firstCol">
      <w:rPr/>
      <w:tcPr>
        <w:tcBorders>
          <w:top w:val="nil"/>
          <w:left w:val="nil"/>
          <w:bottom w:val="nil"/>
          <w:right w:val="single" w:sz="8" w:space="0" w:color="auto" w:themeColor="text1"/>
          <w:insideH w:val="nil"/>
          <w:insideV w:val="nil"/>
        </w:tcBorders>
        <w:shd w:val="clear" w:color="auto" w:fill="FFFFFF"/>
      </w:tcPr>
    </w:tblStylePr>
    <w:tblStylePr w:type="lastCol">
      <w:rPr/>
      <w:tcPr>
        <w:tcBorders>
          <w:top w:val="nil"/>
          <w:left w:val="single" w:sz="8" w:space="0" w:color="auto" w:themeColor="text1"/>
          <w:bottom w:val="nil"/>
          <w:right w:val="nil"/>
          <w:insideH w:val="nil"/>
          <w:insideV w:val="nil"/>
        </w:tcBorders>
        <w:shd w:val="clear" w:color="auto" w:fill="FFFFFF"/>
      </w:tcPr>
    </w:tblStylePr>
    <w:tblStylePr w:type="band1Vert">
      <w:rPr/>
      <w:tcPr>
        <w:tcBorders>
          <w:left w:val="nil"/>
          <w:right w:val="nil"/>
          <w:insideH w:val="nil"/>
          <w:insideV w:val="nil"/>
        </w:tcBorders>
        <w:shd w:val="clear" w:color="auto" w:fill="C0C0C0"/>
      </w:tcPr>
    </w:tblStylePr>
    <w:tblStylePr w:type="band1Horz">
      <w:rPr/>
      <w:tcPr>
        <w:tcBorders>
          <w:top w:val="nil"/>
          <w:bottom w:val="nil"/>
          <w:insideH w:val="nil"/>
          <w:insideV w:val="nil"/>
        </w:tcBorders>
        <w:shd w:val="clear" w:color="auto" w:fill="C0C0C0"/>
      </w:tcPr>
    </w:tblStylePr>
    <w:tblStylePr w:type="nwCell">
      <w:rPr/>
      <w:tcPr>
        <w:shd w:val="clear" w:color="auto" w:fill="FFFFFF"/>
      </w:tcPr>
    </w:tblStylePr>
    <w:tblStylePr w:type="swCell">
      <w:rPr/>
      <w:tcPr>
        <w:tcBorders>
          <w:top w:val="nil"/>
        </w:tcBorders>
      </w:tcPr>
    </w:tblStylePr>
  </w:style>
  <w:style w:type="table" w:styleId="MediumList2Accent1">
    <w:name w:val="Medium List 2 Accent 1"/>
    <w:basedOn w:val="NormalTable"/>
    <w:uiPriority w:val="66"/>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cPr>
        <w:tcBorders>
          <w:top w:val="nil"/>
          <w:left w:val="nil"/>
          <w:bottom w:val="single" w:sz="24" w:space="0" w:color="4F81BD" w:themeColor="accent1"/>
          <w:right w:val="nil"/>
          <w:insideH w:val="nil"/>
          <w:insideV w:val="nil"/>
        </w:tcBorders>
        <w:shd w:val="clear" w:color="auto" w:fill="FFFFFF"/>
      </w:tcPr>
    </w:tblStylePr>
    <w:tblStylePr w:type="lastRow">
      <w:rPr/>
      <w:tcPr>
        <w:tcBorders>
          <w:top w:val="single" w:sz="8" w:space="0" w:color="4F81BD" w:themeColor="accent1"/>
          <w:left w:val="nil"/>
          <w:bottom w:val="nil"/>
          <w:right w:val="nil"/>
          <w:insideH w:val="nil"/>
          <w:insideV w:val="nil"/>
        </w:tcBorders>
        <w:shd w:val="clear" w:color="auto" w:fill="FFFFFF"/>
      </w:tcPr>
    </w:tblStylePr>
    <w:tblStylePr w:type="firstCol">
      <w:rPr/>
      <w:tcPr>
        <w:tcBorders>
          <w:top w:val="nil"/>
          <w:left w:val="nil"/>
          <w:bottom w:val="nil"/>
          <w:right w:val="single" w:sz="8" w:space="0" w:color="4F81BD" w:themeColor="accent1"/>
          <w:insideH w:val="nil"/>
          <w:insideV w:val="nil"/>
        </w:tcBorders>
        <w:shd w:val="clear" w:color="auto" w:fill="FFFFFF"/>
      </w:tcPr>
    </w:tblStylePr>
    <w:tblStylePr w:type="lastCol">
      <w:rPr/>
      <w:tcPr>
        <w:tcBorders>
          <w:top w:val="nil"/>
          <w:left w:val="single" w:sz="8" w:space="0" w:color="4F81BD" w:themeColor="accent1"/>
          <w:bottom w:val="nil"/>
          <w:right w:val="nil"/>
          <w:insideH w:val="nil"/>
          <w:insideV w:val="nil"/>
        </w:tcBorders>
        <w:shd w:val="clear" w:color="auto" w:fill="FFFFFF"/>
      </w:tcPr>
    </w:tblStylePr>
    <w:tblStylePr w:type="band1Vert">
      <w:rPr/>
      <w:tcPr>
        <w:tcBorders>
          <w:left w:val="nil"/>
          <w:right w:val="nil"/>
          <w:insideH w:val="nil"/>
          <w:insideV w:val="nil"/>
        </w:tcBorders>
        <w:shd w:val="clear" w:color="auto" w:fill="D3DFEE"/>
      </w:tcPr>
    </w:tblStylePr>
    <w:tblStylePr w:type="band1Horz">
      <w:rPr/>
      <w:tcPr>
        <w:tcBorders>
          <w:top w:val="nil"/>
          <w:bottom w:val="nil"/>
          <w:insideH w:val="nil"/>
          <w:insideV w:val="nil"/>
        </w:tcBorders>
        <w:shd w:val="clear" w:color="auto" w:fill="D3DFEE"/>
      </w:tcPr>
    </w:tblStylePr>
    <w:tblStylePr w:type="nwCell">
      <w:rPr/>
      <w:tcPr>
        <w:shd w:val="clear" w:color="auto" w:fill="FFFFFF"/>
      </w:tcPr>
    </w:tblStylePr>
    <w:tblStylePr w:type="swCell">
      <w:rPr/>
      <w:tcPr>
        <w:tcBorders>
          <w:top w:val="nil"/>
        </w:tcBorders>
      </w:tcPr>
    </w:tblStylePr>
  </w:style>
  <w:style w:type="table" w:styleId="MediumList2Accent2">
    <w:name w:val="Medium List 2 Accent 2"/>
    <w:basedOn w:val="NormalTable"/>
    <w:uiPriority w:val="66"/>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cPr>
        <w:tcBorders>
          <w:top w:val="nil"/>
          <w:left w:val="nil"/>
          <w:bottom w:val="single" w:sz="24" w:space="0" w:color="C0504D" w:themeColor="accent2"/>
          <w:right w:val="nil"/>
          <w:insideH w:val="nil"/>
          <w:insideV w:val="nil"/>
        </w:tcBorders>
        <w:shd w:val="clear" w:color="auto" w:fill="FFFFFF"/>
      </w:tcPr>
    </w:tblStylePr>
    <w:tblStylePr w:type="lastRow">
      <w:rPr/>
      <w:tcPr>
        <w:tcBorders>
          <w:top w:val="single" w:sz="8" w:space="0" w:color="C0504D" w:themeColor="accent2"/>
          <w:left w:val="nil"/>
          <w:bottom w:val="nil"/>
          <w:right w:val="nil"/>
          <w:insideH w:val="nil"/>
          <w:insideV w:val="nil"/>
        </w:tcBorders>
        <w:shd w:val="clear" w:color="auto" w:fill="FFFFFF"/>
      </w:tcPr>
    </w:tblStylePr>
    <w:tblStylePr w:type="firstCol">
      <w:rPr/>
      <w:tcPr>
        <w:tcBorders>
          <w:top w:val="nil"/>
          <w:left w:val="nil"/>
          <w:bottom w:val="nil"/>
          <w:right w:val="single" w:sz="8" w:space="0" w:color="C0504D" w:themeColor="accent2"/>
          <w:insideH w:val="nil"/>
          <w:insideV w:val="nil"/>
        </w:tcBorders>
        <w:shd w:val="clear" w:color="auto" w:fill="FFFFFF"/>
      </w:tcPr>
    </w:tblStylePr>
    <w:tblStylePr w:type="lastCol">
      <w:rPr/>
      <w:tcPr>
        <w:tcBorders>
          <w:top w:val="nil"/>
          <w:left w:val="single" w:sz="8" w:space="0" w:color="C0504D" w:themeColor="accent2"/>
          <w:bottom w:val="nil"/>
          <w:right w:val="nil"/>
          <w:insideH w:val="nil"/>
          <w:insideV w:val="nil"/>
        </w:tcBorders>
        <w:shd w:val="clear" w:color="auto" w:fill="FFFFFF"/>
      </w:tcPr>
    </w:tblStylePr>
    <w:tblStylePr w:type="band1Vert">
      <w:rPr/>
      <w:tcPr>
        <w:tcBorders>
          <w:left w:val="nil"/>
          <w:right w:val="nil"/>
          <w:insideH w:val="nil"/>
          <w:insideV w:val="nil"/>
        </w:tcBorders>
        <w:shd w:val="clear" w:color="auto" w:fill="EFD3D2"/>
      </w:tcPr>
    </w:tblStylePr>
    <w:tblStylePr w:type="band1Horz">
      <w:rPr/>
      <w:tcPr>
        <w:tcBorders>
          <w:top w:val="nil"/>
          <w:bottom w:val="nil"/>
          <w:insideH w:val="nil"/>
          <w:insideV w:val="nil"/>
        </w:tcBorders>
        <w:shd w:val="clear" w:color="auto" w:fill="EFD3D2"/>
      </w:tcPr>
    </w:tblStylePr>
    <w:tblStylePr w:type="nwCell">
      <w:rPr/>
      <w:tcPr>
        <w:shd w:val="clear" w:color="auto" w:fill="FFFFFF"/>
      </w:tcPr>
    </w:tblStylePr>
    <w:tblStylePr w:type="swCell">
      <w:rPr/>
      <w:tcPr>
        <w:tcBorders>
          <w:top w:val="nil"/>
        </w:tcBorders>
      </w:tcPr>
    </w:tblStylePr>
  </w:style>
  <w:style w:type="table" w:styleId="MediumList2Accent3">
    <w:name w:val="Medium List 2 Accent 3"/>
    <w:basedOn w:val="NormalTable"/>
    <w:uiPriority w:val="66"/>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cPr>
        <w:tcBorders>
          <w:top w:val="nil"/>
          <w:left w:val="nil"/>
          <w:bottom w:val="single" w:sz="24" w:space="0" w:color="9BBB59" w:themeColor="accent3"/>
          <w:right w:val="nil"/>
          <w:insideH w:val="nil"/>
          <w:insideV w:val="nil"/>
        </w:tcBorders>
        <w:shd w:val="clear" w:color="auto" w:fill="FFFFFF"/>
      </w:tcPr>
    </w:tblStylePr>
    <w:tblStylePr w:type="lastRow">
      <w:rPr/>
      <w:tcPr>
        <w:tcBorders>
          <w:top w:val="single" w:sz="8" w:space="0" w:color="9BBB59" w:themeColor="accent3"/>
          <w:left w:val="nil"/>
          <w:bottom w:val="nil"/>
          <w:right w:val="nil"/>
          <w:insideH w:val="nil"/>
          <w:insideV w:val="nil"/>
        </w:tcBorders>
        <w:shd w:val="clear" w:color="auto" w:fill="FFFFFF"/>
      </w:tcPr>
    </w:tblStylePr>
    <w:tblStylePr w:type="firstCol">
      <w:rPr/>
      <w:tcPr>
        <w:tcBorders>
          <w:top w:val="nil"/>
          <w:left w:val="nil"/>
          <w:bottom w:val="nil"/>
          <w:right w:val="single" w:sz="8" w:space="0" w:color="9BBB59" w:themeColor="accent3"/>
          <w:insideH w:val="nil"/>
          <w:insideV w:val="nil"/>
        </w:tcBorders>
        <w:shd w:val="clear" w:color="auto" w:fill="FFFFFF"/>
      </w:tcPr>
    </w:tblStylePr>
    <w:tblStylePr w:type="lastCol">
      <w:rPr/>
      <w:tcPr>
        <w:tcBorders>
          <w:top w:val="nil"/>
          <w:left w:val="single" w:sz="8" w:space="0" w:color="9BBB59" w:themeColor="accent3"/>
          <w:bottom w:val="nil"/>
          <w:right w:val="nil"/>
          <w:insideH w:val="nil"/>
          <w:insideV w:val="nil"/>
        </w:tcBorders>
        <w:shd w:val="clear" w:color="auto" w:fill="FFFFFF"/>
      </w:tcPr>
    </w:tblStylePr>
    <w:tblStylePr w:type="band1Vert">
      <w:rPr/>
      <w:tcPr>
        <w:tcBorders>
          <w:left w:val="nil"/>
          <w:right w:val="nil"/>
          <w:insideH w:val="nil"/>
          <w:insideV w:val="nil"/>
        </w:tcBorders>
        <w:shd w:val="clear" w:color="auto" w:fill="E6EED5"/>
      </w:tcPr>
    </w:tblStylePr>
    <w:tblStylePr w:type="band1Horz">
      <w:rPr/>
      <w:tcPr>
        <w:tcBorders>
          <w:top w:val="nil"/>
          <w:bottom w:val="nil"/>
          <w:insideH w:val="nil"/>
          <w:insideV w:val="nil"/>
        </w:tcBorders>
        <w:shd w:val="clear" w:color="auto" w:fill="E6EED5"/>
      </w:tcPr>
    </w:tblStylePr>
    <w:tblStylePr w:type="nwCell">
      <w:rPr/>
      <w:tcPr>
        <w:shd w:val="clear" w:color="auto" w:fill="FFFFFF"/>
      </w:tcPr>
    </w:tblStylePr>
    <w:tblStylePr w:type="swCell">
      <w:rPr/>
      <w:tcPr>
        <w:tcBorders>
          <w:top w:val="nil"/>
        </w:tcBorders>
      </w:tcPr>
    </w:tblStylePr>
  </w:style>
  <w:style w:type="table" w:styleId="MediumList2Accent4">
    <w:name w:val="Medium List 2 Accent 4"/>
    <w:basedOn w:val="NormalTable"/>
    <w:uiPriority w:val="66"/>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cPr>
        <w:tcBorders>
          <w:top w:val="nil"/>
          <w:left w:val="nil"/>
          <w:bottom w:val="single" w:sz="24" w:space="0" w:color="8064A2" w:themeColor="accent4"/>
          <w:right w:val="nil"/>
          <w:insideH w:val="nil"/>
          <w:insideV w:val="nil"/>
        </w:tcBorders>
        <w:shd w:val="clear" w:color="auto" w:fill="FFFFFF"/>
      </w:tcPr>
    </w:tblStylePr>
    <w:tblStylePr w:type="lastRow">
      <w:rPr/>
      <w:tcPr>
        <w:tcBorders>
          <w:top w:val="single" w:sz="8" w:space="0" w:color="8064A2" w:themeColor="accent4"/>
          <w:left w:val="nil"/>
          <w:bottom w:val="nil"/>
          <w:right w:val="nil"/>
          <w:insideH w:val="nil"/>
          <w:insideV w:val="nil"/>
        </w:tcBorders>
        <w:shd w:val="clear" w:color="auto" w:fill="FFFFFF"/>
      </w:tcPr>
    </w:tblStylePr>
    <w:tblStylePr w:type="firstCol">
      <w:rPr/>
      <w:tcPr>
        <w:tcBorders>
          <w:top w:val="nil"/>
          <w:left w:val="nil"/>
          <w:bottom w:val="nil"/>
          <w:right w:val="single" w:sz="8" w:space="0" w:color="8064A2" w:themeColor="accent4"/>
          <w:insideH w:val="nil"/>
          <w:insideV w:val="nil"/>
        </w:tcBorders>
        <w:shd w:val="clear" w:color="auto" w:fill="FFFFFF"/>
      </w:tcPr>
    </w:tblStylePr>
    <w:tblStylePr w:type="lastCol">
      <w:rPr/>
      <w:tcPr>
        <w:tcBorders>
          <w:top w:val="nil"/>
          <w:left w:val="single" w:sz="8" w:space="0" w:color="8064A2" w:themeColor="accent4"/>
          <w:bottom w:val="nil"/>
          <w:right w:val="nil"/>
          <w:insideH w:val="nil"/>
          <w:insideV w:val="nil"/>
        </w:tcBorders>
        <w:shd w:val="clear" w:color="auto" w:fill="FFFFFF"/>
      </w:tcPr>
    </w:tblStylePr>
    <w:tblStylePr w:type="band1Vert">
      <w:rPr/>
      <w:tcPr>
        <w:tcBorders>
          <w:left w:val="nil"/>
          <w:right w:val="nil"/>
          <w:insideH w:val="nil"/>
          <w:insideV w:val="nil"/>
        </w:tcBorders>
        <w:shd w:val="clear" w:color="auto" w:fill="DFD8E8"/>
      </w:tcPr>
    </w:tblStylePr>
    <w:tblStylePr w:type="band1Horz">
      <w:rPr/>
      <w:tcPr>
        <w:tcBorders>
          <w:top w:val="nil"/>
          <w:bottom w:val="nil"/>
          <w:insideH w:val="nil"/>
          <w:insideV w:val="nil"/>
        </w:tcBorders>
        <w:shd w:val="clear" w:color="auto" w:fill="DFD8E8"/>
      </w:tcPr>
    </w:tblStylePr>
    <w:tblStylePr w:type="nwCell">
      <w:rPr/>
      <w:tcPr>
        <w:shd w:val="clear" w:color="auto" w:fill="FFFFFF"/>
      </w:tcPr>
    </w:tblStylePr>
    <w:tblStylePr w:type="swCell">
      <w:rPr/>
      <w:tcPr>
        <w:tcBorders>
          <w:top w:val="nil"/>
        </w:tcBorders>
      </w:tcPr>
    </w:tblStylePr>
  </w:style>
  <w:style w:type="table" w:styleId="MediumList2Accent5">
    <w:name w:val="Medium List 2 Accent 5"/>
    <w:basedOn w:val="NormalTable"/>
    <w:uiPriority w:val="66"/>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cPr>
        <w:tcBorders>
          <w:top w:val="nil"/>
          <w:left w:val="nil"/>
          <w:bottom w:val="single" w:sz="24" w:space="0" w:color="4BACC6" w:themeColor="accent5"/>
          <w:right w:val="nil"/>
          <w:insideH w:val="nil"/>
          <w:insideV w:val="nil"/>
        </w:tcBorders>
        <w:shd w:val="clear" w:color="auto" w:fill="FFFFFF"/>
      </w:tcPr>
    </w:tblStylePr>
    <w:tblStylePr w:type="lastRow">
      <w:rPr/>
      <w:tcPr>
        <w:tcBorders>
          <w:top w:val="single" w:sz="8" w:space="0" w:color="4BACC6" w:themeColor="accent5"/>
          <w:left w:val="nil"/>
          <w:bottom w:val="nil"/>
          <w:right w:val="nil"/>
          <w:insideH w:val="nil"/>
          <w:insideV w:val="nil"/>
        </w:tcBorders>
        <w:shd w:val="clear" w:color="auto" w:fill="FFFFFF"/>
      </w:tcPr>
    </w:tblStylePr>
    <w:tblStylePr w:type="firstCol">
      <w:rPr/>
      <w:tcPr>
        <w:tcBorders>
          <w:top w:val="nil"/>
          <w:left w:val="nil"/>
          <w:bottom w:val="nil"/>
          <w:right w:val="single" w:sz="8" w:space="0" w:color="4BACC6" w:themeColor="accent5"/>
          <w:insideH w:val="nil"/>
          <w:insideV w:val="nil"/>
        </w:tcBorders>
        <w:shd w:val="clear" w:color="auto" w:fill="FFFFFF"/>
      </w:tcPr>
    </w:tblStylePr>
    <w:tblStylePr w:type="lastCol">
      <w:rPr/>
      <w:tcPr>
        <w:tcBorders>
          <w:top w:val="nil"/>
          <w:left w:val="single" w:sz="8" w:space="0" w:color="4BACC6" w:themeColor="accent5"/>
          <w:bottom w:val="nil"/>
          <w:right w:val="nil"/>
          <w:insideH w:val="nil"/>
          <w:insideV w:val="nil"/>
        </w:tcBorders>
        <w:shd w:val="clear" w:color="auto" w:fill="FFFFFF"/>
      </w:tcPr>
    </w:tblStylePr>
    <w:tblStylePr w:type="band1Vert">
      <w:rPr/>
      <w:tcPr>
        <w:tcBorders>
          <w:left w:val="nil"/>
          <w:right w:val="nil"/>
          <w:insideH w:val="nil"/>
          <w:insideV w:val="nil"/>
        </w:tcBorders>
        <w:shd w:val="clear" w:color="auto" w:fill="D2EAF1"/>
      </w:tcPr>
    </w:tblStylePr>
    <w:tblStylePr w:type="band1Horz">
      <w:rPr/>
      <w:tcPr>
        <w:tcBorders>
          <w:top w:val="nil"/>
          <w:bottom w:val="nil"/>
          <w:insideH w:val="nil"/>
          <w:insideV w:val="nil"/>
        </w:tcBorders>
        <w:shd w:val="clear" w:color="auto" w:fill="D2EAF1"/>
      </w:tcPr>
    </w:tblStylePr>
    <w:tblStylePr w:type="nwCell">
      <w:rPr/>
      <w:tcPr>
        <w:shd w:val="clear" w:color="auto" w:fill="FFFFFF"/>
      </w:tcPr>
    </w:tblStylePr>
    <w:tblStylePr w:type="swCell">
      <w:rPr/>
      <w:tcPr>
        <w:tcBorders>
          <w:top w:val="nil"/>
        </w:tcBorders>
      </w:tcPr>
    </w:tblStylePr>
  </w:style>
  <w:style w:type="table" w:styleId="MediumList2Accent6">
    <w:name w:val="Medium List 2 Accent 6"/>
    <w:basedOn w:val="NormalTable"/>
    <w:uiPriority w:val="66"/>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cPr>
        <w:tcBorders>
          <w:top w:val="nil"/>
          <w:left w:val="nil"/>
          <w:bottom w:val="single" w:sz="24" w:space="0" w:color="F79646" w:themeColor="accent6"/>
          <w:right w:val="nil"/>
          <w:insideH w:val="nil"/>
          <w:insideV w:val="nil"/>
        </w:tcBorders>
        <w:shd w:val="clear" w:color="auto" w:fill="FFFFFF"/>
      </w:tcPr>
    </w:tblStylePr>
    <w:tblStylePr w:type="lastRow">
      <w:rPr/>
      <w:tcPr>
        <w:tcBorders>
          <w:top w:val="single" w:sz="8" w:space="0" w:color="F79646" w:themeColor="accent6"/>
          <w:left w:val="nil"/>
          <w:bottom w:val="nil"/>
          <w:right w:val="nil"/>
          <w:insideH w:val="nil"/>
          <w:insideV w:val="nil"/>
        </w:tcBorders>
        <w:shd w:val="clear" w:color="auto" w:fill="FFFFFF"/>
      </w:tcPr>
    </w:tblStylePr>
    <w:tblStylePr w:type="firstCol">
      <w:rPr/>
      <w:tcPr>
        <w:tcBorders>
          <w:top w:val="nil"/>
          <w:left w:val="nil"/>
          <w:bottom w:val="nil"/>
          <w:right w:val="single" w:sz="8" w:space="0" w:color="F79646" w:themeColor="accent6"/>
          <w:insideH w:val="nil"/>
          <w:insideV w:val="nil"/>
        </w:tcBorders>
        <w:shd w:val="clear" w:color="auto" w:fill="FFFFFF"/>
      </w:tcPr>
    </w:tblStylePr>
    <w:tblStylePr w:type="lastCol">
      <w:rPr/>
      <w:tcPr>
        <w:tcBorders>
          <w:top w:val="nil"/>
          <w:left w:val="single" w:sz="8" w:space="0" w:color="F79646" w:themeColor="accent6"/>
          <w:bottom w:val="nil"/>
          <w:right w:val="nil"/>
          <w:insideH w:val="nil"/>
          <w:insideV w:val="nil"/>
        </w:tcBorders>
        <w:shd w:val="clear" w:color="auto" w:fill="FFFFFF"/>
      </w:tcPr>
    </w:tblStylePr>
    <w:tblStylePr w:type="band1Vert">
      <w:rPr/>
      <w:tcPr>
        <w:tcBorders>
          <w:left w:val="nil"/>
          <w:right w:val="nil"/>
          <w:insideH w:val="nil"/>
          <w:insideV w:val="nil"/>
        </w:tcBorders>
        <w:shd w:val="clear" w:color="auto" w:fill="FDE4D0"/>
      </w:tcPr>
    </w:tblStylePr>
    <w:tblStylePr w:type="band1Horz">
      <w:rPr/>
      <w:tcPr>
        <w:tcBorders>
          <w:top w:val="nil"/>
          <w:bottom w:val="nil"/>
          <w:insideH w:val="nil"/>
          <w:insideV w:val="nil"/>
        </w:tcBorders>
        <w:shd w:val="clear" w:color="auto" w:fill="FDE4D0"/>
      </w:tcPr>
    </w:tblStylePr>
    <w:tblStylePr w:type="nwCell">
      <w:rPr/>
      <w:tcPr>
        <w:shd w:val="clear" w:color="auto" w:fill="FFFFFF"/>
      </w:tcPr>
    </w:tblStylePr>
    <w:tblStylePr w:type="swCell">
      <w:rPr/>
      <w:tcPr>
        <w:tcBorders>
          <w:top w:val="nil"/>
        </w:tcBorders>
      </w:tcPr>
    </w:tblStylePr>
  </w:style>
  <w:style w:type="table" w:styleId="MediumGrid1">
    <w:name w:val="Medium Grid 1"/>
    <w:basedOn w:val="NormalTable"/>
    <w:uiPriority w:val="67"/>
    <w:rsid w:val="00CB0664"/>
    <w:pPr>
      <w:spacing w:after="0" w:line="240" w:lineRule="auto"/>
    </w:pPr>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cPr>
        <w:tcBorders>
          <w:top w:val="single" w:sz="18" w:space="0" w:color="404040" w:themeColor="text1" w:themeTint="BF"/>
        </w:tcBorders>
      </w:tcPr>
    </w:tblStylePr>
    <w:tblStylePr w:type="firstCol">
      <w:rPr>
        <w:b/>
        <w:bCs/>
      </w:rPr>
    </w:tblStylePr>
    <w:tblStylePr w:type="lastCol">
      <w:rPr>
        <w:b/>
        <w:bCs/>
      </w:rPr>
    </w:tblStylePr>
    <w:tblStylePr w:type="band1Vert">
      <w:rPr/>
      <w:tcPr>
        <w:shd w:val="clear" w:color="auto" w:fill="808080"/>
      </w:tcPr>
    </w:tblStylePr>
    <w:tblStylePr w:type="band1Horz">
      <w:rPr/>
      <w:tcPr>
        <w:shd w:val="clear" w:color="auto" w:fill="808080"/>
      </w:tcPr>
    </w:tblStylePr>
  </w:style>
  <w:style w:type="table" w:styleId="MediumGrid1Accent1">
    <w:name w:val="Medium Grid 1 Accent 1"/>
    <w:basedOn w:val="NormalTable"/>
    <w:uiPriority w:val="67"/>
    <w:rsid w:val="00CB0664"/>
    <w:pPr>
      <w:spacing w:after="0" w:line="240" w:lineRule="auto"/>
    </w:pPr>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cPr>
        <w:tcBorders>
          <w:top w:val="single" w:sz="18" w:space="0" w:color="7BA0CD" w:themeColor="accent1" w:themeTint="BF"/>
        </w:tcBorders>
      </w:tcPr>
    </w:tblStylePr>
    <w:tblStylePr w:type="firstCol">
      <w:rPr>
        <w:b/>
        <w:bCs/>
      </w:rPr>
    </w:tblStylePr>
    <w:tblStylePr w:type="lastCol">
      <w:rPr>
        <w:b/>
        <w:bCs/>
      </w:rPr>
    </w:tblStylePr>
    <w:tblStylePr w:type="band1Vert">
      <w:rPr/>
      <w:tcPr>
        <w:shd w:val="clear" w:color="auto" w:fill="A7BFDE"/>
      </w:tcPr>
    </w:tblStylePr>
    <w:tblStylePr w:type="band1Horz">
      <w:rPr/>
      <w:tcPr>
        <w:shd w:val="clear" w:color="auto" w:fill="A7BFDE"/>
      </w:tcPr>
    </w:tblStylePr>
  </w:style>
  <w:style w:type="table" w:styleId="MediumGrid1Accent2">
    <w:name w:val="Medium Grid 1 Accent 2"/>
    <w:basedOn w:val="NormalTable"/>
    <w:uiPriority w:val="67"/>
    <w:rsid w:val="00CB0664"/>
    <w:pPr>
      <w:spacing w:after="0" w:line="240" w:lineRule="auto"/>
    </w:pPr>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cPr>
        <w:tcBorders>
          <w:top w:val="single" w:sz="18" w:space="0" w:color="CF7B79" w:themeColor="accent2" w:themeTint="BF"/>
        </w:tcBorders>
      </w:tcPr>
    </w:tblStylePr>
    <w:tblStylePr w:type="firstCol">
      <w:rPr>
        <w:b/>
        <w:bCs/>
      </w:rPr>
    </w:tblStylePr>
    <w:tblStylePr w:type="lastCol">
      <w:rPr>
        <w:b/>
        <w:bCs/>
      </w:rPr>
    </w:tblStylePr>
    <w:tblStylePr w:type="band1Vert">
      <w:rPr/>
      <w:tcPr>
        <w:shd w:val="clear" w:color="auto" w:fill="DFA7A6"/>
      </w:tcPr>
    </w:tblStylePr>
    <w:tblStylePr w:type="band1Horz">
      <w:rPr/>
      <w:tcPr>
        <w:shd w:val="clear" w:color="auto" w:fill="DFA7A6"/>
      </w:tcPr>
    </w:tblStylePr>
  </w:style>
  <w:style w:type="table" w:styleId="MediumGrid1Accent3">
    <w:name w:val="Medium Grid 1 Accent 3"/>
    <w:basedOn w:val="NormalTable"/>
    <w:uiPriority w:val="67"/>
    <w:rsid w:val="00CB0664"/>
    <w:pPr>
      <w:spacing w:after="0" w:line="240" w:lineRule="auto"/>
    </w:pP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cPr>
        <w:tcBorders>
          <w:top w:val="single" w:sz="18" w:space="0" w:color="B3CC82" w:themeColor="accent3" w:themeTint="BF"/>
        </w:tcBorders>
      </w:tcPr>
    </w:tblStylePr>
    <w:tblStylePr w:type="firstCol">
      <w:rPr>
        <w:b/>
        <w:bCs/>
      </w:rPr>
    </w:tblStylePr>
    <w:tblStylePr w:type="lastCol">
      <w:rPr>
        <w:b/>
        <w:bCs/>
      </w:rPr>
    </w:tblStylePr>
    <w:tblStylePr w:type="band1Vert">
      <w:rPr/>
      <w:tcPr>
        <w:shd w:val="clear" w:color="auto" w:fill="CDDDAC"/>
      </w:tcPr>
    </w:tblStylePr>
    <w:tblStylePr w:type="band1Horz">
      <w:rPr/>
      <w:tcPr>
        <w:shd w:val="clear" w:color="auto" w:fill="CDDDAC"/>
      </w:tcPr>
    </w:tblStylePr>
  </w:style>
  <w:style w:type="table" w:styleId="MediumGrid1Accent4">
    <w:name w:val="Medium Grid 1 Accent 4"/>
    <w:basedOn w:val="NormalTable"/>
    <w:uiPriority w:val="67"/>
    <w:rsid w:val="00CB0664"/>
    <w:pPr>
      <w:spacing w:after="0" w:line="240" w:lineRule="auto"/>
    </w:pPr>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cPr>
        <w:tcBorders>
          <w:top w:val="single" w:sz="18" w:space="0" w:color="9F8AB9" w:themeColor="accent4" w:themeTint="BF"/>
        </w:tcBorders>
      </w:tcPr>
    </w:tblStylePr>
    <w:tblStylePr w:type="firstCol">
      <w:rPr>
        <w:b/>
        <w:bCs/>
      </w:rPr>
    </w:tblStylePr>
    <w:tblStylePr w:type="lastCol">
      <w:rPr>
        <w:b/>
        <w:bCs/>
      </w:rPr>
    </w:tblStylePr>
    <w:tblStylePr w:type="band1Vert">
      <w:rPr/>
      <w:tcPr>
        <w:shd w:val="clear" w:color="auto" w:fill="BFB1D0"/>
      </w:tcPr>
    </w:tblStylePr>
    <w:tblStylePr w:type="band1Horz">
      <w:rPr/>
      <w:tcPr>
        <w:shd w:val="clear" w:color="auto" w:fill="BFB1D0"/>
      </w:tcPr>
    </w:tblStylePr>
  </w:style>
  <w:style w:type="table" w:styleId="MediumGrid1Accent5">
    <w:name w:val="Medium Grid 1 Accent 5"/>
    <w:basedOn w:val="NormalTable"/>
    <w:uiPriority w:val="67"/>
    <w:rsid w:val="00CB0664"/>
    <w:pPr>
      <w:spacing w:after="0" w:line="240" w:lineRule="auto"/>
    </w:pPr>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cPr>
        <w:tcBorders>
          <w:top w:val="single" w:sz="18" w:space="0" w:color="78C0D4" w:themeColor="accent5" w:themeTint="BF"/>
        </w:tcBorders>
      </w:tcPr>
    </w:tblStylePr>
    <w:tblStylePr w:type="firstCol">
      <w:rPr>
        <w:b/>
        <w:bCs/>
      </w:rPr>
    </w:tblStylePr>
    <w:tblStylePr w:type="lastCol">
      <w:rPr>
        <w:b/>
        <w:bCs/>
      </w:rPr>
    </w:tblStylePr>
    <w:tblStylePr w:type="band1Vert">
      <w:rPr/>
      <w:tcPr>
        <w:shd w:val="clear" w:color="auto" w:fill="A5D5E2"/>
      </w:tcPr>
    </w:tblStylePr>
    <w:tblStylePr w:type="band1Horz">
      <w:rPr/>
      <w:tcPr>
        <w:shd w:val="clear" w:color="auto" w:fill="A5D5E2"/>
      </w:tcPr>
    </w:tblStylePr>
  </w:style>
  <w:style w:type="table" w:styleId="MediumGrid1Accent6">
    <w:name w:val="Medium Grid 1 Accent 6"/>
    <w:basedOn w:val="NormalTable"/>
    <w:uiPriority w:val="67"/>
    <w:rsid w:val="00CB0664"/>
    <w:pPr>
      <w:spacing w:after="0" w:line="240" w:lineRule="auto"/>
    </w:pPr>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cPr>
        <w:tcBorders>
          <w:top w:val="single" w:sz="18" w:space="0" w:color="F9B074" w:themeColor="accent6" w:themeTint="BF"/>
        </w:tcBorders>
      </w:tcPr>
    </w:tblStylePr>
    <w:tblStylePr w:type="firstCol">
      <w:rPr>
        <w:b/>
        <w:bCs/>
      </w:rPr>
    </w:tblStylePr>
    <w:tblStylePr w:type="lastCol">
      <w:rPr>
        <w:b/>
        <w:bCs/>
      </w:rPr>
    </w:tblStylePr>
    <w:tblStylePr w:type="band1Vert">
      <w:rPr/>
      <w:tcPr>
        <w:shd w:val="clear" w:color="auto" w:fill="FBCAA2"/>
      </w:tcPr>
    </w:tblStylePr>
    <w:tblStylePr w:type="band1Horz">
      <w:rPr/>
      <w:tcPr>
        <w:shd w:val="clear" w:color="auto" w:fill="FBCAA2"/>
      </w:tcPr>
    </w:tblStylePr>
  </w:style>
  <w:style w:type="table" w:styleId="MediumGrid2">
    <w:name w:val="Medium Grid 2"/>
    <w:basedOn w:val="NormalTable"/>
    <w:uiPriority w:val="68"/>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C0C0C0"/>
    </w:tcPr>
    <w:tblStylePr w:type="firstRow">
      <w:rPr>
        <w:b/>
        <w:bCs/>
        <w:color w:val="000000" w:themeColor="text1"/>
      </w:rPr>
      <w:tcPr>
        <w:shd w:val="clear" w:color="auto" w:fill="E6E6E6"/>
      </w:tcPr>
    </w:tblStylePr>
    <w:tblStylePr w:type="lastRow">
      <w:rPr>
        <w:b/>
        <w:bCs/>
        <w:color w:val="000000" w:themeColor="text1"/>
      </w:rPr>
      <w:tcPr>
        <w:tcBorders>
          <w:top w:val="single" w:sz="12" w:space="0" w:color="auto" w:themeColor="text1"/>
          <w:left w:val="nil"/>
          <w:bottom w:val="nil"/>
          <w:right w:val="nil"/>
          <w:insideH w:val="nil"/>
          <w:insideV w:val="nil"/>
        </w:tcBorders>
        <w:shd w:val="clear" w:color="auto" w:fill="FFFFFF"/>
      </w:tcPr>
    </w:tblStylePr>
    <w:tblStylePr w:type="firstCol">
      <w:rPr>
        <w:b/>
        <w:bCs/>
        <w:color w:val="000000" w:themeColor="text1"/>
      </w:rPr>
      <w:tcPr>
        <w:tcBorders>
          <w:top w:val="nil"/>
          <w:left w:val="nil"/>
          <w:bottom w:val="nil"/>
          <w:right w:val="nil"/>
          <w:insideH w:val="nil"/>
          <w:insideV w:val="nil"/>
        </w:tcBorders>
        <w:shd w:val="clear" w:color="auto" w:fill="FFFFFF"/>
      </w:tcPr>
    </w:tblStylePr>
    <w:tblStylePr w:type="lastCol">
      <w:rPr>
        <w:b w:val="0"/>
        <w:bCs w:val="0"/>
        <w:color w:val="000000" w:themeColor="text1"/>
      </w:rPr>
      <w:tcPr>
        <w:tcBorders>
          <w:top w:val="nil"/>
          <w:left w:val="nil"/>
          <w:bottom w:val="nil"/>
          <w:right w:val="nil"/>
          <w:insideH w:val="nil"/>
          <w:insideV w:val="nil"/>
        </w:tcBorders>
        <w:shd w:val="clear" w:color="auto" w:fill="CCCCCC"/>
      </w:tcPr>
    </w:tblStylePr>
    <w:tblStylePr w:type="band1Vert">
      <w:rPr/>
      <w:tcPr>
        <w:shd w:val="clear" w:color="auto" w:fill="808080"/>
      </w:tcPr>
    </w:tblStylePr>
    <w:tblStylePr w:type="band1Horz">
      <w:rPr/>
      <w:tcPr>
        <w:tcBorders>
          <w:insideH w:val="single" w:sz="6" w:space="0" w:color="auto" w:themeColor="text1"/>
          <w:insideV w:val="single" w:sz="6" w:space="0" w:color="auto" w:themeColor="text1"/>
        </w:tcBorders>
        <w:shd w:val="clear" w:color="auto" w:fill="808080"/>
      </w:tcPr>
    </w:tblStylePr>
    <w:tblStylePr w:type="nwCell">
      <w:rPr/>
      <w:tcPr>
        <w:shd w:val="clear" w:color="auto" w:fill="FFFFFF"/>
      </w:tcPr>
    </w:tblStylePr>
  </w:style>
  <w:style w:type="table" w:styleId="MediumGrid2Accent1">
    <w:name w:val="Medium Grid 2 Accent 1"/>
    <w:basedOn w:val="NormalTable"/>
    <w:uiPriority w:val="68"/>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themeColor="text1"/>
      </w:rPr>
      <w:tcPr>
        <w:shd w:val="clear" w:color="auto" w:fill="EDF2F8"/>
      </w:tcPr>
    </w:tblStylePr>
    <w:tblStylePr w:type="lastRow">
      <w:rPr>
        <w:b/>
        <w:bCs/>
        <w:color w:val="000000" w:themeColor="text1"/>
      </w:rPr>
      <w:tcPr>
        <w:tcBorders>
          <w:top w:val="single" w:sz="12" w:space="0" w:color="auto" w:themeColor="text1"/>
          <w:left w:val="nil"/>
          <w:bottom w:val="nil"/>
          <w:right w:val="nil"/>
          <w:insideH w:val="nil"/>
          <w:insideV w:val="nil"/>
        </w:tcBorders>
        <w:shd w:val="clear" w:color="auto" w:fill="FFFFFF"/>
      </w:tcPr>
    </w:tblStylePr>
    <w:tblStylePr w:type="firstCol">
      <w:rPr>
        <w:b/>
        <w:bCs/>
        <w:color w:val="000000" w:themeColor="text1"/>
      </w:rPr>
      <w:tcPr>
        <w:tcBorders>
          <w:top w:val="nil"/>
          <w:left w:val="nil"/>
          <w:bottom w:val="nil"/>
          <w:right w:val="nil"/>
          <w:insideH w:val="nil"/>
          <w:insideV w:val="nil"/>
        </w:tcBorders>
        <w:shd w:val="clear" w:color="auto" w:fill="FFFFFF"/>
      </w:tcPr>
    </w:tblStylePr>
    <w:tblStylePr w:type="lastCol">
      <w:rPr>
        <w:b w:val="0"/>
        <w:bCs w:val="0"/>
        <w:color w:val="000000" w:themeColor="text1"/>
      </w:rPr>
      <w:tcPr>
        <w:tcBorders>
          <w:top w:val="nil"/>
          <w:left w:val="nil"/>
          <w:bottom w:val="nil"/>
          <w:right w:val="nil"/>
          <w:insideH w:val="nil"/>
          <w:insideV w:val="nil"/>
        </w:tcBorders>
        <w:shd w:val="clear" w:color="auto" w:fill="DBE5F1"/>
      </w:tcPr>
    </w:tblStylePr>
    <w:tblStylePr w:type="band1Vert">
      <w:rPr/>
      <w:tcPr>
        <w:shd w:val="clear" w:color="auto" w:fill="A7BFDE"/>
      </w:tcPr>
    </w:tblStylePr>
    <w:tblStylePr w:type="band1Horz">
      <w:rPr/>
      <w:tcPr>
        <w:tcBorders>
          <w:insideH w:val="single" w:sz="6" w:space="0" w:color="4F81BD" w:themeColor="accent1"/>
          <w:insideV w:val="single" w:sz="6" w:space="0" w:color="4F81BD" w:themeColor="accent1"/>
        </w:tcBorders>
        <w:shd w:val="clear" w:color="auto" w:fill="A7BFDE"/>
      </w:tcPr>
    </w:tblStylePr>
    <w:tblStylePr w:type="nwCell">
      <w:rPr/>
      <w:tcPr>
        <w:shd w:val="clear" w:color="auto" w:fill="FFFFFF"/>
      </w:tcPr>
    </w:tblStylePr>
  </w:style>
  <w:style w:type="table" w:styleId="MediumGrid2Accent2">
    <w:name w:val="Medium Grid 2 Accent 2"/>
    <w:basedOn w:val="NormalTable"/>
    <w:uiPriority w:val="68"/>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themeColor="text1"/>
      </w:rPr>
      <w:tcPr>
        <w:shd w:val="clear" w:color="auto" w:fill="F8EDED"/>
      </w:tcPr>
    </w:tblStylePr>
    <w:tblStylePr w:type="lastRow">
      <w:rPr>
        <w:b/>
        <w:bCs/>
        <w:color w:val="000000" w:themeColor="text1"/>
      </w:rPr>
      <w:tcPr>
        <w:tcBorders>
          <w:top w:val="single" w:sz="12" w:space="0" w:color="auto" w:themeColor="text1"/>
          <w:left w:val="nil"/>
          <w:bottom w:val="nil"/>
          <w:right w:val="nil"/>
          <w:insideH w:val="nil"/>
          <w:insideV w:val="nil"/>
        </w:tcBorders>
        <w:shd w:val="clear" w:color="auto" w:fill="FFFFFF"/>
      </w:tcPr>
    </w:tblStylePr>
    <w:tblStylePr w:type="firstCol">
      <w:rPr>
        <w:b/>
        <w:bCs/>
        <w:color w:val="000000" w:themeColor="text1"/>
      </w:rPr>
      <w:tcPr>
        <w:tcBorders>
          <w:top w:val="nil"/>
          <w:left w:val="nil"/>
          <w:bottom w:val="nil"/>
          <w:right w:val="nil"/>
          <w:insideH w:val="nil"/>
          <w:insideV w:val="nil"/>
        </w:tcBorders>
        <w:shd w:val="clear" w:color="auto" w:fill="FFFFFF"/>
      </w:tcPr>
    </w:tblStylePr>
    <w:tblStylePr w:type="lastCol">
      <w:rPr>
        <w:b w:val="0"/>
        <w:bCs w:val="0"/>
        <w:color w:val="000000" w:themeColor="text1"/>
      </w:rPr>
      <w:tcPr>
        <w:tcBorders>
          <w:top w:val="nil"/>
          <w:left w:val="nil"/>
          <w:bottom w:val="nil"/>
          <w:right w:val="nil"/>
          <w:insideH w:val="nil"/>
          <w:insideV w:val="nil"/>
        </w:tcBorders>
        <w:shd w:val="clear" w:color="auto" w:fill="F2DBDB"/>
      </w:tcPr>
    </w:tblStylePr>
    <w:tblStylePr w:type="band1Vert">
      <w:rPr/>
      <w:tcPr>
        <w:shd w:val="clear" w:color="auto" w:fill="DFA7A6"/>
      </w:tcPr>
    </w:tblStylePr>
    <w:tblStylePr w:type="band1Horz">
      <w:rPr/>
      <w:tcPr>
        <w:tcBorders>
          <w:insideH w:val="single" w:sz="6" w:space="0" w:color="C0504D" w:themeColor="accent2"/>
          <w:insideV w:val="single" w:sz="6" w:space="0" w:color="C0504D" w:themeColor="accent2"/>
        </w:tcBorders>
        <w:shd w:val="clear" w:color="auto" w:fill="DFA7A6"/>
      </w:tcPr>
    </w:tblStylePr>
    <w:tblStylePr w:type="nwCell">
      <w:rPr/>
      <w:tcPr>
        <w:shd w:val="clear" w:color="auto" w:fill="FFFFFF"/>
      </w:tcPr>
    </w:tblStylePr>
  </w:style>
  <w:style w:type="table" w:styleId="MediumGrid2Accent3">
    <w:name w:val="Medium Grid 2 Accent 3"/>
    <w:basedOn w:val="NormalTable"/>
    <w:uiPriority w:val="68"/>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themeColor="text1"/>
      </w:rPr>
      <w:tcPr>
        <w:shd w:val="clear" w:color="auto" w:fill="F5F8EE"/>
      </w:tcPr>
    </w:tblStylePr>
    <w:tblStylePr w:type="lastRow">
      <w:rPr>
        <w:b/>
        <w:bCs/>
        <w:color w:val="000000" w:themeColor="text1"/>
      </w:rPr>
      <w:tcPr>
        <w:tcBorders>
          <w:top w:val="single" w:sz="12" w:space="0" w:color="auto" w:themeColor="text1"/>
          <w:left w:val="nil"/>
          <w:bottom w:val="nil"/>
          <w:right w:val="nil"/>
          <w:insideH w:val="nil"/>
          <w:insideV w:val="nil"/>
        </w:tcBorders>
        <w:shd w:val="clear" w:color="auto" w:fill="FFFFFF"/>
      </w:tcPr>
    </w:tblStylePr>
    <w:tblStylePr w:type="firstCol">
      <w:rPr>
        <w:b/>
        <w:bCs/>
        <w:color w:val="000000" w:themeColor="text1"/>
      </w:rPr>
      <w:tcPr>
        <w:tcBorders>
          <w:top w:val="nil"/>
          <w:left w:val="nil"/>
          <w:bottom w:val="nil"/>
          <w:right w:val="nil"/>
          <w:insideH w:val="nil"/>
          <w:insideV w:val="nil"/>
        </w:tcBorders>
        <w:shd w:val="clear" w:color="auto" w:fill="FFFFFF"/>
      </w:tcPr>
    </w:tblStylePr>
    <w:tblStylePr w:type="lastCol">
      <w:rPr>
        <w:b w:val="0"/>
        <w:bCs w:val="0"/>
        <w:color w:val="000000" w:themeColor="text1"/>
      </w:rPr>
      <w:tcPr>
        <w:tcBorders>
          <w:top w:val="nil"/>
          <w:left w:val="nil"/>
          <w:bottom w:val="nil"/>
          <w:right w:val="nil"/>
          <w:insideH w:val="nil"/>
          <w:insideV w:val="nil"/>
        </w:tcBorders>
        <w:shd w:val="clear" w:color="auto" w:fill="EAF1DD"/>
      </w:tcPr>
    </w:tblStylePr>
    <w:tblStylePr w:type="band1Vert">
      <w:rPr/>
      <w:tcPr>
        <w:shd w:val="clear" w:color="auto" w:fill="CDDDAC"/>
      </w:tcPr>
    </w:tblStylePr>
    <w:tblStylePr w:type="band1Horz">
      <w:rPr/>
      <w:tcPr>
        <w:tcBorders>
          <w:insideH w:val="single" w:sz="6" w:space="0" w:color="9BBB59" w:themeColor="accent3"/>
          <w:insideV w:val="single" w:sz="6" w:space="0" w:color="9BBB59" w:themeColor="accent3"/>
        </w:tcBorders>
        <w:shd w:val="clear" w:color="auto" w:fill="CDDDAC"/>
      </w:tcPr>
    </w:tblStylePr>
    <w:tblStylePr w:type="nwCell">
      <w:rPr/>
      <w:tcPr>
        <w:shd w:val="clear" w:color="auto" w:fill="FFFFFF"/>
      </w:tcPr>
    </w:tblStylePr>
  </w:style>
  <w:style w:type="table" w:styleId="MediumGrid2Accent4">
    <w:name w:val="Medium Grid 2 Accent 4"/>
    <w:basedOn w:val="NormalTable"/>
    <w:uiPriority w:val="68"/>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themeColor="text1"/>
      </w:rPr>
      <w:tcPr>
        <w:shd w:val="clear" w:color="auto" w:fill="F2EFF6"/>
      </w:tcPr>
    </w:tblStylePr>
    <w:tblStylePr w:type="lastRow">
      <w:rPr>
        <w:b/>
        <w:bCs/>
        <w:color w:val="000000" w:themeColor="text1"/>
      </w:rPr>
      <w:tcPr>
        <w:tcBorders>
          <w:top w:val="single" w:sz="12" w:space="0" w:color="auto" w:themeColor="text1"/>
          <w:left w:val="nil"/>
          <w:bottom w:val="nil"/>
          <w:right w:val="nil"/>
          <w:insideH w:val="nil"/>
          <w:insideV w:val="nil"/>
        </w:tcBorders>
        <w:shd w:val="clear" w:color="auto" w:fill="FFFFFF"/>
      </w:tcPr>
    </w:tblStylePr>
    <w:tblStylePr w:type="firstCol">
      <w:rPr>
        <w:b/>
        <w:bCs/>
        <w:color w:val="000000" w:themeColor="text1"/>
      </w:rPr>
      <w:tcPr>
        <w:tcBorders>
          <w:top w:val="nil"/>
          <w:left w:val="nil"/>
          <w:bottom w:val="nil"/>
          <w:right w:val="nil"/>
          <w:insideH w:val="nil"/>
          <w:insideV w:val="nil"/>
        </w:tcBorders>
        <w:shd w:val="clear" w:color="auto" w:fill="FFFFFF"/>
      </w:tcPr>
    </w:tblStylePr>
    <w:tblStylePr w:type="lastCol">
      <w:rPr>
        <w:b w:val="0"/>
        <w:bCs w:val="0"/>
        <w:color w:val="000000" w:themeColor="text1"/>
      </w:rPr>
      <w:tcPr>
        <w:tcBorders>
          <w:top w:val="nil"/>
          <w:left w:val="nil"/>
          <w:bottom w:val="nil"/>
          <w:right w:val="nil"/>
          <w:insideH w:val="nil"/>
          <w:insideV w:val="nil"/>
        </w:tcBorders>
        <w:shd w:val="clear" w:color="auto" w:fill="E5DFEC"/>
      </w:tcPr>
    </w:tblStylePr>
    <w:tblStylePr w:type="band1Vert">
      <w:rPr/>
      <w:tcPr>
        <w:shd w:val="clear" w:color="auto" w:fill="BFB1D0"/>
      </w:tcPr>
    </w:tblStylePr>
    <w:tblStylePr w:type="band1Horz">
      <w:rPr/>
      <w:tcPr>
        <w:tcBorders>
          <w:insideH w:val="single" w:sz="6" w:space="0" w:color="8064A2" w:themeColor="accent4"/>
          <w:insideV w:val="single" w:sz="6" w:space="0" w:color="8064A2" w:themeColor="accent4"/>
        </w:tcBorders>
        <w:shd w:val="clear" w:color="auto" w:fill="BFB1D0"/>
      </w:tcPr>
    </w:tblStylePr>
    <w:tblStylePr w:type="nwCell">
      <w:rPr/>
      <w:tcPr>
        <w:shd w:val="clear" w:color="auto" w:fill="FFFFFF"/>
      </w:tcPr>
    </w:tblStylePr>
  </w:style>
  <w:style w:type="table" w:styleId="MediumGrid2Accent5">
    <w:name w:val="Medium Grid 2 Accent 5"/>
    <w:basedOn w:val="NormalTable"/>
    <w:uiPriority w:val="68"/>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themeColor="text1"/>
      </w:rPr>
      <w:tcPr>
        <w:shd w:val="clear" w:color="auto" w:fill="EDF6F9"/>
      </w:tcPr>
    </w:tblStylePr>
    <w:tblStylePr w:type="lastRow">
      <w:rPr>
        <w:b/>
        <w:bCs/>
        <w:color w:val="000000" w:themeColor="text1"/>
      </w:rPr>
      <w:tcPr>
        <w:tcBorders>
          <w:top w:val="single" w:sz="12" w:space="0" w:color="auto" w:themeColor="text1"/>
          <w:left w:val="nil"/>
          <w:bottom w:val="nil"/>
          <w:right w:val="nil"/>
          <w:insideH w:val="nil"/>
          <w:insideV w:val="nil"/>
        </w:tcBorders>
        <w:shd w:val="clear" w:color="auto" w:fill="FFFFFF"/>
      </w:tcPr>
    </w:tblStylePr>
    <w:tblStylePr w:type="firstCol">
      <w:rPr>
        <w:b/>
        <w:bCs/>
        <w:color w:val="000000" w:themeColor="text1"/>
      </w:rPr>
      <w:tcPr>
        <w:tcBorders>
          <w:top w:val="nil"/>
          <w:left w:val="nil"/>
          <w:bottom w:val="nil"/>
          <w:right w:val="nil"/>
          <w:insideH w:val="nil"/>
          <w:insideV w:val="nil"/>
        </w:tcBorders>
        <w:shd w:val="clear" w:color="auto" w:fill="FFFFFF"/>
      </w:tcPr>
    </w:tblStylePr>
    <w:tblStylePr w:type="lastCol">
      <w:rPr>
        <w:b w:val="0"/>
        <w:bCs w:val="0"/>
        <w:color w:val="000000" w:themeColor="text1"/>
      </w:rPr>
      <w:tcPr>
        <w:tcBorders>
          <w:top w:val="nil"/>
          <w:left w:val="nil"/>
          <w:bottom w:val="nil"/>
          <w:right w:val="nil"/>
          <w:insideH w:val="nil"/>
          <w:insideV w:val="nil"/>
        </w:tcBorders>
        <w:shd w:val="clear" w:color="auto" w:fill="DAEEF3"/>
      </w:tcPr>
    </w:tblStylePr>
    <w:tblStylePr w:type="band1Vert">
      <w:rPr/>
      <w:tcPr>
        <w:shd w:val="clear" w:color="auto" w:fill="A5D5E2"/>
      </w:tcPr>
    </w:tblStylePr>
    <w:tblStylePr w:type="band1Horz">
      <w:rPr/>
      <w:tcPr>
        <w:tcBorders>
          <w:insideH w:val="single" w:sz="6" w:space="0" w:color="4BACC6" w:themeColor="accent5"/>
          <w:insideV w:val="single" w:sz="6" w:space="0" w:color="4BACC6" w:themeColor="accent5"/>
        </w:tcBorders>
        <w:shd w:val="clear" w:color="auto" w:fill="A5D5E2"/>
      </w:tcPr>
    </w:tblStylePr>
    <w:tblStylePr w:type="nwCell">
      <w:rPr/>
      <w:tcPr>
        <w:shd w:val="clear" w:color="auto" w:fill="FFFFFF"/>
      </w:tcPr>
    </w:tblStylePr>
  </w:style>
  <w:style w:type="table" w:styleId="MediumGrid2Accent6">
    <w:name w:val="Medium Grid 2 Accent 6"/>
    <w:basedOn w:val="NormalTable"/>
    <w:uiPriority w:val="68"/>
    <w:rsid w:val="00CB0664"/>
    <w:pPr>
      <w:spacing w:after="0" w:line="240" w:lineRule="auto"/>
    </w:pPr>
    <w:rPr>
      <w:rFonts w:ascii="Calibri" w:eastAsia="ＭＳ ゴシック" w:hAnsi="Calibri" w:asciiTheme="majorHAnsi" w:eastAsiaTheme="majorEastAsia" w:hAnsiTheme="majorHAnsi" w:cs="Times New Roman" w:cstheme="majorBid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themeColor="text1"/>
      </w:rPr>
      <w:tcPr>
        <w:shd w:val="clear" w:color="auto" w:fill="FEF4EC"/>
      </w:tcPr>
    </w:tblStylePr>
    <w:tblStylePr w:type="lastRow">
      <w:rPr>
        <w:b/>
        <w:bCs/>
        <w:color w:val="000000" w:themeColor="text1"/>
      </w:rPr>
      <w:tcPr>
        <w:tcBorders>
          <w:top w:val="single" w:sz="12" w:space="0" w:color="auto" w:themeColor="text1"/>
          <w:left w:val="nil"/>
          <w:bottom w:val="nil"/>
          <w:right w:val="nil"/>
          <w:insideH w:val="nil"/>
          <w:insideV w:val="nil"/>
        </w:tcBorders>
        <w:shd w:val="clear" w:color="auto" w:fill="FFFFFF"/>
      </w:tcPr>
    </w:tblStylePr>
    <w:tblStylePr w:type="firstCol">
      <w:rPr>
        <w:b/>
        <w:bCs/>
        <w:color w:val="000000" w:themeColor="text1"/>
      </w:rPr>
      <w:tcPr>
        <w:tcBorders>
          <w:top w:val="nil"/>
          <w:left w:val="nil"/>
          <w:bottom w:val="nil"/>
          <w:right w:val="nil"/>
          <w:insideH w:val="nil"/>
          <w:insideV w:val="nil"/>
        </w:tcBorders>
        <w:shd w:val="clear" w:color="auto" w:fill="FFFFFF"/>
      </w:tcPr>
    </w:tblStylePr>
    <w:tblStylePr w:type="lastCol">
      <w:rPr>
        <w:b w:val="0"/>
        <w:bCs w:val="0"/>
        <w:color w:val="000000" w:themeColor="text1"/>
      </w:rPr>
      <w:tcPr>
        <w:tcBorders>
          <w:top w:val="nil"/>
          <w:left w:val="nil"/>
          <w:bottom w:val="nil"/>
          <w:right w:val="nil"/>
          <w:insideH w:val="nil"/>
          <w:insideV w:val="nil"/>
        </w:tcBorders>
        <w:shd w:val="clear" w:color="auto" w:fill="FDE9D9"/>
      </w:tcPr>
    </w:tblStylePr>
    <w:tblStylePr w:type="band1Vert">
      <w:rPr/>
      <w:tcPr>
        <w:shd w:val="clear" w:color="auto" w:fill="FBCAA2"/>
      </w:tcPr>
    </w:tblStylePr>
    <w:tblStylePr w:type="band1Horz">
      <w:rPr/>
      <w:tcPr>
        <w:tcBorders>
          <w:insideH w:val="single" w:sz="6" w:space="0" w:color="F79646" w:themeColor="accent6"/>
          <w:insideV w:val="single" w:sz="6" w:space="0" w:color="F79646" w:themeColor="accent6"/>
        </w:tcBorders>
        <w:shd w:val="clear" w:color="auto" w:fill="FBCAA2"/>
      </w:tcPr>
    </w:tblStylePr>
    <w:tblStylePr w:type="nwCell">
      <w:rPr/>
      <w:tcPr>
        <w:shd w:val="clear" w:color="auto" w:fill="FFFFFF"/>
      </w:tcPr>
    </w:tblStylePr>
  </w:style>
  <w:style w:type="table" w:styleId="MediumGrid3">
    <w:name w:val="Medium Grid 3"/>
    <w:basedOn w:val="NormalTable"/>
    <w:uiPriority w:val="69"/>
    <w:rsid w:val="00CB0664"/>
    <w:pPr>
      <w:spacing w:after="0" w:line="240" w:lineRule="auto"/>
    </w:pP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themeColor="background1"/>
      </w:r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cPr>
    </w:tblStylePr>
    <w:tblStylePr w:type="lastRow">
      <w:rPr>
        <w:b/>
        <w:bCs/>
        <w:i w:val="0"/>
        <w:iCs w:val="0"/>
        <w:color w:val="FFFFFF" w:themeColor="background1"/>
      </w:r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cPr>
    </w:tblStylePr>
    <w:tblStylePr w:type="firstCol">
      <w:rPr>
        <w:b/>
        <w:bCs/>
        <w:i w:val="0"/>
        <w:iCs w:val="0"/>
        <w:color w:val="FFFFFF" w:themeColor="background1"/>
      </w:rPr>
      <w:tcPr>
        <w:tcBorders>
          <w:left w:val="single" w:sz="8" w:space="0" w:color="FFFFFF" w:themeColor="background1"/>
          <w:right w:val="single" w:sz="24" w:space="0" w:color="FFFFFF" w:themeColor="background1"/>
          <w:insideH w:val="nil"/>
          <w:insideV w:val="nil"/>
        </w:tcBorders>
        <w:shd w:val="clear" w:color="auto" w:fill="000000"/>
      </w:tcPr>
    </w:tblStylePr>
    <w:tblStylePr w:type="lastCol">
      <w:rPr>
        <w:b/>
        <w:bCs/>
        <w:i w:val="0"/>
        <w:iCs w:val="0"/>
        <w:color w:val="FFFFFF" w:themeColor="background1"/>
      </w:rPr>
      <w:tcPr>
        <w:tcBorders>
          <w:top w:val="nil"/>
          <w:left w:val="single" w:sz="24" w:space="0" w:color="FFFFFF" w:themeColor="background1"/>
          <w:bottom w:val="nil"/>
          <w:right w:val="nil"/>
          <w:insideH w:val="nil"/>
          <w:insideV w:val="nil"/>
        </w:tcBorders>
        <w:shd w:val="clear" w:color="auto" w:fill="000000"/>
      </w:tcPr>
    </w:tblStylePr>
    <w:tblStylePr w:type="band1Vert">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cPr>
    </w:tblStylePr>
    <w:tblStylePr w:type="band1Horz">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cPr>
    </w:tblStylePr>
  </w:style>
  <w:style w:type="table" w:styleId="MediumGrid3Accent1">
    <w:name w:val="Medium Grid 3 Accent 1"/>
    <w:basedOn w:val="NormalTable"/>
    <w:uiPriority w:val="69"/>
    <w:rsid w:val="00CB0664"/>
    <w:pPr>
      <w:spacing w:after="0" w:line="240" w:lineRule="auto"/>
    </w:pP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themeColor="background1"/>
      </w:r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cPr>
    </w:tblStylePr>
    <w:tblStylePr w:type="lastRow">
      <w:rPr>
        <w:b/>
        <w:bCs/>
        <w:i w:val="0"/>
        <w:iCs w:val="0"/>
        <w:color w:val="FFFFFF" w:themeColor="background1"/>
      </w:r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cPr>
    </w:tblStylePr>
    <w:tblStylePr w:type="firstCol">
      <w:rPr>
        <w:b/>
        <w:bCs/>
        <w:i w:val="0"/>
        <w:iCs w:val="0"/>
        <w:color w:val="FFFFFF" w:themeColor="background1"/>
      </w:rPr>
      <w:tcPr>
        <w:tcBorders>
          <w:left w:val="single" w:sz="8" w:space="0" w:color="FFFFFF" w:themeColor="background1"/>
          <w:right w:val="single" w:sz="24" w:space="0" w:color="FFFFFF" w:themeColor="background1"/>
          <w:insideH w:val="nil"/>
          <w:insideV w:val="nil"/>
        </w:tcBorders>
        <w:shd w:val="clear" w:color="auto" w:fill="4F81BD"/>
      </w:tcPr>
    </w:tblStylePr>
    <w:tblStylePr w:type="lastCol">
      <w:rPr>
        <w:b/>
        <w:bCs/>
        <w:i w:val="0"/>
        <w:iCs w:val="0"/>
        <w:color w:val="FFFFFF" w:themeColor="background1"/>
      </w:rPr>
      <w:tcPr>
        <w:tcBorders>
          <w:top w:val="nil"/>
          <w:left w:val="single" w:sz="24" w:space="0" w:color="FFFFFF" w:themeColor="background1"/>
          <w:bottom w:val="nil"/>
          <w:right w:val="nil"/>
          <w:insideH w:val="nil"/>
          <w:insideV w:val="nil"/>
        </w:tcBorders>
        <w:shd w:val="clear" w:color="auto" w:fill="4F81BD"/>
      </w:tcPr>
    </w:tblStylePr>
    <w:tblStylePr w:type="band1Vert">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cPr>
    </w:tblStylePr>
    <w:tblStylePr w:type="band1Horz">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cPr>
    </w:tblStylePr>
  </w:style>
  <w:style w:type="table" w:styleId="MediumGrid3Accent2">
    <w:name w:val="Medium Grid 3 Accent 2"/>
    <w:basedOn w:val="NormalTable"/>
    <w:uiPriority w:val="69"/>
    <w:rsid w:val="00CB0664"/>
    <w:pPr>
      <w:spacing w:after="0" w:line="240" w:lineRule="auto"/>
    </w:pP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themeColor="background1"/>
      </w:r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cPr>
    </w:tblStylePr>
    <w:tblStylePr w:type="lastRow">
      <w:rPr>
        <w:b/>
        <w:bCs/>
        <w:i w:val="0"/>
        <w:iCs w:val="0"/>
        <w:color w:val="FFFFFF" w:themeColor="background1"/>
      </w:r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cPr>
    </w:tblStylePr>
    <w:tblStylePr w:type="firstCol">
      <w:rPr>
        <w:b/>
        <w:bCs/>
        <w:i w:val="0"/>
        <w:iCs w:val="0"/>
        <w:color w:val="FFFFFF" w:themeColor="background1"/>
      </w:rPr>
      <w:tcPr>
        <w:tcBorders>
          <w:left w:val="single" w:sz="8" w:space="0" w:color="FFFFFF" w:themeColor="background1"/>
          <w:right w:val="single" w:sz="24" w:space="0" w:color="FFFFFF" w:themeColor="background1"/>
          <w:insideH w:val="nil"/>
          <w:insideV w:val="nil"/>
        </w:tcBorders>
        <w:shd w:val="clear" w:color="auto" w:fill="C0504D"/>
      </w:tcPr>
    </w:tblStylePr>
    <w:tblStylePr w:type="lastCol">
      <w:rPr>
        <w:b/>
        <w:bCs/>
        <w:i w:val="0"/>
        <w:iCs w:val="0"/>
        <w:color w:val="FFFFFF" w:themeColor="background1"/>
      </w:rPr>
      <w:tcPr>
        <w:tcBorders>
          <w:top w:val="nil"/>
          <w:left w:val="single" w:sz="24" w:space="0" w:color="FFFFFF" w:themeColor="background1"/>
          <w:bottom w:val="nil"/>
          <w:right w:val="nil"/>
          <w:insideH w:val="nil"/>
          <w:insideV w:val="nil"/>
        </w:tcBorders>
        <w:shd w:val="clear" w:color="auto" w:fill="C0504D"/>
      </w:tcPr>
    </w:tblStylePr>
    <w:tblStylePr w:type="band1Vert">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cPr>
    </w:tblStylePr>
    <w:tblStylePr w:type="band1Horz">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cPr>
    </w:tblStylePr>
  </w:style>
  <w:style w:type="table" w:styleId="MediumGrid3Accent3">
    <w:name w:val="Medium Grid 3 Accent 3"/>
    <w:basedOn w:val="NormalTable"/>
    <w:uiPriority w:val="69"/>
    <w:rsid w:val="00CB0664"/>
    <w:pPr>
      <w:spacing w:after="0" w:line="240" w:lineRule="auto"/>
    </w:pP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themeColor="background1"/>
      </w:r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cPr>
    </w:tblStylePr>
    <w:tblStylePr w:type="lastRow">
      <w:rPr>
        <w:b/>
        <w:bCs/>
        <w:i w:val="0"/>
        <w:iCs w:val="0"/>
        <w:color w:val="FFFFFF" w:themeColor="background1"/>
      </w:r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cPr>
    </w:tblStylePr>
    <w:tblStylePr w:type="firstCol">
      <w:rPr>
        <w:b/>
        <w:bCs/>
        <w:i w:val="0"/>
        <w:iCs w:val="0"/>
        <w:color w:val="FFFFFF" w:themeColor="background1"/>
      </w:rPr>
      <w:tcPr>
        <w:tcBorders>
          <w:left w:val="single" w:sz="8" w:space="0" w:color="FFFFFF" w:themeColor="background1"/>
          <w:right w:val="single" w:sz="24" w:space="0" w:color="FFFFFF" w:themeColor="background1"/>
          <w:insideH w:val="nil"/>
          <w:insideV w:val="nil"/>
        </w:tcBorders>
        <w:shd w:val="clear" w:color="auto" w:fill="9BBB59"/>
      </w:tcPr>
    </w:tblStylePr>
    <w:tblStylePr w:type="lastCol">
      <w:rPr>
        <w:b/>
        <w:bCs/>
        <w:i w:val="0"/>
        <w:iCs w:val="0"/>
        <w:color w:val="FFFFFF" w:themeColor="background1"/>
      </w:rPr>
      <w:tcPr>
        <w:tcBorders>
          <w:top w:val="nil"/>
          <w:left w:val="single" w:sz="24" w:space="0" w:color="FFFFFF" w:themeColor="background1"/>
          <w:bottom w:val="nil"/>
          <w:right w:val="nil"/>
          <w:insideH w:val="nil"/>
          <w:insideV w:val="nil"/>
        </w:tcBorders>
        <w:shd w:val="clear" w:color="auto" w:fill="9BBB59"/>
      </w:tcPr>
    </w:tblStylePr>
    <w:tblStylePr w:type="band1Vert">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cPr>
    </w:tblStylePr>
    <w:tblStylePr w:type="band1Horz">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cPr>
    </w:tblStylePr>
  </w:style>
  <w:style w:type="table" w:styleId="MediumGrid3Accent4">
    <w:name w:val="Medium Grid 3 Accent 4"/>
    <w:basedOn w:val="NormalTable"/>
    <w:uiPriority w:val="69"/>
    <w:rsid w:val="00CB0664"/>
    <w:pPr>
      <w:spacing w:after="0" w:line="240" w:lineRule="auto"/>
    </w:pP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themeColor="background1"/>
      </w:r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cPr>
    </w:tblStylePr>
    <w:tblStylePr w:type="lastRow">
      <w:rPr>
        <w:b/>
        <w:bCs/>
        <w:i w:val="0"/>
        <w:iCs w:val="0"/>
        <w:color w:val="FFFFFF" w:themeColor="background1"/>
      </w:r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cPr>
    </w:tblStylePr>
    <w:tblStylePr w:type="firstCol">
      <w:rPr>
        <w:b/>
        <w:bCs/>
        <w:i w:val="0"/>
        <w:iCs w:val="0"/>
        <w:color w:val="FFFFFF" w:themeColor="background1"/>
      </w:rPr>
      <w:tcPr>
        <w:tcBorders>
          <w:left w:val="single" w:sz="8" w:space="0" w:color="FFFFFF" w:themeColor="background1"/>
          <w:right w:val="single" w:sz="24" w:space="0" w:color="FFFFFF" w:themeColor="background1"/>
          <w:insideH w:val="nil"/>
          <w:insideV w:val="nil"/>
        </w:tcBorders>
        <w:shd w:val="clear" w:color="auto" w:fill="8064A2"/>
      </w:tcPr>
    </w:tblStylePr>
    <w:tblStylePr w:type="lastCol">
      <w:rPr>
        <w:b/>
        <w:bCs/>
        <w:i w:val="0"/>
        <w:iCs w:val="0"/>
        <w:color w:val="FFFFFF" w:themeColor="background1"/>
      </w:rPr>
      <w:tcPr>
        <w:tcBorders>
          <w:top w:val="nil"/>
          <w:left w:val="single" w:sz="24" w:space="0" w:color="FFFFFF" w:themeColor="background1"/>
          <w:bottom w:val="nil"/>
          <w:right w:val="nil"/>
          <w:insideH w:val="nil"/>
          <w:insideV w:val="nil"/>
        </w:tcBorders>
        <w:shd w:val="clear" w:color="auto" w:fill="8064A2"/>
      </w:tcPr>
    </w:tblStylePr>
    <w:tblStylePr w:type="band1Vert">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cPr>
    </w:tblStylePr>
    <w:tblStylePr w:type="band1Horz">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cPr>
    </w:tblStylePr>
  </w:style>
  <w:style w:type="table" w:styleId="MediumGrid3Accent5">
    <w:name w:val="Medium Grid 3 Accent 5"/>
    <w:basedOn w:val="NormalTable"/>
    <w:uiPriority w:val="69"/>
    <w:rsid w:val="00CB0664"/>
    <w:pPr>
      <w:spacing w:after="0" w:line="240" w:lineRule="auto"/>
    </w:pP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themeColor="background1"/>
      </w:r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cPr>
    </w:tblStylePr>
    <w:tblStylePr w:type="lastRow">
      <w:rPr>
        <w:b/>
        <w:bCs/>
        <w:i w:val="0"/>
        <w:iCs w:val="0"/>
        <w:color w:val="FFFFFF" w:themeColor="background1"/>
      </w:r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cPr>
    </w:tblStylePr>
    <w:tblStylePr w:type="firstCol">
      <w:rPr>
        <w:b/>
        <w:bCs/>
        <w:i w:val="0"/>
        <w:iCs w:val="0"/>
        <w:color w:val="FFFFFF" w:themeColor="background1"/>
      </w:rPr>
      <w:tcPr>
        <w:tcBorders>
          <w:left w:val="single" w:sz="8" w:space="0" w:color="FFFFFF" w:themeColor="background1"/>
          <w:right w:val="single" w:sz="24" w:space="0" w:color="FFFFFF" w:themeColor="background1"/>
          <w:insideH w:val="nil"/>
          <w:insideV w:val="nil"/>
        </w:tcBorders>
        <w:shd w:val="clear" w:color="auto" w:fill="4BACC6"/>
      </w:tcPr>
    </w:tblStylePr>
    <w:tblStylePr w:type="lastCol">
      <w:rPr>
        <w:b/>
        <w:bCs/>
        <w:i w:val="0"/>
        <w:iCs w:val="0"/>
        <w:color w:val="FFFFFF" w:themeColor="background1"/>
      </w:rPr>
      <w:tcPr>
        <w:tcBorders>
          <w:top w:val="nil"/>
          <w:left w:val="single" w:sz="24" w:space="0" w:color="FFFFFF" w:themeColor="background1"/>
          <w:bottom w:val="nil"/>
          <w:right w:val="nil"/>
          <w:insideH w:val="nil"/>
          <w:insideV w:val="nil"/>
        </w:tcBorders>
        <w:shd w:val="clear" w:color="auto" w:fill="4BACC6"/>
      </w:tcPr>
    </w:tblStylePr>
    <w:tblStylePr w:type="band1Vert">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cPr>
    </w:tblStylePr>
    <w:tblStylePr w:type="band1Horz">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cPr>
    </w:tblStylePr>
  </w:style>
  <w:style w:type="table" w:styleId="MediumGrid3Accent6">
    <w:name w:val="Medium Grid 3 Accent 6"/>
    <w:basedOn w:val="NormalTable"/>
    <w:uiPriority w:val="69"/>
    <w:rsid w:val="00CB0664"/>
    <w:pPr>
      <w:spacing w:after="0" w:line="240" w:lineRule="auto"/>
    </w:pP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themeColor="background1"/>
      </w:r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cPr>
    </w:tblStylePr>
    <w:tblStylePr w:type="lastRow">
      <w:rPr>
        <w:b/>
        <w:bCs/>
        <w:i w:val="0"/>
        <w:iCs w:val="0"/>
        <w:color w:val="FFFFFF" w:themeColor="background1"/>
      </w:r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cPr>
    </w:tblStylePr>
    <w:tblStylePr w:type="firstCol">
      <w:rPr>
        <w:b/>
        <w:bCs/>
        <w:i w:val="0"/>
        <w:iCs w:val="0"/>
        <w:color w:val="FFFFFF" w:themeColor="background1"/>
      </w:rPr>
      <w:tcPr>
        <w:tcBorders>
          <w:left w:val="single" w:sz="8" w:space="0" w:color="FFFFFF" w:themeColor="background1"/>
          <w:right w:val="single" w:sz="24" w:space="0" w:color="FFFFFF" w:themeColor="background1"/>
          <w:insideH w:val="nil"/>
          <w:insideV w:val="nil"/>
        </w:tcBorders>
        <w:shd w:val="clear" w:color="auto" w:fill="F79646"/>
      </w:tcPr>
    </w:tblStylePr>
    <w:tblStylePr w:type="lastCol">
      <w:rPr>
        <w:b/>
        <w:bCs/>
        <w:i w:val="0"/>
        <w:iCs w:val="0"/>
        <w:color w:val="FFFFFF" w:themeColor="background1"/>
      </w:rPr>
      <w:tcPr>
        <w:tcBorders>
          <w:top w:val="nil"/>
          <w:left w:val="single" w:sz="24" w:space="0" w:color="FFFFFF" w:themeColor="background1"/>
          <w:bottom w:val="nil"/>
          <w:right w:val="nil"/>
          <w:insideH w:val="nil"/>
          <w:insideV w:val="nil"/>
        </w:tcBorders>
        <w:shd w:val="clear" w:color="auto" w:fill="F79646"/>
      </w:tcPr>
    </w:tblStylePr>
    <w:tblStylePr w:type="band1Vert">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cPr>
    </w:tblStylePr>
    <w:tblStylePr w:type="band1Horz">
      <w:r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cPr>
    </w:tblStylePr>
  </w:style>
  <w:style w:type="table" w:styleId="DarkList">
    <w:name w:val="Dark List"/>
    <w:basedOn w:val="NormalTable"/>
    <w:uiPriority w:val="70"/>
    <w:rsid w:val="00CB0664"/>
    <w:pPr>
      <w:spacing w:after="0" w:line="240" w:lineRule="auto"/>
    </w:pPr>
    <w:rPr>
      <w:color w:val="FFFFFF"/>
    </w:rPr>
    <w:tblPr>
      <w:tblStyleRowBandSize w:val="1"/>
      <w:tblStyleColBandSize w:val="1"/>
    </w:tblPr>
    <w:tcPr>
      <w:shd w:val="clear" w:color="auto" w:fill="000000"/>
    </w:tcPr>
    <w:tblStylePr w:type="firstRow">
      <w:rPr>
        <w:b/>
        <w:bCs/>
      </w:rPr>
      <w:tcPr>
        <w:tcBorders>
          <w:top w:val="nil"/>
          <w:left w:val="nil"/>
          <w:bottom w:val="single" w:sz="18" w:space="0" w:color="FFFFFF" w:themeColor="background1"/>
          <w:right w:val="nil"/>
          <w:insideH w:val="nil"/>
          <w:insideV w:val="nil"/>
        </w:tcBorders>
        <w:shd w:val="clear" w:color="auto" w:fill="000000"/>
      </w:tcPr>
    </w:tblStylePr>
    <w:tblStylePr w:type="lastRow">
      <w:rPr/>
      <w:tcPr>
        <w:tcBorders>
          <w:top w:val="single" w:sz="18" w:space="0" w:color="FFFFFF" w:themeColor="background1"/>
          <w:left w:val="nil"/>
          <w:bottom w:val="nil"/>
          <w:right w:val="nil"/>
          <w:insideH w:val="nil"/>
          <w:insideV w:val="nil"/>
        </w:tcBorders>
        <w:shd w:val="clear" w:color="auto" w:fill="000000"/>
      </w:tcPr>
    </w:tblStylePr>
    <w:tblStylePr w:type="firstCol">
      <w:rPr/>
      <w:tcPr>
        <w:tcBorders>
          <w:top w:val="nil"/>
          <w:left w:val="nil"/>
          <w:bottom w:val="nil"/>
          <w:right w:val="single" w:sz="18" w:space="0" w:color="FFFFFF" w:themeColor="background1"/>
          <w:insideH w:val="nil"/>
          <w:insideV w:val="nil"/>
        </w:tcBorders>
        <w:shd w:val="clear" w:color="auto" w:fill="000000"/>
      </w:tcPr>
    </w:tblStylePr>
    <w:tblStylePr w:type="lastCol">
      <w:rPr/>
      <w:tcPr>
        <w:tcBorders>
          <w:top w:val="nil"/>
          <w:left w:val="single" w:sz="18" w:space="0" w:color="FFFFFF" w:themeColor="background1"/>
          <w:bottom w:val="nil"/>
          <w:right w:val="nil"/>
          <w:insideH w:val="nil"/>
          <w:insideV w:val="nil"/>
        </w:tcBorders>
        <w:shd w:val="clear" w:color="auto" w:fill="000000"/>
      </w:tcPr>
    </w:tblStylePr>
    <w:tblStylePr w:type="band1Vert">
      <w:rPr/>
      <w:tcPr>
        <w:tcBorders>
          <w:top w:val="nil"/>
          <w:left w:val="nil"/>
          <w:bottom w:val="nil"/>
          <w:right w:val="nil"/>
          <w:insideH w:val="nil"/>
          <w:insideV w:val="nil"/>
        </w:tcBorders>
        <w:shd w:val="clear" w:color="auto" w:fill="000000"/>
      </w:tcPr>
    </w:tblStylePr>
    <w:tblStylePr w:type="band1Horz">
      <w:rPr/>
      <w:tcPr>
        <w:tcBorders>
          <w:top w:val="nil"/>
          <w:left w:val="nil"/>
          <w:bottom w:val="nil"/>
          <w:right w:val="nil"/>
          <w:insideH w:val="nil"/>
          <w:insideV w:val="nil"/>
        </w:tcBorders>
        <w:shd w:val="clear" w:color="auto" w:fill="000000"/>
      </w:tcPr>
    </w:tblStylePr>
  </w:style>
  <w:style w:type="table" w:styleId="DarkListAccent1">
    <w:name w:val="Dark List Accent 1"/>
    <w:basedOn w:val="NormalTable"/>
    <w:uiPriority w:val="70"/>
    <w:rsid w:val="00CB0664"/>
    <w:pPr>
      <w:spacing w:after="0" w:line="240" w:lineRule="auto"/>
    </w:pPr>
    <w:rPr>
      <w:color w:val="FFFFFF"/>
    </w:rPr>
    <w:tblPr>
      <w:tblStyleRowBandSize w:val="1"/>
      <w:tblStyleColBandSize w:val="1"/>
    </w:tblPr>
    <w:tcPr>
      <w:shd w:val="clear" w:color="auto" w:fill="4F81BD"/>
    </w:tcPr>
    <w:tblStylePr w:type="firstRow">
      <w:rPr>
        <w:b/>
        <w:bCs/>
      </w:rPr>
      <w:tcPr>
        <w:tcBorders>
          <w:top w:val="nil"/>
          <w:left w:val="nil"/>
          <w:bottom w:val="single" w:sz="18" w:space="0" w:color="FFFFFF" w:themeColor="background1"/>
          <w:right w:val="nil"/>
          <w:insideH w:val="nil"/>
          <w:insideV w:val="nil"/>
        </w:tcBorders>
        <w:shd w:val="clear" w:color="auto" w:fill="000000"/>
      </w:tcPr>
    </w:tblStylePr>
    <w:tblStylePr w:type="lastRow">
      <w:rPr/>
      <w:tcPr>
        <w:tcBorders>
          <w:top w:val="single" w:sz="18" w:space="0" w:color="FFFFFF" w:themeColor="background1"/>
          <w:left w:val="nil"/>
          <w:bottom w:val="nil"/>
          <w:right w:val="nil"/>
          <w:insideH w:val="nil"/>
          <w:insideV w:val="nil"/>
        </w:tcBorders>
        <w:shd w:val="clear" w:color="auto" w:fill="243F60"/>
      </w:tcPr>
    </w:tblStylePr>
    <w:tblStylePr w:type="firstCol">
      <w:rPr/>
      <w:tcPr>
        <w:tcBorders>
          <w:top w:val="nil"/>
          <w:left w:val="nil"/>
          <w:bottom w:val="nil"/>
          <w:right w:val="single" w:sz="18" w:space="0" w:color="FFFFFF" w:themeColor="background1"/>
          <w:insideH w:val="nil"/>
          <w:insideV w:val="nil"/>
        </w:tcBorders>
        <w:shd w:val="clear" w:color="auto" w:fill="365F91"/>
      </w:tcPr>
    </w:tblStylePr>
    <w:tblStylePr w:type="lastCol">
      <w:rPr/>
      <w:tcPr>
        <w:tcBorders>
          <w:top w:val="nil"/>
          <w:left w:val="single" w:sz="18" w:space="0" w:color="FFFFFF" w:themeColor="background1"/>
          <w:bottom w:val="nil"/>
          <w:right w:val="nil"/>
          <w:insideH w:val="nil"/>
          <w:insideV w:val="nil"/>
        </w:tcBorders>
        <w:shd w:val="clear" w:color="auto" w:fill="365F91"/>
      </w:tcPr>
    </w:tblStylePr>
    <w:tblStylePr w:type="band1Vert">
      <w:rPr/>
      <w:tcPr>
        <w:tcBorders>
          <w:top w:val="nil"/>
          <w:left w:val="nil"/>
          <w:bottom w:val="nil"/>
          <w:right w:val="nil"/>
          <w:insideH w:val="nil"/>
          <w:insideV w:val="nil"/>
        </w:tcBorders>
        <w:shd w:val="clear" w:color="auto" w:fill="365F91"/>
      </w:tcPr>
    </w:tblStylePr>
    <w:tblStylePr w:type="band1Horz">
      <w:rPr/>
      <w:tcPr>
        <w:tcBorders>
          <w:top w:val="nil"/>
          <w:left w:val="nil"/>
          <w:bottom w:val="nil"/>
          <w:right w:val="nil"/>
          <w:insideH w:val="nil"/>
          <w:insideV w:val="nil"/>
        </w:tcBorders>
        <w:shd w:val="clear" w:color="auto" w:fill="365F91"/>
      </w:tcPr>
    </w:tblStylePr>
  </w:style>
  <w:style w:type="table" w:styleId="DarkListAccent2">
    <w:name w:val="Dark List Accent 2"/>
    <w:basedOn w:val="NormalTable"/>
    <w:uiPriority w:val="70"/>
    <w:rsid w:val="00CB0664"/>
    <w:pPr>
      <w:spacing w:after="0" w:line="240" w:lineRule="auto"/>
    </w:pPr>
    <w:rPr>
      <w:color w:val="FFFFFF"/>
    </w:rPr>
    <w:tblPr>
      <w:tblStyleRowBandSize w:val="1"/>
      <w:tblStyleColBandSize w:val="1"/>
    </w:tblPr>
    <w:tcPr>
      <w:shd w:val="clear" w:color="auto" w:fill="C0504D"/>
    </w:tcPr>
    <w:tblStylePr w:type="firstRow">
      <w:rPr>
        <w:b/>
        <w:bCs/>
      </w:rPr>
      <w:tcPr>
        <w:tcBorders>
          <w:top w:val="nil"/>
          <w:left w:val="nil"/>
          <w:bottom w:val="single" w:sz="18" w:space="0" w:color="FFFFFF" w:themeColor="background1"/>
          <w:right w:val="nil"/>
          <w:insideH w:val="nil"/>
          <w:insideV w:val="nil"/>
        </w:tcBorders>
        <w:shd w:val="clear" w:color="auto" w:fill="000000"/>
      </w:tcPr>
    </w:tblStylePr>
    <w:tblStylePr w:type="lastRow">
      <w:rPr/>
      <w:tcPr>
        <w:tcBorders>
          <w:top w:val="single" w:sz="18" w:space="0" w:color="FFFFFF" w:themeColor="background1"/>
          <w:left w:val="nil"/>
          <w:bottom w:val="nil"/>
          <w:right w:val="nil"/>
          <w:insideH w:val="nil"/>
          <w:insideV w:val="nil"/>
        </w:tcBorders>
        <w:shd w:val="clear" w:color="auto" w:fill="622423"/>
      </w:tcPr>
    </w:tblStylePr>
    <w:tblStylePr w:type="firstCol">
      <w:rPr/>
      <w:tcPr>
        <w:tcBorders>
          <w:top w:val="nil"/>
          <w:left w:val="nil"/>
          <w:bottom w:val="nil"/>
          <w:right w:val="single" w:sz="18" w:space="0" w:color="FFFFFF" w:themeColor="background1"/>
          <w:insideH w:val="nil"/>
          <w:insideV w:val="nil"/>
        </w:tcBorders>
        <w:shd w:val="clear" w:color="auto" w:fill="943634"/>
      </w:tcPr>
    </w:tblStylePr>
    <w:tblStylePr w:type="lastCol">
      <w:rPr/>
      <w:tcPr>
        <w:tcBorders>
          <w:top w:val="nil"/>
          <w:left w:val="single" w:sz="18" w:space="0" w:color="FFFFFF" w:themeColor="background1"/>
          <w:bottom w:val="nil"/>
          <w:right w:val="nil"/>
          <w:insideH w:val="nil"/>
          <w:insideV w:val="nil"/>
        </w:tcBorders>
        <w:shd w:val="clear" w:color="auto" w:fill="943634"/>
      </w:tcPr>
    </w:tblStylePr>
    <w:tblStylePr w:type="band1Vert">
      <w:rPr/>
      <w:tcPr>
        <w:tcBorders>
          <w:top w:val="nil"/>
          <w:left w:val="nil"/>
          <w:bottom w:val="nil"/>
          <w:right w:val="nil"/>
          <w:insideH w:val="nil"/>
          <w:insideV w:val="nil"/>
        </w:tcBorders>
        <w:shd w:val="clear" w:color="auto" w:fill="943634"/>
      </w:tcPr>
    </w:tblStylePr>
    <w:tblStylePr w:type="band1Horz">
      <w:rPr/>
      <w:tcPr>
        <w:tcBorders>
          <w:top w:val="nil"/>
          <w:left w:val="nil"/>
          <w:bottom w:val="nil"/>
          <w:right w:val="nil"/>
          <w:insideH w:val="nil"/>
          <w:insideV w:val="nil"/>
        </w:tcBorders>
        <w:shd w:val="clear" w:color="auto" w:fill="943634"/>
      </w:tcPr>
    </w:tblStylePr>
  </w:style>
  <w:style w:type="table" w:styleId="DarkListAccent3">
    <w:name w:val="Dark List Accent 3"/>
    <w:basedOn w:val="NormalTable"/>
    <w:uiPriority w:val="70"/>
    <w:rsid w:val="00CB0664"/>
    <w:pPr>
      <w:spacing w:after="0" w:line="240" w:lineRule="auto"/>
    </w:pPr>
    <w:rPr>
      <w:color w:val="FFFFFF"/>
    </w:rPr>
    <w:tblPr>
      <w:tblStyleRowBandSize w:val="1"/>
      <w:tblStyleColBandSize w:val="1"/>
    </w:tblPr>
    <w:tcPr>
      <w:shd w:val="clear" w:color="auto" w:fill="9BBB59"/>
    </w:tcPr>
    <w:tblStylePr w:type="firstRow">
      <w:rPr>
        <w:b/>
        <w:bCs/>
      </w:rPr>
      <w:tcPr>
        <w:tcBorders>
          <w:top w:val="nil"/>
          <w:left w:val="nil"/>
          <w:bottom w:val="single" w:sz="18" w:space="0" w:color="FFFFFF" w:themeColor="background1"/>
          <w:right w:val="nil"/>
          <w:insideH w:val="nil"/>
          <w:insideV w:val="nil"/>
        </w:tcBorders>
        <w:shd w:val="clear" w:color="auto" w:fill="000000"/>
      </w:tcPr>
    </w:tblStylePr>
    <w:tblStylePr w:type="lastRow">
      <w:rPr/>
      <w:tcPr>
        <w:tcBorders>
          <w:top w:val="single" w:sz="18" w:space="0" w:color="FFFFFF" w:themeColor="background1"/>
          <w:left w:val="nil"/>
          <w:bottom w:val="nil"/>
          <w:right w:val="nil"/>
          <w:insideH w:val="nil"/>
          <w:insideV w:val="nil"/>
        </w:tcBorders>
        <w:shd w:val="clear" w:color="auto" w:fill="4E6128"/>
      </w:tcPr>
    </w:tblStylePr>
    <w:tblStylePr w:type="firstCol">
      <w:rPr/>
      <w:tcPr>
        <w:tcBorders>
          <w:top w:val="nil"/>
          <w:left w:val="nil"/>
          <w:bottom w:val="nil"/>
          <w:right w:val="single" w:sz="18" w:space="0" w:color="FFFFFF" w:themeColor="background1"/>
          <w:insideH w:val="nil"/>
          <w:insideV w:val="nil"/>
        </w:tcBorders>
        <w:shd w:val="clear" w:color="auto" w:fill="76923C"/>
      </w:tcPr>
    </w:tblStylePr>
    <w:tblStylePr w:type="lastCol">
      <w:rPr/>
      <w:tcPr>
        <w:tcBorders>
          <w:top w:val="nil"/>
          <w:left w:val="single" w:sz="18" w:space="0" w:color="FFFFFF" w:themeColor="background1"/>
          <w:bottom w:val="nil"/>
          <w:right w:val="nil"/>
          <w:insideH w:val="nil"/>
          <w:insideV w:val="nil"/>
        </w:tcBorders>
        <w:shd w:val="clear" w:color="auto" w:fill="76923C"/>
      </w:tcPr>
    </w:tblStylePr>
    <w:tblStylePr w:type="band1Vert">
      <w:rPr/>
      <w:tcPr>
        <w:tcBorders>
          <w:top w:val="nil"/>
          <w:left w:val="nil"/>
          <w:bottom w:val="nil"/>
          <w:right w:val="nil"/>
          <w:insideH w:val="nil"/>
          <w:insideV w:val="nil"/>
        </w:tcBorders>
        <w:shd w:val="clear" w:color="auto" w:fill="76923C"/>
      </w:tcPr>
    </w:tblStylePr>
    <w:tblStylePr w:type="band1Horz">
      <w:rPr/>
      <w:tcPr>
        <w:tcBorders>
          <w:top w:val="nil"/>
          <w:left w:val="nil"/>
          <w:bottom w:val="nil"/>
          <w:right w:val="nil"/>
          <w:insideH w:val="nil"/>
          <w:insideV w:val="nil"/>
        </w:tcBorders>
        <w:shd w:val="clear" w:color="auto" w:fill="76923C"/>
      </w:tcPr>
    </w:tblStylePr>
  </w:style>
  <w:style w:type="table" w:styleId="DarkListAccent4">
    <w:name w:val="Dark List Accent 4"/>
    <w:basedOn w:val="NormalTable"/>
    <w:uiPriority w:val="70"/>
    <w:rsid w:val="00CB0664"/>
    <w:pPr>
      <w:spacing w:after="0" w:line="240" w:lineRule="auto"/>
    </w:pPr>
    <w:rPr>
      <w:color w:val="FFFFFF"/>
    </w:rPr>
    <w:tblPr>
      <w:tblStyleRowBandSize w:val="1"/>
      <w:tblStyleColBandSize w:val="1"/>
    </w:tblPr>
    <w:tcPr>
      <w:shd w:val="clear" w:color="auto" w:fill="8064A2"/>
    </w:tcPr>
    <w:tblStylePr w:type="firstRow">
      <w:rPr>
        <w:b/>
        <w:bCs/>
      </w:rPr>
      <w:tcPr>
        <w:tcBorders>
          <w:top w:val="nil"/>
          <w:left w:val="nil"/>
          <w:bottom w:val="single" w:sz="18" w:space="0" w:color="FFFFFF" w:themeColor="background1"/>
          <w:right w:val="nil"/>
          <w:insideH w:val="nil"/>
          <w:insideV w:val="nil"/>
        </w:tcBorders>
        <w:shd w:val="clear" w:color="auto" w:fill="000000"/>
      </w:tcPr>
    </w:tblStylePr>
    <w:tblStylePr w:type="lastRow">
      <w:rPr/>
      <w:tcPr>
        <w:tcBorders>
          <w:top w:val="single" w:sz="18" w:space="0" w:color="FFFFFF" w:themeColor="background1"/>
          <w:left w:val="nil"/>
          <w:bottom w:val="nil"/>
          <w:right w:val="nil"/>
          <w:insideH w:val="nil"/>
          <w:insideV w:val="nil"/>
        </w:tcBorders>
        <w:shd w:val="clear" w:color="auto" w:fill="3F3151"/>
      </w:tcPr>
    </w:tblStylePr>
    <w:tblStylePr w:type="firstCol">
      <w:rPr/>
      <w:tcPr>
        <w:tcBorders>
          <w:top w:val="nil"/>
          <w:left w:val="nil"/>
          <w:bottom w:val="nil"/>
          <w:right w:val="single" w:sz="18" w:space="0" w:color="FFFFFF" w:themeColor="background1"/>
          <w:insideH w:val="nil"/>
          <w:insideV w:val="nil"/>
        </w:tcBorders>
        <w:shd w:val="clear" w:color="auto" w:fill="5F497A"/>
      </w:tcPr>
    </w:tblStylePr>
    <w:tblStylePr w:type="lastCol">
      <w:rPr/>
      <w:tcPr>
        <w:tcBorders>
          <w:top w:val="nil"/>
          <w:left w:val="single" w:sz="18" w:space="0" w:color="FFFFFF" w:themeColor="background1"/>
          <w:bottom w:val="nil"/>
          <w:right w:val="nil"/>
          <w:insideH w:val="nil"/>
          <w:insideV w:val="nil"/>
        </w:tcBorders>
        <w:shd w:val="clear" w:color="auto" w:fill="5F497A"/>
      </w:tcPr>
    </w:tblStylePr>
    <w:tblStylePr w:type="band1Vert">
      <w:rPr/>
      <w:tcPr>
        <w:tcBorders>
          <w:top w:val="nil"/>
          <w:left w:val="nil"/>
          <w:bottom w:val="nil"/>
          <w:right w:val="nil"/>
          <w:insideH w:val="nil"/>
          <w:insideV w:val="nil"/>
        </w:tcBorders>
        <w:shd w:val="clear" w:color="auto" w:fill="5F497A"/>
      </w:tcPr>
    </w:tblStylePr>
    <w:tblStylePr w:type="band1Horz">
      <w:rPr/>
      <w:tcPr>
        <w:tcBorders>
          <w:top w:val="nil"/>
          <w:left w:val="nil"/>
          <w:bottom w:val="nil"/>
          <w:right w:val="nil"/>
          <w:insideH w:val="nil"/>
          <w:insideV w:val="nil"/>
        </w:tcBorders>
        <w:shd w:val="clear" w:color="auto" w:fill="5F497A"/>
      </w:tcPr>
    </w:tblStylePr>
  </w:style>
  <w:style w:type="table" w:styleId="DarkListAccent5">
    <w:name w:val="Dark List Accent 5"/>
    <w:basedOn w:val="NormalTable"/>
    <w:uiPriority w:val="70"/>
    <w:rsid w:val="00CB0664"/>
    <w:pPr>
      <w:spacing w:after="0" w:line="240" w:lineRule="auto"/>
    </w:pPr>
    <w:rPr>
      <w:color w:val="FFFFFF"/>
    </w:rPr>
    <w:tblPr>
      <w:tblStyleRowBandSize w:val="1"/>
      <w:tblStyleColBandSize w:val="1"/>
    </w:tblPr>
    <w:tcPr>
      <w:shd w:val="clear" w:color="auto" w:fill="4BACC6"/>
    </w:tcPr>
    <w:tblStylePr w:type="firstRow">
      <w:rPr>
        <w:b/>
        <w:bCs/>
      </w:rPr>
      <w:tcPr>
        <w:tcBorders>
          <w:top w:val="nil"/>
          <w:left w:val="nil"/>
          <w:bottom w:val="single" w:sz="18" w:space="0" w:color="FFFFFF" w:themeColor="background1"/>
          <w:right w:val="nil"/>
          <w:insideH w:val="nil"/>
          <w:insideV w:val="nil"/>
        </w:tcBorders>
        <w:shd w:val="clear" w:color="auto" w:fill="000000"/>
      </w:tcPr>
    </w:tblStylePr>
    <w:tblStylePr w:type="lastRow">
      <w:rPr/>
      <w:tcPr>
        <w:tcBorders>
          <w:top w:val="single" w:sz="18" w:space="0" w:color="FFFFFF" w:themeColor="background1"/>
          <w:left w:val="nil"/>
          <w:bottom w:val="nil"/>
          <w:right w:val="nil"/>
          <w:insideH w:val="nil"/>
          <w:insideV w:val="nil"/>
        </w:tcBorders>
        <w:shd w:val="clear" w:color="auto" w:fill="205867"/>
      </w:tcPr>
    </w:tblStylePr>
    <w:tblStylePr w:type="firstCol">
      <w:rPr/>
      <w:tcPr>
        <w:tcBorders>
          <w:top w:val="nil"/>
          <w:left w:val="nil"/>
          <w:bottom w:val="nil"/>
          <w:right w:val="single" w:sz="18" w:space="0" w:color="FFFFFF" w:themeColor="background1"/>
          <w:insideH w:val="nil"/>
          <w:insideV w:val="nil"/>
        </w:tcBorders>
        <w:shd w:val="clear" w:color="auto" w:fill="31849B"/>
      </w:tcPr>
    </w:tblStylePr>
    <w:tblStylePr w:type="lastCol">
      <w:rPr/>
      <w:tcPr>
        <w:tcBorders>
          <w:top w:val="nil"/>
          <w:left w:val="single" w:sz="18" w:space="0" w:color="FFFFFF" w:themeColor="background1"/>
          <w:bottom w:val="nil"/>
          <w:right w:val="nil"/>
          <w:insideH w:val="nil"/>
          <w:insideV w:val="nil"/>
        </w:tcBorders>
        <w:shd w:val="clear" w:color="auto" w:fill="31849B"/>
      </w:tcPr>
    </w:tblStylePr>
    <w:tblStylePr w:type="band1Vert">
      <w:rPr/>
      <w:tcPr>
        <w:tcBorders>
          <w:top w:val="nil"/>
          <w:left w:val="nil"/>
          <w:bottom w:val="nil"/>
          <w:right w:val="nil"/>
          <w:insideH w:val="nil"/>
          <w:insideV w:val="nil"/>
        </w:tcBorders>
        <w:shd w:val="clear" w:color="auto" w:fill="31849B"/>
      </w:tcPr>
    </w:tblStylePr>
    <w:tblStylePr w:type="band1Horz">
      <w:rPr/>
      <w:tcPr>
        <w:tcBorders>
          <w:top w:val="nil"/>
          <w:left w:val="nil"/>
          <w:bottom w:val="nil"/>
          <w:right w:val="nil"/>
          <w:insideH w:val="nil"/>
          <w:insideV w:val="nil"/>
        </w:tcBorders>
        <w:shd w:val="clear" w:color="auto" w:fill="31849B"/>
      </w:tcPr>
    </w:tblStylePr>
  </w:style>
  <w:style w:type="table" w:styleId="DarkListAccent6">
    <w:name w:val="Dark List Accent 6"/>
    <w:basedOn w:val="NormalTable"/>
    <w:uiPriority w:val="70"/>
    <w:rsid w:val="00CB0664"/>
    <w:pPr>
      <w:spacing w:after="0" w:line="240" w:lineRule="auto"/>
    </w:pPr>
    <w:rPr>
      <w:color w:val="FFFFFF"/>
    </w:rPr>
    <w:tblPr>
      <w:tblStyleRowBandSize w:val="1"/>
      <w:tblStyleColBandSize w:val="1"/>
    </w:tblPr>
    <w:tcPr>
      <w:shd w:val="clear" w:color="auto" w:fill="F79646"/>
    </w:tcPr>
    <w:tblStylePr w:type="firstRow">
      <w:rPr>
        <w:b/>
        <w:bCs/>
      </w:rPr>
      <w:tcPr>
        <w:tcBorders>
          <w:top w:val="nil"/>
          <w:left w:val="nil"/>
          <w:bottom w:val="single" w:sz="18" w:space="0" w:color="FFFFFF" w:themeColor="background1"/>
          <w:right w:val="nil"/>
          <w:insideH w:val="nil"/>
          <w:insideV w:val="nil"/>
        </w:tcBorders>
        <w:shd w:val="clear" w:color="auto" w:fill="000000"/>
      </w:tcPr>
    </w:tblStylePr>
    <w:tblStylePr w:type="lastRow">
      <w:rPr/>
      <w:tcPr>
        <w:tcBorders>
          <w:top w:val="single" w:sz="18" w:space="0" w:color="FFFFFF" w:themeColor="background1"/>
          <w:left w:val="nil"/>
          <w:bottom w:val="nil"/>
          <w:right w:val="nil"/>
          <w:insideH w:val="nil"/>
          <w:insideV w:val="nil"/>
        </w:tcBorders>
        <w:shd w:val="clear" w:color="auto" w:fill="974706"/>
      </w:tcPr>
    </w:tblStylePr>
    <w:tblStylePr w:type="firstCol">
      <w:rPr/>
      <w:tcPr>
        <w:tcBorders>
          <w:top w:val="nil"/>
          <w:left w:val="nil"/>
          <w:bottom w:val="nil"/>
          <w:right w:val="single" w:sz="18" w:space="0" w:color="FFFFFF" w:themeColor="background1"/>
          <w:insideH w:val="nil"/>
          <w:insideV w:val="nil"/>
        </w:tcBorders>
        <w:shd w:val="clear" w:color="auto" w:fill="E36C0A"/>
      </w:tcPr>
    </w:tblStylePr>
    <w:tblStylePr w:type="lastCol">
      <w:rPr/>
      <w:tcPr>
        <w:tcBorders>
          <w:top w:val="nil"/>
          <w:left w:val="single" w:sz="18" w:space="0" w:color="FFFFFF" w:themeColor="background1"/>
          <w:bottom w:val="nil"/>
          <w:right w:val="nil"/>
          <w:insideH w:val="nil"/>
          <w:insideV w:val="nil"/>
        </w:tcBorders>
        <w:shd w:val="clear" w:color="auto" w:fill="E36C0A"/>
      </w:tcPr>
    </w:tblStylePr>
    <w:tblStylePr w:type="band1Vert">
      <w:rPr/>
      <w:tcPr>
        <w:tcBorders>
          <w:top w:val="nil"/>
          <w:left w:val="nil"/>
          <w:bottom w:val="nil"/>
          <w:right w:val="nil"/>
          <w:insideH w:val="nil"/>
          <w:insideV w:val="nil"/>
        </w:tcBorders>
        <w:shd w:val="clear" w:color="auto" w:fill="E36C0A"/>
      </w:tcPr>
    </w:tblStylePr>
    <w:tblStylePr w:type="band1Horz">
      <w:rPr/>
      <w:tcPr>
        <w:tcBorders>
          <w:top w:val="nil"/>
          <w:left w:val="nil"/>
          <w:bottom w:val="nil"/>
          <w:right w:val="nil"/>
          <w:insideH w:val="nil"/>
          <w:insideV w:val="nil"/>
        </w:tcBorders>
        <w:shd w:val="clear" w:color="auto" w:fill="E36C0A"/>
      </w:tcPr>
    </w:tblStylePr>
  </w:style>
  <w:style w:type="table" w:styleId="ColorfulShading">
    <w:name w:val="Colorful Shading"/>
    <w:basedOn w:val="NormalTable"/>
    <w:uiPriority w:val="71"/>
    <w:rsid w:val="00CB0664"/>
    <w:pPr>
      <w:spacing w:after="0" w:line="240" w:lineRule="auto"/>
    </w:pPr>
    <w:rPr>
      <w:color w:val="000000"/>
    </w:rPr>
    <w:tblPr>
      <w:tblStyleRowBandSize w:val="1"/>
      <w:tblStyleColBandSize w:val="1"/>
      <w:tblBorders>
        <w:top w:val="single" w:sz="24" w:space="0" w:color="C0504D"/>
        <w:left w:val="single" w:sz="4" w:space="0" w:color="auto"/>
        <w:bottom w:val="single" w:sz="4" w:space="0" w:color="auto"/>
        <w:right w:val="single" w:sz="4" w:space="0" w:color="auto"/>
        <w:insideH w:val="single" w:sz="4" w:space="0" w:color="FFFFFF"/>
        <w:insideV w:val="single" w:sz="4" w:space="0" w:color="FFFFFF"/>
      </w:tblBorders>
    </w:tblPr>
    <w:tcPr>
      <w:shd w:val="clear" w:color="auto" w:fill="E6E6E6"/>
    </w:tcPr>
    <w:tblStylePr w:type="firstRow">
      <w:rPr>
        <w:b/>
        <w:bCs/>
      </w:rPr>
      <w:tcPr>
        <w:tcBorders>
          <w:top w:val="nil"/>
          <w:left w:val="nil"/>
          <w:bottom w:val="single" w:sz="24" w:space="0" w:color="C0504D" w:themeColor="accent2"/>
          <w:right w:val="nil"/>
          <w:insideH w:val="nil"/>
          <w:insideV w:val="nil"/>
        </w:tcBorders>
        <w:shd w:val="clear" w:color="auto" w:fill="FFFFFF"/>
      </w:tcPr>
    </w:tblStylePr>
    <w:tblStylePr w:type="lastRow">
      <w:rPr>
        <w:b/>
        <w:bCs/>
        <w:color w:val="FFFFFF" w:themeColor="background1"/>
      </w:rPr>
      <w:tcPr>
        <w:tcBorders>
          <w:top w:val="single" w:sz="6" w:space="0" w:color="FFFFFF" w:themeColor="background1"/>
        </w:tcBorders>
        <w:shd w:val="clear" w:color="auto" w:fill="000000"/>
      </w:tcPr>
    </w:tblStylePr>
    <w:tblStylePr w:type="firstCol">
      <w:rPr>
        <w:color w:val="FFFFFF" w:themeColor="background1"/>
      </w:rPr>
      <w:tcPr>
        <w:tcBorders>
          <w:top w:val="nil"/>
          <w:left w:val="nil"/>
          <w:bottom w:val="nil"/>
          <w:right w:val="nil"/>
          <w:insideH w:val="single" w:sz="4" w:space="0" w:color="auto" w:themeColor="text1" w:themeShade="99"/>
          <w:insideV w:val="nil"/>
        </w:tcBorders>
        <w:shd w:val="clear" w:color="auto" w:fill="000000"/>
      </w:tcPr>
    </w:tblStylePr>
    <w:tblStylePr w:type="lastCol">
      <w:rPr>
        <w:color w:val="FFFFFF" w:themeColor="background1"/>
      </w:rPr>
      <w:tcPr>
        <w:tcBorders>
          <w:top w:val="nil"/>
          <w:left w:val="nil"/>
          <w:bottom w:val="nil"/>
          <w:right w:val="nil"/>
          <w:insideH w:val="nil"/>
          <w:insideV w:val="nil"/>
        </w:tcBorders>
        <w:shd w:val="clear" w:color="auto" w:fill="000000"/>
      </w:tcPr>
    </w:tblStylePr>
    <w:tblStylePr w:type="band1Vert">
      <w:rPr/>
      <w:tcPr>
        <w:shd w:val="clear" w:color="auto" w:fill="999999"/>
      </w:tcPr>
    </w:tblStylePr>
    <w:tblStylePr w:type="band1Horz">
      <w:rPr/>
      <w:tcPr>
        <w:shd w:val="clear" w:color="auto" w:fill="808080"/>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NormalTable"/>
    <w:uiPriority w:val="71"/>
    <w:rsid w:val="00CB0664"/>
    <w:pPr>
      <w:spacing w:after="0" w:line="240" w:lineRule="auto"/>
    </w:pPr>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cPr>
        <w:tcBorders>
          <w:top w:val="nil"/>
          <w:left w:val="nil"/>
          <w:bottom w:val="single" w:sz="24" w:space="0" w:color="C0504D" w:themeColor="accent2"/>
          <w:right w:val="nil"/>
          <w:insideH w:val="nil"/>
          <w:insideV w:val="nil"/>
        </w:tcBorders>
        <w:shd w:val="clear" w:color="auto" w:fill="FFFFFF"/>
      </w:tcPr>
    </w:tblStylePr>
    <w:tblStylePr w:type="lastRow">
      <w:rPr>
        <w:b/>
        <w:bCs/>
        <w:color w:val="FFFFFF" w:themeColor="background1"/>
      </w:rPr>
      <w:tcPr>
        <w:tcBorders>
          <w:top w:val="single" w:sz="6" w:space="0" w:color="FFFFFF" w:themeColor="background1"/>
        </w:tcBorders>
        <w:shd w:val="clear" w:color="auto" w:fill="2C4C74"/>
      </w:tcPr>
    </w:tblStylePr>
    <w:tblStylePr w:type="firstCol">
      <w:rPr>
        <w:color w:val="FFFFFF" w:themeColor="background1"/>
      </w:rPr>
      <w:tcPr>
        <w:tcBorders>
          <w:top w:val="nil"/>
          <w:left w:val="nil"/>
          <w:bottom w:val="nil"/>
          <w:right w:val="nil"/>
          <w:insideH w:val="single" w:sz="4" w:space="0" w:color="2C4C74" w:themeColor="accent1" w:themeShade="99"/>
          <w:insideV w:val="nil"/>
        </w:tcBorders>
        <w:shd w:val="clear" w:color="auto" w:fill="2C4C74"/>
      </w:tcPr>
    </w:tblStylePr>
    <w:tblStylePr w:type="lastCol">
      <w:rPr>
        <w:color w:val="FFFFFF" w:themeColor="background1"/>
      </w:rPr>
      <w:tcPr>
        <w:tcBorders>
          <w:top w:val="nil"/>
          <w:left w:val="nil"/>
          <w:bottom w:val="nil"/>
          <w:right w:val="nil"/>
          <w:insideH w:val="nil"/>
          <w:insideV w:val="nil"/>
        </w:tcBorders>
        <w:shd w:val="clear" w:color="auto" w:fill="2C4C74"/>
      </w:tcPr>
    </w:tblStylePr>
    <w:tblStylePr w:type="band1Vert">
      <w:rPr/>
      <w:tcPr>
        <w:shd w:val="clear" w:color="auto" w:fill="B8CCE4"/>
      </w:tcPr>
    </w:tblStylePr>
    <w:tblStylePr w:type="band1Horz">
      <w:rPr/>
      <w:tcPr>
        <w:shd w:val="clear" w:color="auto" w:fill="A7BFDE"/>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NormalTable"/>
    <w:uiPriority w:val="71"/>
    <w:rsid w:val="00CB0664"/>
    <w:pPr>
      <w:spacing w:after="0" w:line="240" w:lineRule="auto"/>
    </w:pPr>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cPr>
        <w:tcBorders>
          <w:top w:val="nil"/>
          <w:left w:val="nil"/>
          <w:bottom w:val="single" w:sz="24" w:space="0" w:color="C0504D" w:themeColor="accent2"/>
          <w:right w:val="nil"/>
          <w:insideH w:val="nil"/>
          <w:insideV w:val="nil"/>
        </w:tcBorders>
        <w:shd w:val="clear" w:color="auto" w:fill="FFFFFF"/>
      </w:tcPr>
    </w:tblStylePr>
    <w:tblStylePr w:type="lastRow">
      <w:rPr>
        <w:b/>
        <w:bCs/>
        <w:color w:val="FFFFFF" w:themeColor="background1"/>
      </w:rPr>
      <w:tcPr>
        <w:tcBorders>
          <w:top w:val="single" w:sz="6" w:space="0" w:color="FFFFFF" w:themeColor="background1"/>
        </w:tcBorders>
        <w:shd w:val="clear" w:color="auto" w:fill="772C2A"/>
      </w:tcPr>
    </w:tblStylePr>
    <w:tblStylePr w:type="firstCol">
      <w:rPr>
        <w:color w:val="FFFFFF" w:themeColor="background1"/>
      </w:rPr>
      <w:tcPr>
        <w:tcBorders>
          <w:top w:val="nil"/>
          <w:left w:val="nil"/>
          <w:bottom w:val="nil"/>
          <w:right w:val="nil"/>
          <w:insideH w:val="single" w:sz="4" w:space="0" w:color="772C2A" w:themeColor="accent2" w:themeShade="99"/>
          <w:insideV w:val="nil"/>
        </w:tcBorders>
        <w:shd w:val="clear" w:color="auto" w:fill="772C2A"/>
      </w:tcPr>
    </w:tblStylePr>
    <w:tblStylePr w:type="lastCol">
      <w:rPr>
        <w:color w:val="FFFFFF" w:themeColor="background1"/>
      </w:rPr>
      <w:tcPr>
        <w:tcBorders>
          <w:top w:val="nil"/>
          <w:left w:val="nil"/>
          <w:bottom w:val="nil"/>
          <w:right w:val="nil"/>
          <w:insideH w:val="nil"/>
          <w:insideV w:val="nil"/>
        </w:tcBorders>
        <w:shd w:val="clear" w:color="auto" w:fill="772C2A"/>
      </w:tcPr>
    </w:tblStylePr>
    <w:tblStylePr w:type="band1Vert">
      <w:rPr/>
      <w:tcPr>
        <w:shd w:val="clear" w:color="auto" w:fill="E5B8B7"/>
      </w:tcPr>
    </w:tblStylePr>
    <w:tblStylePr w:type="band1Horz">
      <w:rPr/>
      <w:tcPr>
        <w:shd w:val="clear" w:color="auto" w:fill="DFA7A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NormalTable"/>
    <w:uiPriority w:val="71"/>
    <w:rsid w:val="00CB0664"/>
    <w:pPr>
      <w:spacing w:after="0" w:line="240" w:lineRule="auto"/>
    </w:pPr>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cPr>
        <w:tcBorders>
          <w:top w:val="nil"/>
          <w:left w:val="nil"/>
          <w:bottom w:val="single" w:sz="24" w:space="0" w:color="8064A2" w:themeColor="accent4"/>
          <w:right w:val="nil"/>
          <w:insideH w:val="nil"/>
          <w:insideV w:val="nil"/>
        </w:tcBorders>
        <w:shd w:val="clear" w:color="auto" w:fill="FFFFFF"/>
      </w:tcPr>
    </w:tblStylePr>
    <w:tblStylePr w:type="lastRow">
      <w:rPr>
        <w:b/>
        <w:bCs/>
        <w:color w:val="FFFFFF" w:themeColor="background1"/>
      </w:rPr>
      <w:tcPr>
        <w:tcBorders>
          <w:top w:val="single" w:sz="6" w:space="0" w:color="FFFFFF" w:themeColor="background1"/>
        </w:tcBorders>
        <w:shd w:val="clear" w:color="auto" w:fill="5E7530"/>
      </w:tcPr>
    </w:tblStylePr>
    <w:tblStylePr w:type="firstCol">
      <w:rPr>
        <w:color w:val="FFFFFF" w:themeColor="background1"/>
      </w:rPr>
      <w:tcPr>
        <w:tcBorders>
          <w:top w:val="nil"/>
          <w:left w:val="nil"/>
          <w:bottom w:val="nil"/>
          <w:right w:val="nil"/>
          <w:insideH w:val="single" w:sz="4" w:space="0" w:color="5E7530" w:themeColor="accent3" w:themeShade="99"/>
          <w:insideV w:val="nil"/>
        </w:tcBorders>
        <w:shd w:val="clear" w:color="auto" w:fill="5E7530"/>
      </w:tcPr>
    </w:tblStylePr>
    <w:tblStylePr w:type="lastCol">
      <w:rPr>
        <w:color w:val="FFFFFF" w:themeColor="background1"/>
      </w:rPr>
      <w:tcPr>
        <w:tcBorders>
          <w:top w:val="nil"/>
          <w:left w:val="nil"/>
          <w:bottom w:val="nil"/>
          <w:right w:val="nil"/>
          <w:insideH w:val="nil"/>
          <w:insideV w:val="nil"/>
        </w:tcBorders>
        <w:shd w:val="clear" w:color="auto" w:fill="5E7530"/>
      </w:tcPr>
    </w:tblStylePr>
    <w:tblStylePr w:type="band1Vert">
      <w:rPr/>
      <w:tcPr>
        <w:shd w:val="clear" w:color="auto" w:fill="D6E3BC"/>
      </w:tcPr>
    </w:tblStylePr>
    <w:tblStylePr w:type="band1Horz">
      <w:rPr/>
      <w:tcPr>
        <w:shd w:val="clear" w:color="auto" w:fill="CDDDAC"/>
      </w:tcPr>
    </w:tblStylePr>
  </w:style>
  <w:style w:type="table" w:styleId="ColorfulShadingAccent4">
    <w:name w:val="Colorful Shading Accent 4"/>
    <w:basedOn w:val="NormalTable"/>
    <w:uiPriority w:val="71"/>
    <w:rsid w:val="00CB0664"/>
    <w:pPr>
      <w:spacing w:after="0" w:line="240" w:lineRule="auto"/>
    </w:pPr>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cPr>
        <w:tcBorders>
          <w:top w:val="nil"/>
          <w:left w:val="nil"/>
          <w:bottom w:val="single" w:sz="24" w:space="0" w:color="9BBB59" w:themeColor="accent3"/>
          <w:right w:val="nil"/>
          <w:insideH w:val="nil"/>
          <w:insideV w:val="nil"/>
        </w:tcBorders>
        <w:shd w:val="clear" w:color="auto" w:fill="FFFFFF"/>
      </w:tcPr>
    </w:tblStylePr>
    <w:tblStylePr w:type="lastRow">
      <w:rPr>
        <w:b/>
        <w:bCs/>
        <w:color w:val="FFFFFF" w:themeColor="background1"/>
      </w:rPr>
      <w:tcPr>
        <w:tcBorders>
          <w:top w:val="single" w:sz="6" w:space="0" w:color="FFFFFF" w:themeColor="background1"/>
        </w:tcBorders>
        <w:shd w:val="clear" w:color="auto" w:fill="4C3B62"/>
      </w:tcPr>
    </w:tblStylePr>
    <w:tblStylePr w:type="firstCol">
      <w:rPr>
        <w:color w:val="FFFFFF" w:themeColor="background1"/>
      </w:rPr>
      <w:tcPr>
        <w:tcBorders>
          <w:top w:val="nil"/>
          <w:left w:val="nil"/>
          <w:bottom w:val="nil"/>
          <w:right w:val="nil"/>
          <w:insideH w:val="single" w:sz="4" w:space="0" w:color="4C3B62" w:themeColor="accent4" w:themeShade="99"/>
          <w:insideV w:val="nil"/>
        </w:tcBorders>
        <w:shd w:val="clear" w:color="auto" w:fill="4C3B62"/>
      </w:tcPr>
    </w:tblStylePr>
    <w:tblStylePr w:type="lastCol">
      <w:rPr>
        <w:color w:val="FFFFFF" w:themeColor="background1"/>
      </w:rPr>
      <w:tcPr>
        <w:tcBorders>
          <w:top w:val="nil"/>
          <w:left w:val="nil"/>
          <w:bottom w:val="nil"/>
          <w:right w:val="nil"/>
          <w:insideH w:val="nil"/>
          <w:insideV w:val="nil"/>
        </w:tcBorders>
        <w:shd w:val="clear" w:color="auto" w:fill="4C3B62"/>
      </w:tcPr>
    </w:tblStylePr>
    <w:tblStylePr w:type="band1Vert">
      <w:rPr/>
      <w:tcPr>
        <w:shd w:val="clear" w:color="auto" w:fill="CCC0D9"/>
      </w:tcPr>
    </w:tblStylePr>
    <w:tblStylePr w:type="band1Horz">
      <w:rPr/>
      <w:tcPr>
        <w:shd w:val="clear" w:color="auto" w:fill="BFB1D0"/>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NormalTable"/>
    <w:uiPriority w:val="71"/>
    <w:rsid w:val="00CB0664"/>
    <w:pPr>
      <w:spacing w:after="0" w:line="240" w:lineRule="auto"/>
    </w:pPr>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cPr>
        <w:tcBorders>
          <w:top w:val="nil"/>
          <w:left w:val="nil"/>
          <w:bottom w:val="single" w:sz="24" w:space="0" w:color="F79646" w:themeColor="accent6"/>
          <w:right w:val="nil"/>
          <w:insideH w:val="nil"/>
          <w:insideV w:val="nil"/>
        </w:tcBorders>
        <w:shd w:val="clear" w:color="auto" w:fill="FFFFFF"/>
      </w:tcPr>
    </w:tblStylePr>
    <w:tblStylePr w:type="lastRow">
      <w:rPr>
        <w:b/>
        <w:bCs/>
        <w:color w:val="FFFFFF" w:themeColor="background1"/>
      </w:rPr>
      <w:tcPr>
        <w:tcBorders>
          <w:top w:val="single" w:sz="6" w:space="0" w:color="FFFFFF" w:themeColor="background1"/>
        </w:tcBorders>
        <w:shd w:val="clear" w:color="auto" w:fill="276A7C"/>
      </w:tcPr>
    </w:tblStylePr>
    <w:tblStylePr w:type="firstCol">
      <w:rPr>
        <w:color w:val="FFFFFF" w:themeColor="background1"/>
      </w:rPr>
      <w:tcPr>
        <w:tcBorders>
          <w:top w:val="nil"/>
          <w:left w:val="nil"/>
          <w:bottom w:val="nil"/>
          <w:right w:val="nil"/>
          <w:insideH w:val="single" w:sz="4" w:space="0" w:color="276A7C" w:themeColor="accent5" w:themeShade="99"/>
          <w:insideV w:val="nil"/>
        </w:tcBorders>
        <w:shd w:val="clear" w:color="auto" w:fill="276A7C"/>
      </w:tcPr>
    </w:tblStylePr>
    <w:tblStylePr w:type="lastCol">
      <w:rPr>
        <w:color w:val="FFFFFF" w:themeColor="background1"/>
      </w:rPr>
      <w:tcPr>
        <w:tcBorders>
          <w:top w:val="nil"/>
          <w:left w:val="nil"/>
          <w:bottom w:val="nil"/>
          <w:right w:val="nil"/>
          <w:insideH w:val="nil"/>
          <w:insideV w:val="nil"/>
        </w:tcBorders>
        <w:shd w:val="clear" w:color="auto" w:fill="276A7C"/>
      </w:tcPr>
    </w:tblStylePr>
    <w:tblStylePr w:type="band1Vert">
      <w:rPr/>
      <w:tcPr>
        <w:shd w:val="clear" w:color="auto" w:fill="B6DDE8"/>
      </w:tcPr>
    </w:tblStylePr>
    <w:tblStylePr w:type="band1Horz">
      <w:rPr/>
      <w:tcPr>
        <w:shd w:val="clear" w:color="auto" w:fill="A5D5E2"/>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NormalTable"/>
    <w:uiPriority w:val="71"/>
    <w:rsid w:val="00CB0664"/>
    <w:pPr>
      <w:spacing w:after="0" w:line="240" w:lineRule="auto"/>
    </w:pPr>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cPr>
        <w:tcBorders>
          <w:top w:val="nil"/>
          <w:left w:val="nil"/>
          <w:bottom w:val="single" w:sz="24" w:space="0" w:color="4BACC6" w:themeColor="accent5"/>
          <w:right w:val="nil"/>
          <w:insideH w:val="nil"/>
          <w:insideV w:val="nil"/>
        </w:tcBorders>
        <w:shd w:val="clear" w:color="auto" w:fill="FFFFFF"/>
      </w:tcPr>
    </w:tblStylePr>
    <w:tblStylePr w:type="lastRow">
      <w:rPr>
        <w:b/>
        <w:bCs/>
        <w:color w:val="FFFFFF" w:themeColor="background1"/>
      </w:rPr>
      <w:tcPr>
        <w:tcBorders>
          <w:top w:val="single" w:sz="6" w:space="0" w:color="FFFFFF" w:themeColor="background1"/>
        </w:tcBorders>
        <w:shd w:val="clear" w:color="auto" w:fill="B65608"/>
      </w:tcPr>
    </w:tblStylePr>
    <w:tblStylePr w:type="firstCol">
      <w:rPr>
        <w:color w:val="FFFFFF" w:themeColor="background1"/>
      </w:rPr>
      <w:tcPr>
        <w:tcBorders>
          <w:top w:val="nil"/>
          <w:left w:val="nil"/>
          <w:bottom w:val="nil"/>
          <w:right w:val="nil"/>
          <w:insideH w:val="single" w:sz="4" w:space="0" w:color="B65608" w:themeColor="accent6" w:themeShade="99"/>
          <w:insideV w:val="nil"/>
        </w:tcBorders>
        <w:shd w:val="clear" w:color="auto" w:fill="B65608"/>
      </w:tcPr>
    </w:tblStylePr>
    <w:tblStylePr w:type="lastCol">
      <w:rPr>
        <w:color w:val="FFFFFF" w:themeColor="background1"/>
      </w:rPr>
      <w:tcPr>
        <w:tcBorders>
          <w:top w:val="nil"/>
          <w:left w:val="nil"/>
          <w:bottom w:val="nil"/>
          <w:right w:val="nil"/>
          <w:insideH w:val="nil"/>
          <w:insideV w:val="nil"/>
        </w:tcBorders>
        <w:shd w:val="clear" w:color="auto" w:fill="B65608"/>
      </w:tcPr>
    </w:tblStylePr>
    <w:tblStylePr w:type="band1Vert">
      <w:rPr/>
      <w:tcPr>
        <w:shd w:val="clear" w:color="auto" w:fill="FBD4B4"/>
      </w:tcPr>
    </w:tblStylePr>
    <w:tblStylePr w:type="band1Horz">
      <w:rPr/>
      <w:tcPr>
        <w:shd w:val="clear" w:color="auto" w:fill="FBCAA2"/>
      </w:tcPr>
    </w:tblStylePr>
    <w:tblStylePr w:type="neCell">
      <w:rPr>
        <w:color w:val="000000" w:themeColor="text1"/>
      </w:rPr>
    </w:tblStylePr>
    <w:tblStylePr w:type="nwCell">
      <w:rPr>
        <w:color w:val="000000" w:themeColor="text1"/>
      </w:rPr>
    </w:tblStylePr>
  </w:style>
  <w:style w:type="table" w:styleId="ColorfulList">
    <w:name w:val="Colorful List"/>
    <w:basedOn w:val="NormalTable"/>
    <w:uiPriority w:val="72"/>
    <w:rsid w:val="00CB0664"/>
    <w:pPr>
      <w:spacing w:after="0" w:line="240" w:lineRule="auto"/>
    </w:pPr>
    <w:rPr>
      <w:color w:val="000000"/>
    </w:rPr>
    <w:tblPr>
      <w:tblStyleRowBandSize w:val="1"/>
      <w:tblStyleColBandSize w:val="1"/>
    </w:tblPr>
    <w:tcPr>
      <w:shd w:val="clear" w:color="auto" w:fill="E6E6E6"/>
    </w:tcPr>
    <w:tblStylePr w:type="firstRow">
      <w:rPr>
        <w:b/>
        <w:bCs/>
        <w:color w:val="FFFFFF" w:themeColor="background1"/>
      </w:rPr>
      <w:tcPr>
        <w:tcBorders>
          <w:bottom w:val="single" w:sz="12" w:space="0" w:color="FFFFFF" w:themeColor="background1"/>
        </w:tcBorders>
        <w:shd w:val="clear" w:color="auto" w:fill="9E3A38"/>
      </w:tcPr>
    </w:tblStylePr>
    <w:tblStylePr w:type="lastRow">
      <w:rPr>
        <w:b/>
        <w:bCs/>
        <w:color w:val="9E3A38" w:themeColor="accent2" w:themeShade="CC"/>
      </w:rPr>
      <w:tcPr>
        <w:tcBorders>
          <w:top w:val="single" w:sz="12" w:space="0" w:color="auto" w:themeColor="text1"/>
        </w:tcBorders>
        <w:shd w:val="clear" w:color="auto" w:fill="FFFFFF"/>
      </w:tcPr>
    </w:tblStylePr>
    <w:tblStylePr w:type="firstCol">
      <w:rPr>
        <w:b/>
        <w:bCs/>
      </w:rPr>
    </w:tblStylePr>
    <w:tblStylePr w:type="lastCol">
      <w:rPr>
        <w:b/>
        <w:bCs/>
      </w:rPr>
    </w:tblStylePr>
    <w:tblStylePr w:type="band1Vert">
      <w:rPr/>
      <w:tcPr>
        <w:tcBorders>
          <w:top w:val="nil"/>
          <w:left w:val="nil"/>
          <w:bottom w:val="nil"/>
          <w:right w:val="nil"/>
          <w:insideH w:val="nil"/>
          <w:insideV w:val="nil"/>
        </w:tcBorders>
        <w:shd w:val="clear" w:color="auto" w:fill="C0C0C0"/>
      </w:tcPr>
    </w:tblStylePr>
    <w:tblStylePr w:type="band1Horz">
      <w:rPr/>
      <w:tcPr>
        <w:shd w:val="clear" w:color="auto" w:fill="CCCCCC"/>
      </w:tcPr>
    </w:tblStylePr>
  </w:style>
  <w:style w:type="table" w:styleId="ColorfulListAccent1">
    <w:name w:val="Colorful List Accent 1"/>
    <w:basedOn w:val="NormalTable"/>
    <w:uiPriority w:val="72"/>
    <w:rsid w:val="00CB0664"/>
    <w:pPr>
      <w:spacing w:after="0" w:line="240" w:lineRule="auto"/>
    </w:pPr>
    <w:rPr>
      <w:color w:val="000000"/>
    </w:rPr>
    <w:tblPr>
      <w:tblStyleRowBandSize w:val="1"/>
      <w:tblStyleColBandSize w:val="1"/>
    </w:tblPr>
    <w:tcPr>
      <w:shd w:val="clear" w:color="auto" w:fill="EDF2F8"/>
    </w:tcPr>
    <w:tblStylePr w:type="firstRow">
      <w:rPr>
        <w:b/>
        <w:bCs/>
        <w:color w:val="FFFFFF" w:themeColor="background1"/>
      </w:rPr>
      <w:tcPr>
        <w:tcBorders>
          <w:bottom w:val="single" w:sz="12" w:space="0" w:color="FFFFFF" w:themeColor="background1"/>
        </w:tcBorders>
        <w:shd w:val="clear" w:color="auto" w:fill="9E3A38"/>
      </w:tcPr>
    </w:tblStylePr>
    <w:tblStylePr w:type="lastRow">
      <w:rPr>
        <w:b/>
        <w:bCs/>
        <w:color w:val="9E3A38" w:themeColor="accent2" w:themeShade="CC"/>
      </w:rPr>
      <w:tcPr>
        <w:tcBorders>
          <w:top w:val="single" w:sz="12" w:space="0" w:color="auto" w:themeColor="text1"/>
        </w:tcBorders>
        <w:shd w:val="clear" w:color="auto" w:fill="FFFFFF"/>
      </w:tcPr>
    </w:tblStylePr>
    <w:tblStylePr w:type="firstCol">
      <w:rPr>
        <w:b/>
        <w:bCs/>
      </w:rPr>
    </w:tblStylePr>
    <w:tblStylePr w:type="lastCol">
      <w:rPr>
        <w:b/>
        <w:bCs/>
      </w:rPr>
    </w:tblStylePr>
    <w:tblStylePr w:type="band1Vert">
      <w:rPr/>
      <w:tcPr>
        <w:tcBorders>
          <w:top w:val="nil"/>
          <w:left w:val="nil"/>
          <w:bottom w:val="nil"/>
          <w:right w:val="nil"/>
          <w:insideH w:val="nil"/>
          <w:insideV w:val="nil"/>
        </w:tcBorders>
        <w:shd w:val="clear" w:color="auto" w:fill="D3DFEE"/>
      </w:tcPr>
    </w:tblStylePr>
    <w:tblStylePr w:type="band1Horz">
      <w:rPr/>
      <w:tcPr>
        <w:shd w:val="clear" w:color="auto" w:fill="DBE5F1"/>
      </w:tcPr>
    </w:tblStylePr>
  </w:style>
  <w:style w:type="table" w:styleId="ColorfulListAccent2">
    <w:name w:val="Colorful List Accent 2"/>
    <w:basedOn w:val="NormalTable"/>
    <w:uiPriority w:val="72"/>
    <w:rsid w:val="00CB0664"/>
    <w:pPr>
      <w:spacing w:after="0" w:line="240" w:lineRule="auto"/>
    </w:pPr>
    <w:rPr>
      <w:color w:val="000000"/>
    </w:rPr>
    <w:tblPr>
      <w:tblStyleRowBandSize w:val="1"/>
      <w:tblStyleColBandSize w:val="1"/>
    </w:tblPr>
    <w:tcPr>
      <w:shd w:val="clear" w:color="auto" w:fill="F8EDED"/>
    </w:tcPr>
    <w:tblStylePr w:type="firstRow">
      <w:rPr>
        <w:b/>
        <w:bCs/>
        <w:color w:val="FFFFFF" w:themeColor="background1"/>
      </w:rPr>
      <w:tcPr>
        <w:tcBorders>
          <w:bottom w:val="single" w:sz="12" w:space="0" w:color="FFFFFF" w:themeColor="background1"/>
        </w:tcBorders>
        <w:shd w:val="clear" w:color="auto" w:fill="9E3A38"/>
      </w:tcPr>
    </w:tblStylePr>
    <w:tblStylePr w:type="lastRow">
      <w:rPr>
        <w:b/>
        <w:bCs/>
        <w:color w:val="9E3A38" w:themeColor="accent2" w:themeShade="CC"/>
      </w:rPr>
      <w:tcPr>
        <w:tcBorders>
          <w:top w:val="single" w:sz="12" w:space="0" w:color="auto" w:themeColor="text1"/>
        </w:tcBorders>
        <w:shd w:val="clear" w:color="auto" w:fill="FFFFFF"/>
      </w:tcPr>
    </w:tblStylePr>
    <w:tblStylePr w:type="firstCol">
      <w:rPr>
        <w:b/>
        <w:bCs/>
      </w:rPr>
    </w:tblStylePr>
    <w:tblStylePr w:type="lastCol">
      <w:rPr>
        <w:b/>
        <w:bCs/>
      </w:rPr>
    </w:tblStylePr>
    <w:tblStylePr w:type="band1Vert">
      <w:rPr/>
      <w:tcPr>
        <w:tcBorders>
          <w:top w:val="nil"/>
          <w:left w:val="nil"/>
          <w:bottom w:val="nil"/>
          <w:right w:val="nil"/>
          <w:insideH w:val="nil"/>
          <w:insideV w:val="nil"/>
        </w:tcBorders>
        <w:shd w:val="clear" w:color="auto" w:fill="EFD3D2"/>
      </w:tcPr>
    </w:tblStylePr>
    <w:tblStylePr w:type="band1Horz">
      <w:rPr/>
      <w:tcPr>
        <w:shd w:val="clear" w:color="auto" w:fill="F2DBDB"/>
      </w:tcPr>
    </w:tblStylePr>
  </w:style>
  <w:style w:type="table" w:styleId="ColorfulListAccent3">
    <w:name w:val="Colorful List Accent 3"/>
    <w:basedOn w:val="NormalTable"/>
    <w:uiPriority w:val="72"/>
    <w:rsid w:val="00CB0664"/>
    <w:pPr>
      <w:spacing w:after="0" w:line="240" w:lineRule="auto"/>
    </w:pPr>
    <w:rPr>
      <w:color w:val="000000"/>
    </w:rPr>
    <w:tblPr>
      <w:tblStyleRowBandSize w:val="1"/>
      <w:tblStyleColBandSize w:val="1"/>
    </w:tblPr>
    <w:tcPr>
      <w:shd w:val="clear" w:color="auto" w:fill="F5F8EE"/>
    </w:tcPr>
    <w:tblStylePr w:type="firstRow">
      <w:rPr>
        <w:b/>
        <w:bCs/>
        <w:color w:val="FFFFFF" w:themeColor="background1"/>
      </w:rPr>
      <w:tcPr>
        <w:tcBorders>
          <w:bottom w:val="single" w:sz="12" w:space="0" w:color="FFFFFF" w:themeColor="background1"/>
        </w:tcBorders>
        <w:shd w:val="clear" w:color="auto" w:fill="664E82"/>
      </w:tcPr>
    </w:tblStylePr>
    <w:tblStylePr w:type="lastRow">
      <w:rPr>
        <w:b/>
        <w:bCs/>
        <w:color w:val="664E82" w:themeColor="accent4" w:themeShade="CC"/>
      </w:rPr>
      <w:tcPr>
        <w:tcBorders>
          <w:top w:val="single" w:sz="12" w:space="0" w:color="auto" w:themeColor="text1"/>
        </w:tcBorders>
        <w:shd w:val="clear" w:color="auto" w:fill="FFFFFF"/>
      </w:tcPr>
    </w:tblStylePr>
    <w:tblStylePr w:type="firstCol">
      <w:rPr>
        <w:b/>
        <w:bCs/>
      </w:rPr>
    </w:tblStylePr>
    <w:tblStylePr w:type="lastCol">
      <w:rPr>
        <w:b/>
        <w:bCs/>
      </w:rPr>
    </w:tblStylePr>
    <w:tblStylePr w:type="band1Vert">
      <w:rPr/>
      <w:tcPr>
        <w:tcBorders>
          <w:top w:val="nil"/>
          <w:left w:val="nil"/>
          <w:bottom w:val="nil"/>
          <w:right w:val="nil"/>
          <w:insideH w:val="nil"/>
          <w:insideV w:val="nil"/>
        </w:tcBorders>
        <w:shd w:val="clear" w:color="auto" w:fill="E6EED5"/>
      </w:tcPr>
    </w:tblStylePr>
    <w:tblStylePr w:type="band1Horz">
      <w:rPr/>
      <w:tcPr>
        <w:shd w:val="clear" w:color="auto" w:fill="EAF1DD"/>
      </w:tcPr>
    </w:tblStylePr>
  </w:style>
  <w:style w:type="table" w:styleId="ColorfulListAccent4">
    <w:name w:val="Colorful List Accent 4"/>
    <w:basedOn w:val="NormalTable"/>
    <w:uiPriority w:val="72"/>
    <w:rsid w:val="00CB0664"/>
    <w:pPr>
      <w:spacing w:after="0" w:line="240" w:lineRule="auto"/>
    </w:pPr>
    <w:rPr>
      <w:color w:val="000000"/>
    </w:rPr>
    <w:tblPr>
      <w:tblStyleRowBandSize w:val="1"/>
      <w:tblStyleColBandSize w:val="1"/>
    </w:tblPr>
    <w:tcPr>
      <w:shd w:val="clear" w:color="auto" w:fill="F2EFF6"/>
    </w:tcPr>
    <w:tblStylePr w:type="firstRow">
      <w:rPr>
        <w:b/>
        <w:bCs/>
        <w:color w:val="FFFFFF" w:themeColor="background1"/>
      </w:rPr>
      <w:tcPr>
        <w:tcBorders>
          <w:bottom w:val="single" w:sz="12" w:space="0" w:color="FFFFFF" w:themeColor="background1"/>
        </w:tcBorders>
        <w:shd w:val="clear" w:color="auto" w:fill="7E9C40"/>
      </w:tcPr>
    </w:tblStylePr>
    <w:tblStylePr w:type="lastRow">
      <w:rPr>
        <w:b/>
        <w:bCs/>
        <w:color w:val="7E9C40" w:themeColor="accent3" w:themeShade="CC"/>
      </w:rPr>
      <w:tcPr>
        <w:tcBorders>
          <w:top w:val="single" w:sz="12" w:space="0" w:color="auto" w:themeColor="text1"/>
        </w:tcBorders>
        <w:shd w:val="clear" w:color="auto" w:fill="FFFFFF"/>
      </w:tcPr>
    </w:tblStylePr>
    <w:tblStylePr w:type="firstCol">
      <w:rPr>
        <w:b/>
        <w:bCs/>
      </w:rPr>
    </w:tblStylePr>
    <w:tblStylePr w:type="lastCol">
      <w:rPr>
        <w:b/>
        <w:bCs/>
      </w:rPr>
    </w:tblStylePr>
    <w:tblStylePr w:type="band1Vert">
      <w:rPr/>
      <w:tcPr>
        <w:tcBorders>
          <w:top w:val="nil"/>
          <w:left w:val="nil"/>
          <w:bottom w:val="nil"/>
          <w:right w:val="nil"/>
          <w:insideH w:val="nil"/>
          <w:insideV w:val="nil"/>
        </w:tcBorders>
        <w:shd w:val="clear" w:color="auto" w:fill="DFD8E8"/>
      </w:tcPr>
    </w:tblStylePr>
    <w:tblStylePr w:type="band1Horz">
      <w:rPr/>
      <w:tcPr>
        <w:shd w:val="clear" w:color="auto" w:fill="E5DFEC"/>
      </w:tcPr>
    </w:tblStylePr>
  </w:style>
  <w:style w:type="table" w:styleId="ColorfulListAccent5">
    <w:name w:val="Colorful List Accent 5"/>
    <w:basedOn w:val="NormalTable"/>
    <w:uiPriority w:val="72"/>
    <w:rsid w:val="00CB0664"/>
    <w:pPr>
      <w:spacing w:after="0" w:line="240" w:lineRule="auto"/>
    </w:pPr>
    <w:rPr>
      <w:color w:val="000000"/>
    </w:rPr>
    <w:tblPr>
      <w:tblStyleRowBandSize w:val="1"/>
      <w:tblStyleColBandSize w:val="1"/>
    </w:tblPr>
    <w:tcPr>
      <w:shd w:val="clear" w:color="auto" w:fill="EDF6F9"/>
    </w:tcPr>
    <w:tblStylePr w:type="firstRow">
      <w:rPr>
        <w:b/>
        <w:bCs/>
        <w:color w:val="FFFFFF" w:themeColor="background1"/>
      </w:rPr>
      <w:tcPr>
        <w:tcBorders>
          <w:bottom w:val="single" w:sz="12" w:space="0" w:color="FFFFFF" w:themeColor="background1"/>
        </w:tcBorders>
        <w:shd w:val="clear" w:color="auto" w:fill="F2730A"/>
      </w:tcPr>
    </w:tblStylePr>
    <w:tblStylePr w:type="lastRow">
      <w:rPr>
        <w:b/>
        <w:bCs/>
        <w:color w:val="F2730A" w:themeColor="accent6" w:themeShade="CC"/>
      </w:rPr>
      <w:tcPr>
        <w:tcBorders>
          <w:top w:val="single" w:sz="12" w:space="0" w:color="auto" w:themeColor="text1"/>
        </w:tcBorders>
        <w:shd w:val="clear" w:color="auto" w:fill="FFFFFF"/>
      </w:tcPr>
    </w:tblStylePr>
    <w:tblStylePr w:type="firstCol">
      <w:rPr>
        <w:b/>
        <w:bCs/>
      </w:rPr>
    </w:tblStylePr>
    <w:tblStylePr w:type="lastCol">
      <w:rPr>
        <w:b/>
        <w:bCs/>
      </w:rPr>
    </w:tblStylePr>
    <w:tblStylePr w:type="band1Vert">
      <w:rPr/>
      <w:tcPr>
        <w:tcBorders>
          <w:top w:val="nil"/>
          <w:left w:val="nil"/>
          <w:bottom w:val="nil"/>
          <w:right w:val="nil"/>
          <w:insideH w:val="nil"/>
          <w:insideV w:val="nil"/>
        </w:tcBorders>
        <w:shd w:val="clear" w:color="auto" w:fill="D2EAF1"/>
      </w:tcPr>
    </w:tblStylePr>
    <w:tblStylePr w:type="band1Horz">
      <w:rPr/>
      <w:tcPr>
        <w:shd w:val="clear" w:color="auto" w:fill="DAEEF3"/>
      </w:tcPr>
    </w:tblStylePr>
  </w:style>
  <w:style w:type="table" w:styleId="ColorfulListAccent6">
    <w:name w:val="Colorful List Accent 6"/>
    <w:basedOn w:val="NormalTable"/>
    <w:uiPriority w:val="72"/>
    <w:rsid w:val="00CB0664"/>
    <w:pPr>
      <w:spacing w:after="0" w:line="240" w:lineRule="auto"/>
    </w:pPr>
    <w:rPr>
      <w:color w:val="000000"/>
    </w:rPr>
    <w:tblPr>
      <w:tblStyleRowBandSize w:val="1"/>
      <w:tblStyleColBandSize w:val="1"/>
    </w:tblPr>
    <w:tcPr>
      <w:shd w:val="clear" w:color="auto" w:fill="FEF4EC"/>
    </w:tcPr>
    <w:tblStylePr w:type="firstRow">
      <w:rPr>
        <w:b/>
        <w:bCs/>
        <w:color w:val="FFFFFF" w:themeColor="background1"/>
      </w:rPr>
      <w:tcPr>
        <w:tcBorders>
          <w:bottom w:val="single" w:sz="12" w:space="0" w:color="FFFFFF" w:themeColor="background1"/>
        </w:tcBorders>
        <w:shd w:val="clear" w:color="auto" w:fill="348DA5"/>
      </w:tcPr>
    </w:tblStylePr>
    <w:tblStylePr w:type="lastRow">
      <w:rPr>
        <w:b/>
        <w:bCs/>
        <w:color w:val="348DA5" w:themeColor="accent5" w:themeShade="CC"/>
      </w:rPr>
      <w:tcPr>
        <w:tcBorders>
          <w:top w:val="single" w:sz="12" w:space="0" w:color="auto" w:themeColor="text1"/>
        </w:tcBorders>
        <w:shd w:val="clear" w:color="auto" w:fill="FFFFFF"/>
      </w:tcPr>
    </w:tblStylePr>
    <w:tblStylePr w:type="firstCol">
      <w:rPr>
        <w:b/>
        <w:bCs/>
      </w:rPr>
    </w:tblStylePr>
    <w:tblStylePr w:type="lastCol">
      <w:rPr>
        <w:b/>
        <w:bCs/>
      </w:rPr>
    </w:tblStylePr>
    <w:tblStylePr w:type="band1Vert">
      <w:rPr/>
      <w:tcPr>
        <w:tcBorders>
          <w:top w:val="nil"/>
          <w:left w:val="nil"/>
          <w:bottom w:val="nil"/>
          <w:right w:val="nil"/>
          <w:insideH w:val="nil"/>
          <w:insideV w:val="nil"/>
        </w:tcBorders>
        <w:shd w:val="clear" w:color="auto" w:fill="FDE4D0"/>
      </w:tcPr>
    </w:tblStylePr>
    <w:tblStylePr w:type="band1Horz">
      <w:rPr/>
      <w:tcPr>
        <w:shd w:val="clear" w:color="auto" w:fill="FDE9D9"/>
      </w:tcPr>
    </w:tblStylePr>
  </w:style>
  <w:style w:type="table" w:styleId="ColorfulGrid">
    <w:name w:val="Colorful Grid"/>
    <w:basedOn w:val="NormalTable"/>
    <w:uiPriority w:val="73"/>
    <w:rsid w:val="00CB0664"/>
    <w:pPr>
      <w:spacing w:after="0" w:line="240" w:lineRule="auto"/>
    </w:pPr>
    <w:rPr>
      <w:color w:val="000000"/>
    </w:rPr>
    <w:tblPr>
      <w:tblStyleRowBandSize w:val="1"/>
      <w:tblStyleColBandSize w:val="1"/>
      <w:tblBorders>
        <w:insideH w:val="single" w:sz="4" w:space="0" w:color="FFFFFF"/>
      </w:tblBorders>
    </w:tblPr>
    <w:tcPr>
      <w:shd w:val="clear" w:color="auto" w:fill="CCCCCC"/>
    </w:tcPr>
    <w:tblStylePr w:type="firstRow">
      <w:rPr>
        <w:b/>
        <w:bCs/>
      </w:rPr>
      <w:tcPr>
        <w:shd w:val="clear" w:color="auto" w:fill="999999"/>
      </w:tcPr>
    </w:tblStylePr>
    <w:tblStylePr w:type="lastRow">
      <w:rPr>
        <w:b/>
        <w:bCs/>
        <w:color w:val="000000" w:themeColor="text1"/>
      </w:rPr>
      <w:tcPr>
        <w:shd w:val="clear" w:color="auto" w:fill="999999"/>
      </w:tcPr>
    </w:tblStylePr>
    <w:tblStylePr w:type="firstCol">
      <w:rPr>
        <w:color w:val="FFFFFF" w:themeColor="background1"/>
      </w:rPr>
      <w:tcPr>
        <w:shd w:val="clear" w:color="auto" w:fill="000000"/>
      </w:tcPr>
    </w:tblStylePr>
    <w:tblStylePr w:type="lastCol">
      <w:rPr>
        <w:color w:val="FFFFFF" w:themeColor="background1"/>
      </w:rPr>
      <w:tcPr>
        <w:shd w:val="clear" w:color="auto" w:fill="000000"/>
      </w:tcPr>
    </w:tblStylePr>
    <w:tblStylePr w:type="band1Vert">
      <w:rPr/>
      <w:tcPr>
        <w:shd w:val="clear" w:color="auto" w:fill="808080"/>
      </w:tcPr>
    </w:tblStylePr>
    <w:tblStylePr w:type="band1Horz">
      <w:rPr/>
      <w:tcPr>
        <w:shd w:val="clear" w:color="auto" w:fill="808080"/>
      </w:tcPr>
    </w:tblStylePr>
  </w:style>
  <w:style w:type="table" w:styleId="ColorfulGridAccent1">
    <w:name w:val="Colorful Grid Accent 1"/>
    <w:basedOn w:val="NormalTable"/>
    <w:uiPriority w:val="73"/>
    <w:rsid w:val="00CB0664"/>
    <w:pPr>
      <w:spacing w:after="0" w:line="240" w:lineRule="auto"/>
    </w:pPr>
    <w:rPr>
      <w:color w:val="000000"/>
    </w:rPr>
    <w:tblPr>
      <w:tblStyleRowBandSize w:val="1"/>
      <w:tblStyleColBandSize w:val="1"/>
      <w:tblBorders>
        <w:insideH w:val="single" w:sz="4" w:space="0" w:color="FFFFFF"/>
      </w:tblBorders>
    </w:tblPr>
    <w:tcPr>
      <w:shd w:val="clear" w:color="auto" w:fill="DBE5F1"/>
    </w:tcPr>
    <w:tblStylePr w:type="firstRow">
      <w:rPr>
        <w:b/>
        <w:bCs/>
      </w:rPr>
      <w:tcPr>
        <w:shd w:val="clear" w:color="auto" w:fill="B8CCE4"/>
      </w:tcPr>
    </w:tblStylePr>
    <w:tblStylePr w:type="lastRow">
      <w:rPr>
        <w:b/>
        <w:bCs/>
        <w:color w:val="000000" w:themeColor="text1"/>
      </w:rPr>
      <w:tcPr>
        <w:shd w:val="clear" w:color="auto" w:fill="B8CCE4"/>
      </w:tcPr>
    </w:tblStylePr>
    <w:tblStylePr w:type="firstCol">
      <w:rPr>
        <w:color w:val="FFFFFF" w:themeColor="background1"/>
      </w:rPr>
      <w:tcPr>
        <w:shd w:val="clear" w:color="auto" w:fill="365F91"/>
      </w:tcPr>
    </w:tblStylePr>
    <w:tblStylePr w:type="lastCol">
      <w:rPr>
        <w:color w:val="FFFFFF" w:themeColor="background1"/>
      </w:rPr>
      <w:tcPr>
        <w:shd w:val="clear" w:color="auto" w:fill="365F91"/>
      </w:tcPr>
    </w:tblStylePr>
    <w:tblStylePr w:type="band1Vert">
      <w:rPr/>
      <w:tcPr>
        <w:shd w:val="clear" w:color="auto" w:fill="A7BFDE"/>
      </w:tcPr>
    </w:tblStylePr>
    <w:tblStylePr w:type="band1Horz">
      <w:rPr/>
      <w:tcPr>
        <w:shd w:val="clear" w:color="auto" w:fill="A7BFDE"/>
      </w:tcPr>
    </w:tblStylePr>
  </w:style>
  <w:style w:type="table" w:styleId="ColorfulGridAccent2">
    <w:name w:val="Colorful Grid Accent 2"/>
    <w:basedOn w:val="NormalTable"/>
    <w:uiPriority w:val="73"/>
    <w:rsid w:val="00CB0664"/>
    <w:pPr>
      <w:spacing w:after="0" w:line="240" w:lineRule="auto"/>
    </w:pPr>
    <w:rPr>
      <w:color w:val="000000"/>
    </w:rPr>
    <w:tblPr>
      <w:tblStyleRowBandSize w:val="1"/>
      <w:tblStyleColBandSize w:val="1"/>
      <w:tblBorders>
        <w:insideH w:val="single" w:sz="4" w:space="0" w:color="FFFFFF"/>
      </w:tblBorders>
    </w:tblPr>
    <w:tcPr>
      <w:shd w:val="clear" w:color="auto" w:fill="F2DBDB"/>
    </w:tcPr>
    <w:tblStylePr w:type="firstRow">
      <w:rPr>
        <w:b/>
        <w:bCs/>
      </w:rPr>
      <w:tcPr>
        <w:shd w:val="clear" w:color="auto" w:fill="E5B8B7"/>
      </w:tcPr>
    </w:tblStylePr>
    <w:tblStylePr w:type="lastRow">
      <w:rPr>
        <w:b/>
        <w:bCs/>
        <w:color w:val="000000" w:themeColor="text1"/>
      </w:rPr>
      <w:tcPr>
        <w:shd w:val="clear" w:color="auto" w:fill="E5B8B7"/>
      </w:tcPr>
    </w:tblStylePr>
    <w:tblStylePr w:type="firstCol">
      <w:rPr>
        <w:color w:val="FFFFFF" w:themeColor="background1"/>
      </w:rPr>
      <w:tcPr>
        <w:shd w:val="clear" w:color="auto" w:fill="943634"/>
      </w:tcPr>
    </w:tblStylePr>
    <w:tblStylePr w:type="lastCol">
      <w:rPr>
        <w:color w:val="FFFFFF" w:themeColor="background1"/>
      </w:rPr>
      <w:tcPr>
        <w:shd w:val="clear" w:color="auto" w:fill="943634"/>
      </w:tcPr>
    </w:tblStylePr>
    <w:tblStylePr w:type="band1Vert">
      <w:rPr/>
      <w:tcPr>
        <w:shd w:val="clear" w:color="auto" w:fill="DFA7A6"/>
      </w:tcPr>
    </w:tblStylePr>
    <w:tblStylePr w:type="band1Horz">
      <w:rPr/>
      <w:tcPr>
        <w:shd w:val="clear" w:color="auto" w:fill="DFA7A6"/>
      </w:tcPr>
    </w:tblStylePr>
  </w:style>
  <w:style w:type="table" w:styleId="ColorfulGridAccent3">
    <w:name w:val="Colorful Grid Accent 3"/>
    <w:basedOn w:val="NormalTable"/>
    <w:uiPriority w:val="73"/>
    <w:rsid w:val="00CB0664"/>
    <w:pPr>
      <w:spacing w:after="0" w:line="240" w:lineRule="auto"/>
    </w:pPr>
    <w:rPr>
      <w:color w:val="000000"/>
    </w:rPr>
    <w:tblPr>
      <w:tblStyleRowBandSize w:val="1"/>
      <w:tblStyleColBandSize w:val="1"/>
      <w:tblBorders>
        <w:insideH w:val="single" w:sz="4" w:space="0" w:color="FFFFFF"/>
      </w:tblBorders>
    </w:tblPr>
    <w:tcPr>
      <w:shd w:val="clear" w:color="auto" w:fill="EAF1DD"/>
    </w:tcPr>
    <w:tblStylePr w:type="firstRow">
      <w:rPr>
        <w:b/>
        <w:bCs/>
      </w:rPr>
      <w:tcPr>
        <w:shd w:val="clear" w:color="auto" w:fill="D6E3BC"/>
      </w:tcPr>
    </w:tblStylePr>
    <w:tblStylePr w:type="lastRow">
      <w:rPr>
        <w:b/>
        <w:bCs/>
        <w:color w:val="000000" w:themeColor="text1"/>
      </w:rPr>
      <w:tcPr>
        <w:shd w:val="clear" w:color="auto" w:fill="D6E3BC"/>
      </w:tcPr>
    </w:tblStylePr>
    <w:tblStylePr w:type="firstCol">
      <w:rPr>
        <w:color w:val="FFFFFF" w:themeColor="background1"/>
      </w:rPr>
      <w:tcPr>
        <w:shd w:val="clear" w:color="auto" w:fill="76923C"/>
      </w:tcPr>
    </w:tblStylePr>
    <w:tblStylePr w:type="lastCol">
      <w:rPr>
        <w:color w:val="FFFFFF" w:themeColor="background1"/>
      </w:rPr>
      <w:tcPr>
        <w:shd w:val="clear" w:color="auto" w:fill="76923C"/>
      </w:tcPr>
    </w:tblStylePr>
    <w:tblStylePr w:type="band1Vert">
      <w:rPr/>
      <w:tcPr>
        <w:shd w:val="clear" w:color="auto" w:fill="CDDDAC"/>
      </w:tcPr>
    </w:tblStylePr>
    <w:tblStylePr w:type="band1Horz">
      <w:rPr/>
      <w:tcPr>
        <w:shd w:val="clear" w:color="auto" w:fill="CDDDAC"/>
      </w:tcPr>
    </w:tblStylePr>
  </w:style>
  <w:style w:type="table" w:styleId="ColorfulGridAccent4">
    <w:name w:val="Colorful Grid Accent 4"/>
    <w:basedOn w:val="NormalTable"/>
    <w:uiPriority w:val="73"/>
    <w:rsid w:val="00CB0664"/>
    <w:pPr>
      <w:spacing w:after="0" w:line="240" w:lineRule="auto"/>
    </w:pPr>
    <w:rPr>
      <w:color w:val="000000"/>
    </w:rPr>
    <w:tblPr>
      <w:tblStyleRowBandSize w:val="1"/>
      <w:tblStyleColBandSize w:val="1"/>
      <w:tblBorders>
        <w:insideH w:val="single" w:sz="4" w:space="0" w:color="FFFFFF"/>
      </w:tblBorders>
    </w:tblPr>
    <w:tcPr>
      <w:shd w:val="clear" w:color="auto" w:fill="E5DFEC"/>
    </w:tcPr>
    <w:tblStylePr w:type="firstRow">
      <w:rPr>
        <w:b/>
        <w:bCs/>
      </w:rPr>
      <w:tcPr>
        <w:shd w:val="clear" w:color="auto" w:fill="CCC0D9"/>
      </w:tcPr>
    </w:tblStylePr>
    <w:tblStylePr w:type="lastRow">
      <w:rPr>
        <w:b/>
        <w:bCs/>
        <w:color w:val="000000" w:themeColor="text1"/>
      </w:rPr>
      <w:tcPr>
        <w:shd w:val="clear" w:color="auto" w:fill="CCC0D9"/>
      </w:tcPr>
    </w:tblStylePr>
    <w:tblStylePr w:type="firstCol">
      <w:rPr>
        <w:color w:val="FFFFFF" w:themeColor="background1"/>
      </w:rPr>
      <w:tcPr>
        <w:shd w:val="clear" w:color="auto" w:fill="5F497A"/>
      </w:tcPr>
    </w:tblStylePr>
    <w:tblStylePr w:type="lastCol">
      <w:rPr>
        <w:color w:val="FFFFFF" w:themeColor="background1"/>
      </w:rPr>
      <w:tcPr>
        <w:shd w:val="clear" w:color="auto" w:fill="5F497A"/>
      </w:tcPr>
    </w:tblStylePr>
    <w:tblStylePr w:type="band1Vert">
      <w:rPr/>
      <w:tcPr>
        <w:shd w:val="clear" w:color="auto" w:fill="BFB1D0"/>
      </w:tcPr>
    </w:tblStylePr>
    <w:tblStylePr w:type="band1Horz">
      <w:rPr/>
      <w:tcPr>
        <w:shd w:val="clear" w:color="auto" w:fill="BFB1D0"/>
      </w:tcPr>
    </w:tblStylePr>
  </w:style>
  <w:style w:type="table" w:styleId="ColorfulGridAccent5">
    <w:name w:val="Colorful Grid Accent 5"/>
    <w:basedOn w:val="NormalTable"/>
    <w:uiPriority w:val="73"/>
    <w:rsid w:val="00CB0664"/>
    <w:pPr>
      <w:spacing w:after="0" w:line="240" w:lineRule="auto"/>
    </w:pPr>
    <w:rPr>
      <w:color w:val="000000"/>
    </w:rPr>
    <w:tblPr>
      <w:tblStyleRowBandSize w:val="1"/>
      <w:tblStyleColBandSize w:val="1"/>
      <w:tblBorders>
        <w:insideH w:val="single" w:sz="4" w:space="0" w:color="FFFFFF"/>
      </w:tblBorders>
    </w:tblPr>
    <w:tcPr>
      <w:shd w:val="clear" w:color="auto" w:fill="DAEEF3"/>
    </w:tcPr>
    <w:tblStylePr w:type="firstRow">
      <w:rPr>
        <w:b/>
        <w:bCs/>
      </w:rPr>
      <w:tcPr>
        <w:shd w:val="clear" w:color="auto" w:fill="B6DDE8"/>
      </w:tcPr>
    </w:tblStylePr>
    <w:tblStylePr w:type="lastRow">
      <w:rPr>
        <w:b/>
        <w:bCs/>
        <w:color w:val="000000" w:themeColor="text1"/>
      </w:rPr>
      <w:tcPr>
        <w:shd w:val="clear" w:color="auto" w:fill="B6DDE8"/>
      </w:tcPr>
    </w:tblStylePr>
    <w:tblStylePr w:type="firstCol">
      <w:rPr>
        <w:color w:val="FFFFFF" w:themeColor="background1"/>
      </w:rPr>
      <w:tcPr>
        <w:shd w:val="clear" w:color="auto" w:fill="31849B"/>
      </w:tcPr>
    </w:tblStylePr>
    <w:tblStylePr w:type="lastCol">
      <w:rPr>
        <w:color w:val="FFFFFF" w:themeColor="background1"/>
      </w:rPr>
      <w:tcPr>
        <w:shd w:val="clear" w:color="auto" w:fill="31849B"/>
      </w:tcPr>
    </w:tblStylePr>
    <w:tblStylePr w:type="band1Vert">
      <w:rPr/>
      <w:tcPr>
        <w:shd w:val="clear" w:color="auto" w:fill="A5D5E2"/>
      </w:tcPr>
    </w:tblStylePr>
    <w:tblStylePr w:type="band1Horz">
      <w:rPr/>
      <w:tcPr>
        <w:shd w:val="clear" w:color="auto" w:fill="A5D5E2"/>
      </w:tcPr>
    </w:tblStylePr>
  </w:style>
  <w:style w:type="table" w:styleId="ColorfulGridAccent6">
    <w:name w:val="Colorful Grid Accent 6"/>
    <w:basedOn w:val="NormalTable"/>
    <w:uiPriority w:val="73"/>
    <w:rsid w:val="00CB0664"/>
    <w:pPr>
      <w:spacing w:after="0" w:line="240" w:lineRule="auto"/>
    </w:pPr>
    <w:rPr>
      <w:color w:val="000000"/>
    </w:rPr>
    <w:tblPr>
      <w:tblStyleRowBandSize w:val="1"/>
      <w:tblStyleColBandSize w:val="1"/>
      <w:tblBorders>
        <w:insideH w:val="single" w:sz="4" w:space="0" w:color="FFFFFF"/>
      </w:tblBorders>
    </w:tblPr>
    <w:tcPr>
      <w:shd w:val="clear" w:color="auto" w:fill="FDE9D9"/>
    </w:tcPr>
    <w:tblStylePr w:type="firstRow">
      <w:rPr>
        <w:b/>
        <w:bCs/>
      </w:rPr>
      <w:tcPr>
        <w:shd w:val="clear" w:color="auto" w:fill="FBD4B4"/>
      </w:tcPr>
    </w:tblStylePr>
    <w:tblStylePr w:type="lastRow">
      <w:rPr>
        <w:b/>
        <w:bCs/>
        <w:color w:val="000000" w:themeColor="text1"/>
      </w:rPr>
      <w:tcPr>
        <w:shd w:val="clear" w:color="auto" w:fill="FBD4B4"/>
      </w:tcPr>
    </w:tblStylePr>
    <w:tblStylePr w:type="firstCol">
      <w:rPr>
        <w:color w:val="FFFFFF" w:themeColor="background1"/>
      </w:rPr>
      <w:tcPr>
        <w:shd w:val="clear" w:color="auto" w:fill="E36C0A"/>
      </w:tcPr>
    </w:tblStylePr>
    <w:tblStylePr w:type="lastCol">
      <w:rPr>
        <w:color w:val="FFFFFF" w:themeColor="background1"/>
      </w:rPr>
      <w:tcPr>
        <w:shd w:val="clear" w:color="auto" w:fill="E36C0A"/>
      </w:tcPr>
    </w:tblStylePr>
    <w:tblStylePr w:type="band1Vert">
      <w:rPr/>
      <w:tcPr>
        <w:shd w:val="clear" w:color="auto" w:fill="FBCAA2"/>
      </w:tcPr>
    </w:tblStylePr>
    <w:tblStylePr w:type="band1Horz">
      <w:r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theme" Target="theme/theme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vt="http://schemas.openxmlformats.org/officeDocument/2006/docPropsVTypes" xmlns="http://schemas.openxmlformats.org/officeDocument/2006/extended-properties">
  <Template>Normal.dotm</Template>
  <TotalTime>0</TotalTime>
  <Pages>2</Pages>
  <Words>1112</Words>
  <Characters>6343</Characters>
  <Application>Microsoft Office Word</Application>
  <DocSecurity>0</DocSecurity>
  <Lines>52</Lines>
  <Paragraphs>14</Paragraphs>
  <CharactersWithSpaces>7441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2025-05-01T20:10:00Z</dcterms:created>
  <dcterms:modified xsi:type="dcterms:W3CDTF">2025-05-02T07:22:00Z</dcterms:modified>
</cp:coreProperties>
</file>