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5FD46">
      <w:pPr>
        <w:keepNext w:val="0"/>
        <w:keepLines w:val="0"/>
        <w:widowControl/>
        <w:suppressLineNumbers w:val="0"/>
        <w:jc w:val="center"/>
      </w:pPr>
      <w:r>
        <w:rPr>
          <w:rFonts w:ascii="方正兰亭中黑_GBK" w:hAnsi="方正兰亭中黑_GBK" w:eastAsia="方正兰亭中黑_GBK" w:cs="方正兰亭中黑_GBK"/>
          <w:color w:val="A58360"/>
          <w:kern w:val="0"/>
          <w:sz w:val="24"/>
          <w:szCs w:val="24"/>
          <w:lang w:val="en-US" w:eastAsia="zh-CN" w:bidi="ar"/>
        </w:rPr>
        <w:t>全球减贫方案设计活动</w:t>
      </w:r>
    </w:p>
    <w:p w14:paraId="1ABB52BA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C56189"/>
          <w:kern w:val="0"/>
          <w:sz w:val="22"/>
          <w:szCs w:val="22"/>
          <w:lang w:val="en-US" w:eastAsia="zh-CN" w:bidi="ar"/>
        </w:rPr>
        <w:t xml:space="preserve">一、活动背景 </w:t>
      </w:r>
    </w:p>
    <w:p w14:paraId="6064C3B8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贫困问题是当今世界面临的最严峻的挑战之一。联合国发布的有关数据显示，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全球仍有 </w:t>
      </w:r>
      <w:r>
        <w:rPr>
          <w:rFonts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 xml:space="preserve">10 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亿人生活在极端贫困线以下，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 xml:space="preserve">8.52 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亿人处于饥饿状态。贫困是“无声的危机”，不仅严重阻碍了贫穷国家的社会经济发展，也是当前地区冲突、恐怖主义蔓延和环境恶化等问题的重要根源之一。人类命运休戚与共，贫困不是单个国家的问题，只有让发展成</w:t>
      </w:r>
      <w:bookmarkStart w:id="0" w:name="_GoBack"/>
      <w:bookmarkEnd w:id="0"/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果惠及最广大人群，才能真正筑牢人类文明永续发展的根基。 </w:t>
      </w:r>
    </w:p>
    <w:p w14:paraId="60B3AC75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C56189"/>
          <w:kern w:val="0"/>
          <w:sz w:val="22"/>
          <w:szCs w:val="22"/>
          <w:lang w:val="en-US" w:eastAsia="zh-CN" w:bidi="ar"/>
        </w:rPr>
        <w:t xml:space="preserve">二、活动目的 </w:t>
      </w:r>
    </w:p>
    <w:p w14:paraId="0E006E28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通过设计全球减贫活动方案，理解全球减贫的理论框架、国际合作机制及联合国可持续发展目标中减贫目标的内涵，提升社会调研、数据分析、跨文化协作与方案设计能力，增强对全球减贫事业的责任感，认识中国减贫经验的国际价值与全球治理意义。 </w:t>
      </w:r>
    </w:p>
    <w:p w14:paraId="21CF5953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C56189"/>
          <w:kern w:val="0"/>
          <w:sz w:val="22"/>
          <w:szCs w:val="22"/>
          <w:lang w:val="en-US" w:eastAsia="zh-CN" w:bidi="ar"/>
        </w:rPr>
        <w:t xml:space="preserve">三、活动内容 </w:t>
      </w:r>
    </w:p>
    <w:p w14:paraId="63C8DCE6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以小组为单位，通过相关理论学习与实地走访调研，设计具有可行性和创新性的全球减贫方案，并以多种形式展示活动成果，提交指导教师点评。 </w:t>
      </w:r>
    </w:p>
    <w:p w14:paraId="7D803E8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（一）理论学习 </w:t>
      </w:r>
    </w:p>
    <w:p w14:paraId="1C2E9ECE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搜集相关资料，了解世界银行、联合国开发计划署的减贫政策，分析埃塞俄比亚“生产性安全网计划”、中国精准扶贫典型案例等。 </w:t>
      </w:r>
    </w:p>
    <w:p w14:paraId="3FC30A2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（二）分组选题 </w:t>
      </w:r>
    </w:p>
    <w:p w14:paraId="66BBA7F7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自由组队，围绕“农业技术赋能”“数字经济驱动”“教育医疗保障”“国际援助优化”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 xml:space="preserve"> 4 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个方向，结合不同国家或地区实际，选定研究主题（如“数字金融在非洲农村减贫中的应用”“职业教育如何助力东南亚青年脱贫”）。 </w:t>
      </w:r>
    </w:p>
    <w:p w14:paraId="1EB4882F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（三）中期调研 </w:t>
      </w:r>
    </w:p>
    <w:p w14:paraId="47C298F8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1.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线上调研 </w:t>
      </w:r>
    </w:p>
    <w:p w14:paraId="29A2575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利用世界银行数据库、联合国开发计划署《人类发展报告》等平台和文献资料，收集目标地区贫困率、就业结构、基础设施等数据，分析贫困根源；通过文献研究，梳理现有减贫政策的成效与不足。 </w:t>
      </w:r>
    </w:p>
    <w:p w14:paraId="3A87DCD2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2.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实地 </w:t>
      </w: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/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访谈调研 </w:t>
      </w:r>
    </w:p>
    <w:p w14:paraId="01A05EC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若条件允许，联系国内扶贫示范点（如贵州毕节、云南怒江）或国际组织驻当</w:t>
      </w:r>
      <w:r>
        <w:rPr>
          <w:rFonts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地办事处，开展实地考察；设计调查问卷，对留学生、国际志愿者、扶贫工作者进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行线上访谈，获取一线实践经验。 </w:t>
      </w:r>
    </w:p>
    <w:p w14:paraId="7BCFA49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（四）方案设计 </w:t>
      </w:r>
    </w:p>
    <w:p w14:paraId="6FB33FCD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各组结合调研数据，设计兼具可行性与创新性的减贫方案，需包含目标设定、实施步骤、成本预算、效果评估等内容。 </w:t>
      </w:r>
    </w:p>
    <w:p w14:paraId="5FD3CACF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（五）成果展示 </w:t>
      </w:r>
    </w:p>
    <w:p w14:paraId="164EE458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邀请国际组织代表、高校学者、扶贫干部组成评审团，各组通过 </w:t>
      </w:r>
      <w:r>
        <w:rPr>
          <w:rFonts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PPT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、短视频、数据可视化图表等形式展示方案，接受评委质询与建议，评选出“最佳创新方案”“最具可行性方案”等。 </w:t>
      </w:r>
    </w:p>
    <w:p w14:paraId="29A93C44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（六）延伸行动 </w:t>
      </w:r>
    </w:p>
    <w:p w14:paraId="6F03A484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展示活动后，根据专家、干部反馈意见，修改自己的活动方案并撰写反思总结。将修改后的方案整理成《全球减贫政策建议书》，通过联合国青年论坛、世界银行青年倡议等平台提交，或联系国际非政府组织（如救助儿童会、乐施会）寻求反馈。 </w:t>
      </w:r>
    </w:p>
    <w:p w14:paraId="6C1FE453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C56189"/>
          <w:kern w:val="0"/>
          <w:sz w:val="22"/>
          <w:szCs w:val="22"/>
          <w:lang w:val="en-US" w:eastAsia="zh-CN" w:bidi="ar"/>
        </w:rPr>
        <w:t xml:space="preserve">四、反思评价 </w:t>
      </w:r>
    </w:p>
    <w:p w14:paraId="0AEC3D6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活动结束后，反思活动中的经验与不足，撰写活动总结报告。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粗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纤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4B37AC5"/>
    <w:rsid w:val="05BD363F"/>
    <w:rsid w:val="066813E4"/>
    <w:rsid w:val="09F762E9"/>
    <w:rsid w:val="0BB966C9"/>
    <w:rsid w:val="0E280F74"/>
    <w:rsid w:val="0E8F16AA"/>
    <w:rsid w:val="0F567F73"/>
    <w:rsid w:val="13DE5984"/>
    <w:rsid w:val="15520C26"/>
    <w:rsid w:val="1A74749E"/>
    <w:rsid w:val="1AFF58CC"/>
    <w:rsid w:val="1B376970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0C03CB8"/>
    <w:rsid w:val="52456AD1"/>
    <w:rsid w:val="53B66877"/>
    <w:rsid w:val="56A066B2"/>
    <w:rsid w:val="61D94219"/>
    <w:rsid w:val="62975624"/>
    <w:rsid w:val="6373711D"/>
    <w:rsid w:val="65C1546A"/>
    <w:rsid w:val="68E475E6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2025-08-27T03:08:50Z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