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B6159A" w14:paraId="3B3637DA" w14:textId="77777777">
        <w:trPr>
          <w:cantSplit/>
          <w:trHeight w:val="777"/>
          <w:jc w:val="center"/>
        </w:trPr>
        <w:tc>
          <w:tcPr>
            <w:tcW w:w="1206" w:type="dxa"/>
            <w:vAlign w:val="center"/>
          </w:tcPr>
          <w:p w14:paraId="20FA7FC2" w14:textId="77777777" w:rsidR="00B6159A" w:rsidRDefault="005E14CB">
            <w:pPr>
              <w:spacing w:line="460" w:lineRule="exact"/>
              <w:rPr>
                <w:rFonts w:ascii="宋体" w:hAnsi="宋体" w:hint="eastAsia"/>
                <w:b/>
                <w:sz w:val="24"/>
              </w:rPr>
            </w:pPr>
            <w:r>
              <w:rPr>
                <w:rFonts w:ascii="宋体" w:hAnsi="宋体" w:hint="eastAsia"/>
                <w:b/>
                <w:sz w:val="24"/>
              </w:rPr>
              <w:t>教学内容</w:t>
            </w:r>
          </w:p>
        </w:tc>
        <w:tc>
          <w:tcPr>
            <w:tcW w:w="4907" w:type="dxa"/>
            <w:vAlign w:val="center"/>
          </w:tcPr>
          <w:p w14:paraId="45040653" w14:textId="7DA725D5" w:rsidR="00B6159A" w:rsidRDefault="00A63987">
            <w:pPr>
              <w:spacing w:line="460" w:lineRule="exact"/>
              <w:rPr>
                <w:rFonts w:ascii="宋体" w:hAnsi="宋体" w:hint="eastAsia"/>
                <w:b/>
                <w:sz w:val="24"/>
              </w:rPr>
            </w:pPr>
            <w:r w:rsidRPr="00A63987">
              <w:rPr>
                <w:rFonts w:ascii="宋体" w:hAnsi="宋体" w:hint="eastAsia"/>
                <w:b/>
                <w:sz w:val="24"/>
              </w:rPr>
              <w:t>长期借款的核算</w:t>
            </w:r>
          </w:p>
        </w:tc>
        <w:tc>
          <w:tcPr>
            <w:tcW w:w="727" w:type="dxa"/>
            <w:vAlign w:val="center"/>
          </w:tcPr>
          <w:p w14:paraId="4673779E" w14:textId="77777777" w:rsidR="00B6159A" w:rsidRDefault="005E14CB">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6C0BD97" w14:textId="77777777" w:rsidR="00B6159A" w:rsidRDefault="005E14CB">
            <w:pPr>
              <w:spacing w:line="460" w:lineRule="exact"/>
              <w:ind w:firstLineChars="200" w:firstLine="482"/>
              <w:rPr>
                <w:rFonts w:ascii="宋体" w:hAnsi="宋体" w:hint="eastAsia"/>
                <w:b/>
                <w:sz w:val="24"/>
              </w:rPr>
            </w:pPr>
            <w:r>
              <w:rPr>
                <w:rFonts w:ascii="宋体" w:hAnsi="宋体" w:hint="eastAsia"/>
                <w:b/>
                <w:color w:val="000000" w:themeColor="text1"/>
                <w:sz w:val="24"/>
              </w:rPr>
              <w:t>2</w:t>
            </w:r>
            <w:r>
              <w:rPr>
                <w:rFonts w:ascii="宋体" w:hAnsi="宋体" w:hint="eastAsia"/>
                <w:b/>
                <w:color w:val="000000" w:themeColor="text1"/>
                <w:sz w:val="24"/>
              </w:rPr>
              <w:t>学时</w:t>
            </w:r>
          </w:p>
        </w:tc>
      </w:tr>
      <w:tr w:rsidR="00B6159A" w14:paraId="109EC85C" w14:textId="77777777">
        <w:trPr>
          <w:cantSplit/>
          <w:trHeight w:val="777"/>
          <w:jc w:val="center"/>
        </w:trPr>
        <w:tc>
          <w:tcPr>
            <w:tcW w:w="1206" w:type="dxa"/>
            <w:vAlign w:val="center"/>
          </w:tcPr>
          <w:p w14:paraId="2A09728D" w14:textId="77777777" w:rsidR="00B6159A" w:rsidRDefault="005E14CB">
            <w:pPr>
              <w:spacing w:line="460" w:lineRule="exact"/>
              <w:rPr>
                <w:rFonts w:ascii="宋体" w:hAnsi="宋体" w:hint="eastAsia"/>
                <w:b/>
                <w:sz w:val="24"/>
              </w:rPr>
            </w:pPr>
            <w:r>
              <w:rPr>
                <w:rFonts w:ascii="宋体" w:hAnsi="宋体" w:hint="eastAsia"/>
                <w:b/>
                <w:sz w:val="24"/>
              </w:rPr>
              <w:t>教学目标</w:t>
            </w:r>
          </w:p>
          <w:p w14:paraId="477C4238" w14:textId="77777777" w:rsidR="00B6159A" w:rsidRDefault="005E14CB">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050544A0" w14:textId="77777777" w:rsidR="00B6159A" w:rsidRDefault="005E14CB">
            <w:pPr>
              <w:rPr>
                <w:rFonts w:ascii="宋体" w:hAnsi="宋体" w:hint="eastAsia"/>
                <w:b/>
                <w:szCs w:val="21"/>
              </w:rPr>
            </w:pPr>
            <w:r>
              <w:rPr>
                <w:rFonts w:ascii="宋体" w:hAnsi="宋体" w:hint="eastAsia"/>
                <w:b/>
                <w:szCs w:val="21"/>
              </w:rPr>
              <w:t>一、知识目标：</w:t>
            </w:r>
          </w:p>
          <w:p w14:paraId="035A3E5A" w14:textId="77777777" w:rsidR="00A63987" w:rsidRPr="00A63987" w:rsidRDefault="00A63987" w:rsidP="00A63987">
            <w:pPr>
              <w:rPr>
                <w:rFonts w:ascii="宋体" w:hAnsi="宋体"/>
                <w:szCs w:val="21"/>
              </w:rPr>
            </w:pPr>
            <w:r w:rsidRPr="00A63987">
              <w:rPr>
                <w:rFonts w:ascii="宋体" w:hAnsi="宋体" w:hint="eastAsia"/>
                <w:szCs w:val="21"/>
              </w:rPr>
              <w:t>1.</w:t>
            </w:r>
            <w:proofErr w:type="gramStart"/>
            <w:r w:rsidRPr="00A63987">
              <w:rPr>
                <w:rFonts w:ascii="宋体" w:hAnsi="宋体" w:hint="eastAsia"/>
                <w:szCs w:val="21"/>
              </w:rPr>
              <w:t>了解非</w:t>
            </w:r>
            <w:proofErr w:type="gramEnd"/>
            <w:r w:rsidRPr="00A63987">
              <w:rPr>
                <w:rFonts w:ascii="宋体" w:hAnsi="宋体" w:hint="eastAsia"/>
                <w:szCs w:val="21"/>
              </w:rPr>
              <w:t>流动负债的含义</w:t>
            </w:r>
          </w:p>
          <w:p w14:paraId="3816A59D" w14:textId="77777777" w:rsidR="00A63987" w:rsidRPr="00A63987" w:rsidRDefault="00A63987" w:rsidP="00A63987">
            <w:pPr>
              <w:rPr>
                <w:rFonts w:ascii="宋体" w:hAnsi="宋体" w:hint="eastAsia"/>
                <w:szCs w:val="21"/>
              </w:rPr>
            </w:pPr>
            <w:r w:rsidRPr="00A63987">
              <w:rPr>
                <w:rFonts w:ascii="宋体" w:hAnsi="宋体" w:hint="eastAsia"/>
                <w:szCs w:val="21"/>
              </w:rPr>
              <w:t>2.了解长期借款和应付债券的基本概念</w:t>
            </w:r>
          </w:p>
          <w:p w14:paraId="29650E2E" w14:textId="77777777" w:rsidR="00B6159A" w:rsidRDefault="005E14CB">
            <w:pPr>
              <w:rPr>
                <w:rFonts w:ascii="宋体" w:hAnsi="宋体" w:hint="eastAsia"/>
                <w:b/>
                <w:szCs w:val="21"/>
              </w:rPr>
            </w:pPr>
            <w:r>
              <w:rPr>
                <w:rFonts w:ascii="宋体" w:hAnsi="宋体" w:hint="eastAsia"/>
                <w:b/>
                <w:szCs w:val="21"/>
              </w:rPr>
              <w:t>二</w:t>
            </w:r>
            <w:r>
              <w:rPr>
                <w:rFonts w:ascii="宋体" w:hAnsi="宋体" w:hint="eastAsia"/>
                <w:b/>
                <w:szCs w:val="21"/>
              </w:rPr>
              <w:t>、能力目标：</w:t>
            </w:r>
          </w:p>
          <w:p w14:paraId="5870E002" w14:textId="77777777" w:rsidR="00A63987" w:rsidRPr="00A63987" w:rsidRDefault="00A63987" w:rsidP="00A63987">
            <w:pPr>
              <w:rPr>
                <w:rFonts w:ascii="宋体" w:hAnsi="宋体"/>
                <w:szCs w:val="21"/>
              </w:rPr>
            </w:pPr>
            <w:r w:rsidRPr="00A63987">
              <w:rPr>
                <w:rFonts w:ascii="宋体" w:hAnsi="宋体" w:hint="eastAsia"/>
                <w:szCs w:val="21"/>
              </w:rPr>
              <w:t>1.能够</w:t>
            </w:r>
            <w:proofErr w:type="gramStart"/>
            <w:r w:rsidRPr="00A63987">
              <w:rPr>
                <w:rFonts w:ascii="宋体" w:hAnsi="宋体" w:hint="eastAsia"/>
                <w:szCs w:val="21"/>
              </w:rPr>
              <w:t>描述非</w:t>
            </w:r>
            <w:proofErr w:type="gramEnd"/>
            <w:r w:rsidRPr="00A63987">
              <w:rPr>
                <w:rFonts w:ascii="宋体" w:hAnsi="宋体" w:hint="eastAsia"/>
                <w:szCs w:val="21"/>
              </w:rPr>
              <w:t>流动负债核算的账户设置</w:t>
            </w:r>
          </w:p>
          <w:p w14:paraId="7D4EA0F0" w14:textId="77777777" w:rsidR="00A63987" w:rsidRPr="00A63987" w:rsidRDefault="00A63987" w:rsidP="00A63987">
            <w:pPr>
              <w:rPr>
                <w:rFonts w:ascii="宋体" w:hAnsi="宋体" w:hint="eastAsia"/>
                <w:szCs w:val="21"/>
              </w:rPr>
            </w:pPr>
            <w:r w:rsidRPr="00A63987">
              <w:rPr>
                <w:rFonts w:ascii="宋体" w:hAnsi="宋体" w:hint="eastAsia"/>
                <w:szCs w:val="21"/>
              </w:rPr>
              <w:t>2.能够描述长期借款业务核算所涉及账户之间的对应关系</w:t>
            </w:r>
          </w:p>
          <w:p w14:paraId="4C810CD3" w14:textId="77777777" w:rsidR="00A63987" w:rsidRPr="00A63987" w:rsidRDefault="00A63987" w:rsidP="00A63987">
            <w:pPr>
              <w:rPr>
                <w:rFonts w:ascii="宋体" w:hAnsi="宋体" w:hint="eastAsia"/>
                <w:szCs w:val="21"/>
              </w:rPr>
            </w:pPr>
            <w:r w:rsidRPr="00A63987">
              <w:rPr>
                <w:rFonts w:ascii="宋体" w:hAnsi="宋体" w:hint="eastAsia"/>
                <w:szCs w:val="21"/>
              </w:rPr>
              <w:t>3.能分清长期借款利息费用的列支方式</w:t>
            </w:r>
          </w:p>
          <w:p w14:paraId="0DD5DB63" w14:textId="77777777" w:rsidR="00A63987" w:rsidRPr="00A63987" w:rsidRDefault="00A63987" w:rsidP="00A63987">
            <w:pPr>
              <w:rPr>
                <w:rFonts w:ascii="宋体" w:hAnsi="宋体" w:hint="eastAsia"/>
                <w:szCs w:val="21"/>
              </w:rPr>
            </w:pPr>
            <w:r w:rsidRPr="00A63987">
              <w:rPr>
                <w:rFonts w:ascii="宋体" w:hAnsi="宋体" w:hint="eastAsia"/>
                <w:szCs w:val="21"/>
              </w:rPr>
              <w:t>4.能对长期借款完整业务流程进行会计核算</w:t>
            </w:r>
          </w:p>
          <w:p w14:paraId="37682242" w14:textId="77777777" w:rsidR="00B6159A" w:rsidRDefault="005E14CB">
            <w:pPr>
              <w:rPr>
                <w:rFonts w:ascii="宋体" w:hAnsi="宋体" w:hint="eastAsia"/>
                <w:b/>
                <w:szCs w:val="21"/>
              </w:rPr>
            </w:pPr>
            <w:r>
              <w:rPr>
                <w:rFonts w:ascii="宋体" w:hAnsi="宋体" w:hint="eastAsia"/>
                <w:b/>
                <w:szCs w:val="21"/>
              </w:rPr>
              <w:t>三</w:t>
            </w:r>
            <w:r>
              <w:rPr>
                <w:rFonts w:ascii="宋体" w:hAnsi="宋体" w:hint="eastAsia"/>
                <w:b/>
                <w:szCs w:val="21"/>
              </w:rPr>
              <w:t>、素质（思政）目标：</w:t>
            </w:r>
          </w:p>
          <w:p w14:paraId="5CF48716" w14:textId="77777777" w:rsidR="00A63987" w:rsidRPr="00A63987" w:rsidRDefault="00A63987" w:rsidP="00A63987">
            <w:pPr>
              <w:spacing w:line="320" w:lineRule="exact"/>
            </w:pPr>
            <w:r w:rsidRPr="00A63987">
              <w:rPr>
                <w:rFonts w:hint="eastAsia"/>
              </w:rPr>
              <w:t>1.</w:t>
            </w:r>
            <w:r w:rsidRPr="00A63987">
              <w:rPr>
                <w:rFonts w:hint="eastAsia"/>
              </w:rPr>
              <w:t>培养诚信守法的职业素养和风险意识</w:t>
            </w:r>
          </w:p>
          <w:p w14:paraId="2BEF4B0F" w14:textId="77777777" w:rsidR="00A63987" w:rsidRPr="00A63987" w:rsidRDefault="00A63987" w:rsidP="00A63987">
            <w:pPr>
              <w:spacing w:line="320" w:lineRule="exact"/>
              <w:rPr>
                <w:rFonts w:hint="eastAsia"/>
              </w:rPr>
            </w:pPr>
            <w:r w:rsidRPr="00A63987">
              <w:rPr>
                <w:rFonts w:hint="eastAsia"/>
              </w:rPr>
              <w:t>2.</w:t>
            </w:r>
            <w:r w:rsidRPr="00A63987">
              <w:rPr>
                <w:rFonts w:hint="eastAsia"/>
              </w:rPr>
              <w:t>培养谨慎工作、细心认真的职业素养</w:t>
            </w:r>
          </w:p>
          <w:p w14:paraId="161F3FCA" w14:textId="77777777" w:rsidR="00A63987" w:rsidRPr="00A63987" w:rsidRDefault="00A63987" w:rsidP="00A63987">
            <w:pPr>
              <w:spacing w:line="320" w:lineRule="exact"/>
              <w:rPr>
                <w:rFonts w:hint="eastAsia"/>
              </w:rPr>
            </w:pPr>
            <w:r w:rsidRPr="00A63987">
              <w:rPr>
                <w:rFonts w:hint="eastAsia"/>
              </w:rPr>
              <w:t>3.</w:t>
            </w:r>
            <w:r w:rsidRPr="00A63987">
              <w:rPr>
                <w:rFonts w:hint="eastAsia"/>
              </w:rPr>
              <w:t>树立正确消费观，珍惜个人信用，履约付款、抵制诱惑</w:t>
            </w:r>
          </w:p>
          <w:p w14:paraId="1090732A" w14:textId="000E5507" w:rsidR="00B6159A" w:rsidRPr="00A63987" w:rsidRDefault="00B6159A">
            <w:pPr>
              <w:rPr>
                <w:rFonts w:ascii="宋体" w:hAnsi="宋体" w:hint="eastAsia"/>
                <w:b/>
                <w:sz w:val="24"/>
              </w:rPr>
            </w:pPr>
          </w:p>
        </w:tc>
      </w:tr>
      <w:tr w:rsidR="00B6159A" w14:paraId="3663CAFD" w14:textId="77777777">
        <w:trPr>
          <w:cantSplit/>
          <w:trHeight w:val="1201"/>
          <w:jc w:val="center"/>
        </w:trPr>
        <w:tc>
          <w:tcPr>
            <w:tcW w:w="1206" w:type="dxa"/>
            <w:vAlign w:val="center"/>
          </w:tcPr>
          <w:p w14:paraId="36792A71" w14:textId="77777777" w:rsidR="00B6159A" w:rsidRDefault="005E14CB">
            <w:pPr>
              <w:spacing w:line="460" w:lineRule="exact"/>
              <w:rPr>
                <w:rFonts w:ascii="宋体" w:hAnsi="宋体" w:hint="eastAsia"/>
                <w:b/>
                <w:sz w:val="24"/>
              </w:rPr>
            </w:pPr>
            <w:r>
              <w:rPr>
                <w:rFonts w:ascii="宋体" w:hAnsi="宋体" w:hint="eastAsia"/>
                <w:b/>
                <w:sz w:val="24"/>
              </w:rPr>
              <w:t>教学方法</w:t>
            </w:r>
          </w:p>
          <w:p w14:paraId="615E13A8" w14:textId="77777777" w:rsidR="00B6159A" w:rsidRDefault="005E14CB">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7124EF5E" w14:textId="77777777" w:rsidR="00B6159A" w:rsidRDefault="005E14CB">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30FFD319" w14:textId="77777777" w:rsidR="00B6159A" w:rsidRDefault="005E14CB">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615239ED" w14:textId="77777777" w:rsidR="00B6159A" w:rsidRDefault="005E14CB">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2A851CC1" w14:textId="77777777" w:rsidR="00B6159A" w:rsidRDefault="005E14CB">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4FACE1EB" w14:textId="77777777" w:rsidR="00B6159A" w:rsidRDefault="005E14CB">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B6159A" w14:paraId="048335EC" w14:textId="77777777">
        <w:trPr>
          <w:cantSplit/>
          <w:trHeight w:val="949"/>
          <w:jc w:val="center"/>
        </w:trPr>
        <w:tc>
          <w:tcPr>
            <w:tcW w:w="1206" w:type="dxa"/>
            <w:vAlign w:val="center"/>
          </w:tcPr>
          <w:p w14:paraId="2D6F24DA" w14:textId="77777777" w:rsidR="00B6159A" w:rsidRDefault="005E14CB">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1BE589FA" w14:textId="3891D6C3" w:rsidR="00B6159A" w:rsidRDefault="005E14CB">
            <w:pPr>
              <w:spacing w:line="300" w:lineRule="exact"/>
              <w:rPr>
                <w:rFonts w:ascii="宋体" w:hAnsi="宋体" w:hint="eastAsia"/>
                <w:szCs w:val="21"/>
              </w:rPr>
            </w:pPr>
            <w:r>
              <w:rPr>
                <w:rFonts w:ascii="宋体" w:hAnsi="宋体" w:hint="eastAsia"/>
                <w:b/>
                <w:szCs w:val="21"/>
              </w:rPr>
              <w:t>一、教学重点：</w:t>
            </w:r>
            <w:r w:rsidR="00A63987">
              <w:rPr>
                <w:rFonts w:ascii="宋体" w:hAnsi="宋体" w:hint="eastAsia"/>
                <w:bCs/>
                <w:szCs w:val="21"/>
              </w:rPr>
              <w:t>长期借款的会计处理</w:t>
            </w:r>
          </w:p>
          <w:p w14:paraId="4FEAF9EF" w14:textId="1AFDB2C9" w:rsidR="00B6159A" w:rsidRDefault="005E14CB">
            <w:pPr>
              <w:spacing w:line="300" w:lineRule="exact"/>
              <w:rPr>
                <w:rFonts w:ascii="宋体" w:hAnsi="宋体" w:hint="eastAsia"/>
                <w:sz w:val="18"/>
                <w:szCs w:val="18"/>
              </w:rPr>
            </w:pPr>
            <w:r>
              <w:rPr>
                <w:rFonts w:ascii="宋体" w:hAnsi="宋体" w:hint="eastAsia"/>
                <w:b/>
                <w:szCs w:val="21"/>
              </w:rPr>
              <w:t>二、教学难点：</w:t>
            </w:r>
            <w:r w:rsidR="00955914">
              <w:rPr>
                <w:rFonts w:ascii="宋体" w:hAnsi="宋体" w:hint="eastAsia"/>
                <w:b/>
                <w:szCs w:val="21"/>
              </w:rPr>
              <w:t>如何</w:t>
            </w:r>
            <w:r w:rsidR="00A63987">
              <w:rPr>
                <w:rFonts w:ascii="宋体" w:hAnsi="宋体" w:hint="eastAsia"/>
                <w:szCs w:val="21"/>
              </w:rPr>
              <w:t>对长期借款的利息进行会计处理</w:t>
            </w:r>
          </w:p>
        </w:tc>
      </w:tr>
      <w:tr w:rsidR="00B6159A" w14:paraId="4C837A2E" w14:textId="77777777">
        <w:trPr>
          <w:trHeight w:val="2607"/>
          <w:jc w:val="center"/>
        </w:trPr>
        <w:tc>
          <w:tcPr>
            <w:tcW w:w="1206" w:type="dxa"/>
            <w:vAlign w:val="center"/>
          </w:tcPr>
          <w:p w14:paraId="38B84805" w14:textId="77777777" w:rsidR="00B6159A" w:rsidRDefault="005E14CB">
            <w:pPr>
              <w:spacing w:line="460" w:lineRule="exact"/>
              <w:rPr>
                <w:rFonts w:ascii="宋体" w:hAnsi="宋体" w:hint="eastAsia"/>
                <w:sz w:val="18"/>
                <w:szCs w:val="18"/>
              </w:rPr>
            </w:pPr>
            <w:bookmarkStart w:id="0" w:name="_Hlk286300521"/>
            <w:r>
              <w:rPr>
                <w:rFonts w:ascii="宋体" w:hAnsi="宋体" w:hint="eastAsia"/>
                <w:b/>
                <w:sz w:val="24"/>
              </w:rPr>
              <w:t>教学内容与过程</w:t>
            </w:r>
          </w:p>
        </w:tc>
        <w:tc>
          <w:tcPr>
            <w:tcW w:w="7769" w:type="dxa"/>
            <w:gridSpan w:val="3"/>
            <w:vAlign w:val="center"/>
          </w:tcPr>
          <w:p w14:paraId="7E9146AE" w14:textId="77777777" w:rsidR="00A63987" w:rsidRPr="00A63987" w:rsidRDefault="00BF12C2" w:rsidP="00A63987">
            <w:pPr>
              <w:adjustRightInd w:val="0"/>
              <w:snapToGrid w:val="0"/>
              <w:rPr>
                <w:b/>
                <w:bCs/>
              </w:rPr>
            </w:pPr>
            <w:r w:rsidRPr="00C20A9E">
              <w:rPr>
                <w:rFonts w:hint="eastAsia"/>
                <w:color w:val="FF0000"/>
              </w:rPr>
              <w:t>【课程导入】</w:t>
            </w:r>
            <w:r w:rsidR="00A63987" w:rsidRPr="00A63987">
              <w:rPr>
                <w:rFonts w:hint="eastAsia"/>
                <w:b/>
                <w:bCs/>
              </w:rPr>
              <w:t>“借债还钱，天经地义”“有借有还，再借不难”</w:t>
            </w:r>
          </w:p>
          <w:p w14:paraId="26518649" w14:textId="77777777" w:rsidR="00A63987" w:rsidRPr="00A63987" w:rsidRDefault="00A63987" w:rsidP="00A63987">
            <w:pPr>
              <w:adjustRightInd w:val="0"/>
              <w:snapToGrid w:val="0"/>
              <w:rPr>
                <w:rFonts w:hint="eastAsia"/>
                <w:b/>
                <w:bCs/>
              </w:rPr>
            </w:pPr>
            <w:r w:rsidRPr="00A63987">
              <w:rPr>
                <w:rFonts w:hint="eastAsia"/>
                <w:b/>
                <w:bCs/>
              </w:rPr>
              <w:t>自</w:t>
            </w:r>
            <w:r w:rsidRPr="00A63987">
              <w:rPr>
                <w:rFonts w:hint="eastAsia"/>
                <w:b/>
                <w:bCs/>
              </w:rPr>
              <w:t>2020</w:t>
            </w:r>
            <w:r w:rsidRPr="00A63987">
              <w:rPr>
                <w:rFonts w:hint="eastAsia"/>
                <w:b/>
                <w:bCs/>
              </w:rPr>
              <w:t>年以来，华晨汽车集团频繁出现未能按时清偿到期债务、重大诉讼及资产被司法冻结等问题，并对重要子公司股权进行转让。</w:t>
            </w:r>
            <w:r w:rsidRPr="00A63987">
              <w:rPr>
                <w:rFonts w:hint="eastAsia"/>
                <w:b/>
                <w:bCs/>
              </w:rPr>
              <w:t>2020</w:t>
            </w:r>
            <w:r w:rsidRPr="00A63987">
              <w:rPr>
                <w:rFonts w:hint="eastAsia"/>
                <w:b/>
                <w:bCs/>
              </w:rPr>
              <w:t>年</w:t>
            </w:r>
            <w:r w:rsidRPr="00A63987">
              <w:rPr>
                <w:rFonts w:hint="eastAsia"/>
                <w:b/>
                <w:bCs/>
              </w:rPr>
              <w:t>10</w:t>
            </w:r>
            <w:r w:rsidRPr="00A63987">
              <w:rPr>
                <w:rFonts w:hint="eastAsia"/>
                <w:b/>
                <w:bCs/>
              </w:rPr>
              <w:t>月</w:t>
            </w:r>
            <w:r w:rsidRPr="00A63987">
              <w:rPr>
                <w:rFonts w:hint="eastAsia"/>
                <w:b/>
                <w:bCs/>
              </w:rPr>
              <w:t>23</w:t>
            </w:r>
            <w:r w:rsidRPr="00A63987">
              <w:rPr>
                <w:rFonts w:hint="eastAsia"/>
                <w:b/>
                <w:bCs/>
              </w:rPr>
              <w:t>日，华晨汽车集团发布公告称，其在上交所非公开发行的公司债券“</w:t>
            </w:r>
            <w:r w:rsidRPr="00A63987">
              <w:rPr>
                <w:rFonts w:hint="eastAsia"/>
                <w:b/>
                <w:bCs/>
              </w:rPr>
              <w:t>17</w:t>
            </w:r>
            <w:r w:rsidRPr="00A63987">
              <w:rPr>
                <w:rFonts w:hint="eastAsia"/>
                <w:b/>
                <w:bCs/>
              </w:rPr>
              <w:t>华汽</w:t>
            </w:r>
            <w:r w:rsidRPr="00A63987">
              <w:rPr>
                <w:rFonts w:hint="eastAsia"/>
                <w:b/>
                <w:bCs/>
              </w:rPr>
              <w:t>05</w:t>
            </w:r>
            <w:r w:rsidRPr="00A63987">
              <w:rPr>
                <w:rFonts w:hint="eastAsia"/>
                <w:b/>
                <w:bCs/>
              </w:rPr>
              <w:t>债”未能按时足额兑付，发生</w:t>
            </w:r>
            <w:r w:rsidRPr="00A63987">
              <w:rPr>
                <w:rFonts w:hint="eastAsia"/>
                <w:b/>
                <w:bCs/>
              </w:rPr>
              <w:t>10.35</w:t>
            </w:r>
            <w:r w:rsidRPr="00A63987">
              <w:rPr>
                <w:rFonts w:hint="eastAsia"/>
                <w:b/>
                <w:bCs/>
              </w:rPr>
              <w:t>亿元实质性违约，广受关注。上交所对此发出纪律处分决定书，对华晨汽车集团控股有限公司及其董事长、信息披露事务负责人予以公开谴责。</w:t>
            </w:r>
          </w:p>
          <w:p w14:paraId="19928C86" w14:textId="23FFAFAE" w:rsidR="00B6159A" w:rsidRPr="005F6267" w:rsidRDefault="00B6159A">
            <w:pPr>
              <w:adjustRightInd w:val="0"/>
              <w:snapToGrid w:val="0"/>
              <w:rPr>
                <w:rFonts w:hint="eastAsia"/>
                <w:bCs/>
              </w:rPr>
            </w:pPr>
          </w:p>
          <w:p w14:paraId="7250AC8E" w14:textId="77777777" w:rsidR="00BF12C2" w:rsidRPr="00C20A9E" w:rsidRDefault="00BF12C2" w:rsidP="00C20A9E">
            <w:pPr>
              <w:adjustRightInd w:val="0"/>
              <w:snapToGrid w:val="0"/>
              <w:spacing w:line="320" w:lineRule="exact"/>
              <w:jc w:val="left"/>
              <w:rPr>
                <w:color w:val="FF0000"/>
              </w:rPr>
            </w:pPr>
            <w:r w:rsidRPr="00C20A9E">
              <w:rPr>
                <w:rFonts w:hint="eastAsia"/>
                <w:color w:val="FF0000"/>
              </w:rPr>
              <w:t>【讲授新课】</w:t>
            </w:r>
          </w:p>
          <w:p w14:paraId="4CA9997A" w14:textId="77777777" w:rsidR="005F5B2B" w:rsidRPr="005F5B2B" w:rsidRDefault="005F5B2B" w:rsidP="005F5B2B">
            <w:pPr>
              <w:adjustRightInd w:val="0"/>
              <w:snapToGrid w:val="0"/>
              <w:spacing w:line="320" w:lineRule="exact"/>
              <w:jc w:val="left"/>
              <w:rPr>
                <w:rFonts w:ascii="宋体" w:hAnsi="宋体"/>
                <w:b/>
                <w:szCs w:val="21"/>
              </w:rPr>
            </w:pPr>
            <w:r w:rsidRPr="005F5B2B">
              <w:rPr>
                <w:rFonts w:ascii="宋体" w:hAnsi="宋体" w:hint="eastAsia"/>
                <w:b/>
                <w:szCs w:val="21"/>
              </w:rPr>
              <w:t>一、长期借款</w:t>
            </w:r>
            <w:r w:rsidRPr="005F5B2B">
              <w:rPr>
                <w:rFonts w:ascii="宋体" w:hAnsi="宋体" w:hint="eastAsia"/>
                <w:b/>
                <w:bCs/>
                <w:szCs w:val="21"/>
              </w:rPr>
              <w:t>概述</w:t>
            </w:r>
          </w:p>
          <w:p w14:paraId="2171C39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长期借款是指企业从银行或其他金融机构借入的期限在一年以上(不含一年)的借款。它一般用于固定资产的购建、改扩建工程、大修理工程等方面，是企业的一项长期负债。长期借款关系到企业未来的生产经营规模和经济效益，如果使用合理可以使企业扩大经营规模和范围，增强生产能力，增强获利能力；但如果决策失误，借款项目未能达到预期的目标，会使企业陷入困境，到期无力偿还本息。因此，必须强化长期借款管理。</w:t>
            </w:r>
          </w:p>
          <w:p w14:paraId="24699C1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企业筹集的长期借款，按其付息方式可以分为还本时一次付息和在借款期限内分期付息的长期借款；按借款条件可以分为抵押借款、担保借款和信用借款；按其偿还方式可分为定期偿还和分期偿还的长期借款；</w:t>
            </w:r>
            <w:proofErr w:type="gramStart"/>
            <w:r w:rsidRPr="005F5B2B">
              <w:rPr>
                <w:rFonts w:ascii="宋体" w:hAnsi="宋体" w:hint="eastAsia"/>
                <w:szCs w:val="21"/>
              </w:rPr>
              <w:t>按长期</w:t>
            </w:r>
            <w:proofErr w:type="gramEnd"/>
            <w:r w:rsidRPr="005F5B2B">
              <w:rPr>
                <w:rFonts w:ascii="宋体" w:hAnsi="宋体" w:hint="eastAsia"/>
                <w:szCs w:val="21"/>
              </w:rPr>
              <w:t>借款的币种可以分为人民币借款和外币借款等。</w:t>
            </w:r>
          </w:p>
          <w:p w14:paraId="5492C843" w14:textId="77777777" w:rsidR="005F5B2B" w:rsidRPr="005F5B2B" w:rsidRDefault="005F5B2B" w:rsidP="005F5B2B">
            <w:pPr>
              <w:adjustRightInd w:val="0"/>
              <w:snapToGrid w:val="0"/>
              <w:spacing w:line="320" w:lineRule="exact"/>
              <w:jc w:val="left"/>
              <w:rPr>
                <w:rFonts w:ascii="宋体" w:hAnsi="宋体"/>
                <w:szCs w:val="21"/>
              </w:rPr>
            </w:pPr>
            <w:r w:rsidRPr="005F5B2B">
              <w:rPr>
                <w:rFonts w:ascii="宋体" w:hAnsi="宋体" w:hint="eastAsia"/>
                <w:b/>
                <w:bCs/>
                <w:szCs w:val="21"/>
              </w:rPr>
              <w:t>二、长期借款的核算</w:t>
            </w:r>
          </w:p>
          <w:p w14:paraId="58E46CC0" w14:textId="77777777" w:rsidR="005F5B2B" w:rsidRPr="005F5B2B" w:rsidRDefault="005F5B2B" w:rsidP="005F5B2B">
            <w:pPr>
              <w:adjustRightInd w:val="0"/>
              <w:snapToGrid w:val="0"/>
              <w:spacing w:line="320" w:lineRule="exact"/>
              <w:jc w:val="left"/>
              <w:rPr>
                <w:rFonts w:ascii="宋体" w:hAnsi="宋体"/>
                <w:szCs w:val="21"/>
              </w:rPr>
            </w:pPr>
            <w:r w:rsidRPr="005F5B2B">
              <w:rPr>
                <w:rFonts w:ascii="宋体" w:hAnsi="宋体" w:hint="eastAsia"/>
                <w:szCs w:val="21"/>
              </w:rPr>
              <w:lastRenderedPageBreak/>
              <w:t>1.取得长期借款</w:t>
            </w:r>
          </w:p>
          <w:p w14:paraId="4E2CE062"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企业借入各种长期借款，按实际收到的款项，借记“银行存款”账户，贷记“长期借款——本金”账户；按其差额，借记“长期借款——利息调整”账户。</w:t>
            </w:r>
          </w:p>
          <w:p w14:paraId="2AA8F941"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2.借款利息的处理</w:t>
            </w:r>
          </w:p>
          <w:p w14:paraId="2F6EEA70"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长期借款利息费用应当在资产负债表</w:t>
            </w:r>
            <w:proofErr w:type="gramStart"/>
            <w:r w:rsidRPr="005F5B2B">
              <w:rPr>
                <w:rFonts w:ascii="宋体" w:hAnsi="宋体" w:hint="eastAsia"/>
                <w:szCs w:val="21"/>
              </w:rPr>
              <w:t>日按照</w:t>
            </w:r>
            <w:proofErr w:type="gramEnd"/>
            <w:r w:rsidRPr="005F5B2B">
              <w:rPr>
                <w:rFonts w:ascii="宋体" w:hAnsi="宋体" w:hint="eastAsia"/>
                <w:szCs w:val="21"/>
              </w:rPr>
              <w:t>实际利率法计算确定，实际利率与合同利率差异较小的，也可以采用合同利率计算确定利息费用。</w:t>
            </w:r>
          </w:p>
          <w:p w14:paraId="4D248A87"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长期借款计算确定的利息费用，应当按以下原则计入有关成本费用：</w:t>
            </w:r>
          </w:p>
          <w:p w14:paraId="0DE32D9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(1)属于筹建期间的，计入管理费用。</w:t>
            </w:r>
          </w:p>
          <w:p w14:paraId="5F58DDCF"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(2)属于生产经营期间的，计入财务费用。</w:t>
            </w:r>
          </w:p>
          <w:p w14:paraId="6F4233E0"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(3)如果长期借款用于购</w:t>
            </w:r>
            <w:proofErr w:type="gramStart"/>
            <w:r w:rsidRPr="005F5B2B">
              <w:rPr>
                <w:rFonts w:ascii="宋体" w:hAnsi="宋体" w:hint="eastAsia"/>
                <w:szCs w:val="21"/>
              </w:rPr>
              <w:t>建资产</w:t>
            </w:r>
            <w:proofErr w:type="gramEnd"/>
            <w:r w:rsidRPr="005F5B2B">
              <w:rPr>
                <w:rFonts w:ascii="宋体" w:hAnsi="宋体" w:hint="eastAsia"/>
                <w:szCs w:val="21"/>
              </w:rPr>
              <w:t>的，在资产尚未达到预定可使用状态或可销售状态前所发生的应当资本化的利息支出数，计入资产成本。购建的资产达到预定可使用状态或可销售状态后发生的利息支出，以及按规定不予资本化的利息支出，计入财务费用。</w:t>
            </w:r>
          </w:p>
          <w:p w14:paraId="59CD04DF"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3.到期归还长期借款</w:t>
            </w:r>
          </w:p>
          <w:p w14:paraId="2940B974"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企业归还长期借款，按归还的长期借款本金，借记“长期借款——本金”账户，按转销的利息调整金额，贷记“长期借款——利息调整”账户，按实际归还的款项，贷记“银行存款”账户，按其差额，借记“在建工程”“管理费用”"制造费用""财务费用""研发支出"等账户。</w:t>
            </w:r>
          </w:p>
          <w:p w14:paraId="331753D5"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w:t>
            </w:r>
            <w:r w:rsidRPr="005F5B2B">
              <w:rPr>
                <w:rFonts w:ascii="宋体" w:hAnsi="宋体" w:hint="eastAsia"/>
                <w:b/>
                <w:szCs w:val="21"/>
              </w:rPr>
              <w:t>典型案例9-2</w:t>
            </w:r>
            <w:r w:rsidRPr="005F5B2B">
              <w:rPr>
                <w:rFonts w:ascii="宋体" w:hAnsi="宋体" w:hint="eastAsia"/>
                <w:szCs w:val="21"/>
              </w:rPr>
              <w:t>】</w:t>
            </w:r>
          </w:p>
          <w:p w14:paraId="20F7F12A"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某企业为建造一幢厂房，于2</w:t>
            </w:r>
            <w:r w:rsidRPr="005F5B2B">
              <w:rPr>
                <w:rFonts w:ascii="宋体" w:hAnsi="宋体"/>
                <w:bCs/>
                <w:szCs w:val="21"/>
              </w:rPr>
              <w:t>×</w:t>
            </w:r>
            <w:r w:rsidRPr="005F5B2B">
              <w:rPr>
                <w:rFonts w:ascii="宋体" w:hAnsi="宋体" w:hint="eastAsia"/>
                <w:bCs/>
                <w:szCs w:val="21"/>
              </w:rPr>
              <w:t>23年1月1日借入期限为2年的长期专门借款3000万元，款项已存入银行。借款利率按市场利率确定为9%，期满后一次还本付息。2</w:t>
            </w:r>
            <w:r w:rsidRPr="005F5B2B">
              <w:rPr>
                <w:rFonts w:ascii="宋体" w:hAnsi="宋体"/>
                <w:bCs/>
                <w:szCs w:val="21"/>
              </w:rPr>
              <w:t>×</w:t>
            </w:r>
            <w:r w:rsidRPr="005F5B2B">
              <w:rPr>
                <w:rFonts w:ascii="宋体" w:hAnsi="宋体" w:hint="eastAsia"/>
                <w:bCs/>
                <w:szCs w:val="21"/>
              </w:rPr>
              <w:t>23年初，该企业以银行存款支付工程价款共计1800万元，2</w:t>
            </w:r>
            <w:r w:rsidRPr="005F5B2B">
              <w:rPr>
                <w:rFonts w:ascii="宋体" w:hAnsi="宋体"/>
                <w:bCs/>
                <w:szCs w:val="21"/>
              </w:rPr>
              <w:t>×</w:t>
            </w:r>
            <w:r w:rsidRPr="005F5B2B">
              <w:rPr>
                <w:rFonts w:ascii="宋体" w:hAnsi="宋体" w:hint="eastAsia"/>
                <w:bCs/>
                <w:szCs w:val="21"/>
              </w:rPr>
              <w:t>24年初，又以银行存款支付工程费用1200万元。该厂房于2</w:t>
            </w:r>
            <w:r w:rsidRPr="005F5B2B">
              <w:rPr>
                <w:rFonts w:ascii="宋体" w:hAnsi="宋体"/>
                <w:bCs/>
                <w:szCs w:val="21"/>
              </w:rPr>
              <w:t>×</w:t>
            </w:r>
            <w:r w:rsidRPr="005F5B2B">
              <w:rPr>
                <w:rFonts w:ascii="宋体" w:hAnsi="宋体" w:hint="eastAsia"/>
                <w:bCs/>
                <w:szCs w:val="21"/>
              </w:rPr>
              <w:t>24年8月31日完工，达到预定可使用状态，假定不考虑闲置专门借款资金存款的利息收入或投资收益。</w:t>
            </w:r>
          </w:p>
          <w:p w14:paraId="62EBA97A"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要求：（计算过程以及会计分录中的金额单位用万元）</w:t>
            </w:r>
          </w:p>
          <w:p w14:paraId="05D1A9A1"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（1）编制2</w:t>
            </w:r>
            <w:r w:rsidRPr="005F5B2B">
              <w:rPr>
                <w:rFonts w:ascii="宋体" w:hAnsi="宋体"/>
                <w:bCs/>
                <w:szCs w:val="21"/>
              </w:rPr>
              <w:t>×</w:t>
            </w:r>
            <w:r w:rsidRPr="005F5B2B">
              <w:rPr>
                <w:rFonts w:ascii="宋体" w:hAnsi="宋体" w:hint="eastAsia"/>
                <w:bCs/>
                <w:szCs w:val="21"/>
              </w:rPr>
              <w:t>23年1月1日借入长期借款的会计分录；</w:t>
            </w:r>
          </w:p>
          <w:p w14:paraId="57654613"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（2）编制2</w:t>
            </w:r>
            <w:r w:rsidRPr="005F5B2B">
              <w:rPr>
                <w:rFonts w:ascii="宋体" w:hAnsi="宋体"/>
                <w:bCs/>
                <w:szCs w:val="21"/>
              </w:rPr>
              <w:t>×</w:t>
            </w:r>
            <w:r w:rsidRPr="005F5B2B">
              <w:rPr>
                <w:rFonts w:ascii="宋体" w:hAnsi="宋体" w:hint="eastAsia"/>
                <w:bCs/>
                <w:szCs w:val="21"/>
              </w:rPr>
              <w:t>23年初，支付工程款时的会计分录；</w:t>
            </w:r>
          </w:p>
          <w:p w14:paraId="633E36C5"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（3）编制2</w:t>
            </w:r>
            <w:r w:rsidRPr="005F5B2B">
              <w:rPr>
                <w:rFonts w:ascii="宋体" w:hAnsi="宋体"/>
                <w:bCs/>
                <w:szCs w:val="21"/>
              </w:rPr>
              <w:t>×</w:t>
            </w:r>
            <w:r w:rsidRPr="005F5B2B">
              <w:rPr>
                <w:rFonts w:ascii="宋体" w:hAnsi="宋体" w:hint="eastAsia"/>
                <w:bCs/>
                <w:szCs w:val="21"/>
              </w:rPr>
              <w:t>23年12月31日，计算2</w:t>
            </w:r>
            <w:r w:rsidRPr="005F5B2B">
              <w:rPr>
                <w:rFonts w:ascii="宋体" w:hAnsi="宋体"/>
                <w:bCs/>
                <w:szCs w:val="21"/>
              </w:rPr>
              <w:t>×</w:t>
            </w:r>
            <w:r w:rsidRPr="005F5B2B">
              <w:rPr>
                <w:rFonts w:ascii="宋体" w:hAnsi="宋体" w:hint="eastAsia"/>
                <w:bCs/>
                <w:szCs w:val="21"/>
              </w:rPr>
              <w:t>23年应计入工程成本的利息费用时的会计分录；</w:t>
            </w:r>
          </w:p>
          <w:p w14:paraId="64C804AC"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（4）编制2</w:t>
            </w:r>
            <w:r w:rsidRPr="005F5B2B">
              <w:rPr>
                <w:rFonts w:ascii="宋体" w:hAnsi="宋体"/>
                <w:bCs/>
                <w:szCs w:val="21"/>
              </w:rPr>
              <w:t>×</w:t>
            </w:r>
            <w:r w:rsidRPr="005F5B2B">
              <w:rPr>
                <w:rFonts w:ascii="宋体" w:hAnsi="宋体" w:hint="eastAsia"/>
                <w:bCs/>
                <w:szCs w:val="21"/>
              </w:rPr>
              <w:t>24年初，支付工程款时的会计分录；</w:t>
            </w:r>
          </w:p>
          <w:p w14:paraId="686823E8"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（5）编制2</w:t>
            </w:r>
            <w:r w:rsidRPr="005F5B2B">
              <w:rPr>
                <w:rFonts w:ascii="宋体" w:hAnsi="宋体"/>
                <w:bCs/>
                <w:szCs w:val="21"/>
              </w:rPr>
              <w:t>×</w:t>
            </w:r>
            <w:r w:rsidRPr="005F5B2B">
              <w:rPr>
                <w:rFonts w:ascii="宋体" w:hAnsi="宋体" w:hint="eastAsia"/>
                <w:bCs/>
                <w:szCs w:val="21"/>
              </w:rPr>
              <w:t>24年8月31日，工程达到预定可使用状态时的会计分录；</w:t>
            </w:r>
          </w:p>
          <w:p w14:paraId="7E366AEC"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（6）编制2</w:t>
            </w:r>
            <w:r w:rsidRPr="005F5B2B">
              <w:rPr>
                <w:rFonts w:ascii="宋体" w:hAnsi="宋体"/>
                <w:bCs/>
                <w:szCs w:val="21"/>
              </w:rPr>
              <w:t>×</w:t>
            </w:r>
            <w:r w:rsidRPr="005F5B2B">
              <w:rPr>
                <w:rFonts w:ascii="宋体" w:hAnsi="宋体" w:hint="eastAsia"/>
                <w:bCs/>
                <w:szCs w:val="21"/>
              </w:rPr>
              <w:t>24年12月31日，计算2024年9月—12月的利息费用时的会计分录；</w:t>
            </w:r>
          </w:p>
          <w:p w14:paraId="08B0D24E"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（7）编制2</w:t>
            </w:r>
            <w:r w:rsidRPr="005F5B2B">
              <w:rPr>
                <w:rFonts w:ascii="宋体" w:hAnsi="宋体"/>
                <w:bCs/>
                <w:szCs w:val="21"/>
              </w:rPr>
              <w:t>×</w:t>
            </w:r>
            <w:r w:rsidRPr="005F5B2B">
              <w:rPr>
                <w:rFonts w:ascii="宋体" w:hAnsi="宋体" w:hint="eastAsia"/>
                <w:bCs/>
                <w:szCs w:val="21"/>
              </w:rPr>
              <w:t>25年1月1日，偿还最后一期利息及本金时的会计分录。</w:t>
            </w:r>
          </w:p>
          <w:p w14:paraId="0280A37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w:t>
            </w:r>
            <w:r w:rsidRPr="005F5B2B">
              <w:rPr>
                <w:rFonts w:ascii="宋体" w:hAnsi="宋体" w:hint="eastAsia"/>
                <w:b/>
                <w:szCs w:val="21"/>
              </w:rPr>
              <w:t>典型案例9-2解析</w:t>
            </w:r>
            <w:r w:rsidRPr="005F5B2B">
              <w:rPr>
                <w:rFonts w:ascii="宋体" w:hAnsi="宋体" w:hint="eastAsia"/>
                <w:szCs w:val="21"/>
              </w:rPr>
              <w:t>】</w:t>
            </w:r>
          </w:p>
          <w:p w14:paraId="1C0C2815"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根据业务资料，该企业的会计处理如下：</w:t>
            </w:r>
          </w:p>
          <w:p w14:paraId="196A8048"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（1）2</w:t>
            </w:r>
            <w:r w:rsidRPr="005F5B2B">
              <w:rPr>
                <w:rFonts w:ascii="宋体" w:hAnsi="宋体"/>
                <w:bCs/>
                <w:szCs w:val="21"/>
              </w:rPr>
              <w:t>×</w:t>
            </w:r>
            <w:r w:rsidRPr="005F5B2B">
              <w:rPr>
                <w:rFonts w:ascii="宋体" w:hAnsi="宋体" w:hint="eastAsia"/>
                <w:bCs/>
                <w:szCs w:val="21"/>
              </w:rPr>
              <w:t>23年1月1日借入长期借款：</w:t>
            </w:r>
          </w:p>
          <w:p w14:paraId="25C7FBB0"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借：银行存款          3 000</w:t>
            </w:r>
          </w:p>
          <w:p w14:paraId="040F44E4"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贷：长期借款——本金  3 000</w:t>
            </w:r>
          </w:p>
          <w:p w14:paraId="58D289E9"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（2）2</w:t>
            </w:r>
            <w:r w:rsidRPr="005F5B2B">
              <w:rPr>
                <w:rFonts w:ascii="宋体" w:hAnsi="宋体"/>
                <w:bCs/>
                <w:szCs w:val="21"/>
              </w:rPr>
              <w:t>×</w:t>
            </w:r>
            <w:r w:rsidRPr="005F5B2B">
              <w:rPr>
                <w:rFonts w:ascii="宋体" w:hAnsi="宋体" w:hint="eastAsia"/>
                <w:bCs/>
                <w:szCs w:val="21"/>
              </w:rPr>
              <w:t>23年初，支付工程款时：</w:t>
            </w:r>
          </w:p>
          <w:p w14:paraId="20019A7F"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借：在建工程   1800</w:t>
            </w:r>
          </w:p>
          <w:p w14:paraId="7890AE5C"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贷：银行存款   1800</w:t>
            </w:r>
          </w:p>
          <w:p w14:paraId="617DF069"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(3)2</w:t>
            </w:r>
            <w:r w:rsidRPr="005F5B2B">
              <w:rPr>
                <w:rFonts w:ascii="宋体" w:hAnsi="宋体"/>
                <w:bCs/>
                <w:szCs w:val="21"/>
              </w:rPr>
              <w:t>×</w:t>
            </w:r>
            <w:r w:rsidRPr="005F5B2B">
              <w:rPr>
                <w:rFonts w:ascii="宋体" w:hAnsi="宋体" w:hint="eastAsia"/>
                <w:bCs/>
                <w:szCs w:val="21"/>
              </w:rPr>
              <w:t>23年12月31日，计算2</w:t>
            </w:r>
            <w:r w:rsidRPr="005F5B2B">
              <w:rPr>
                <w:rFonts w:ascii="宋体" w:hAnsi="宋体"/>
                <w:bCs/>
                <w:szCs w:val="21"/>
              </w:rPr>
              <w:t>×</w:t>
            </w:r>
            <w:r w:rsidRPr="005F5B2B">
              <w:rPr>
                <w:rFonts w:ascii="宋体" w:hAnsi="宋体" w:hint="eastAsia"/>
                <w:bCs/>
                <w:szCs w:val="21"/>
              </w:rPr>
              <w:t>23年应计入工程成本的利息费用时：</w:t>
            </w:r>
          </w:p>
          <w:p w14:paraId="377CE90D"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lastRenderedPageBreak/>
              <w:t>借款利息=3000×9%=270(万元)</w:t>
            </w:r>
          </w:p>
          <w:p w14:paraId="4E0569B2"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借：在建工程              270</w:t>
            </w:r>
          </w:p>
          <w:p w14:paraId="40B4A090"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贷：长期借款——应计利息  270</w:t>
            </w:r>
          </w:p>
          <w:p w14:paraId="6C80986A"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(4)2</w:t>
            </w:r>
            <w:r w:rsidRPr="005F5B2B">
              <w:rPr>
                <w:rFonts w:ascii="宋体" w:hAnsi="宋体"/>
                <w:bCs/>
                <w:szCs w:val="21"/>
              </w:rPr>
              <w:t>×</w:t>
            </w:r>
            <w:r w:rsidRPr="005F5B2B">
              <w:rPr>
                <w:rFonts w:ascii="宋体" w:hAnsi="宋体" w:hint="eastAsia"/>
                <w:bCs/>
                <w:szCs w:val="21"/>
              </w:rPr>
              <w:t>24年初，支付工程款时：</w:t>
            </w:r>
          </w:p>
          <w:p w14:paraId="1C640E20"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借：在建工程   1 200</w:t>
            </w:r>
          </w:p>
          <w:p w14:paraId="457E9F97"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贷：银行存款   1 200</w:t>
            </w:r>
          </w:p>
          <w:p w14:paraId="25BD4603"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(5)2</w:t>
            </w:r>
            <w:r w:rsidRPr="005F5B2B">
              <w:rPr>
                <w:rFonts w:ascii="宋体" w:hAnsi="宋体"/>
                <w:bCs/>
                <w:szCs w:val="21"/>
              </w:rPr>
              <w:t>×</w:t>
            </w:r>
            <w:r w:rsidRPr="005F5B2B">
              <w:rPr>
                <w:rFonts w:ascii="宋体" w:hAnsi="宋体" w:hint="eastAsia"/>
                <w:bCs/>
                <w:szCs w:val="21"/>
              </w:rPr>
              <w:t>24年8月31日，工程达到预定可使用状态时：</w:t>
            </w:r>
          </w:p>
          <w:p w14:paraId="6933B8FB"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该期应计入工程成本的利息=(3000×9%÷12)×8=180(万元)</w:t>
            </w:r>
          </w:p>
          <w:p w14:paraId="004C5180"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借：在建工程               180</w:t>
            </w:r>
          </w:p>
          <w:p w14:paraId="0ADF4696"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贷：长期借款——应计利息   180</w:t>
            </w:r>
          </w:p>
          <w:p w14:paraId="32A3ACFB"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借：固定资产   3 450</w:t>
            </w:r>
          </w:p>
          <w:p w14:paraId="4C2FDBC9"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贷：在建工程   3 450</w:t>
            </w:r>
          </w:p>
          <w:p w14:paraId="630F8AF7"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(6)2</w:t>
            </w:r>
            <w:r w:rsidRPr="005F5B2B">
              <w:rPr>
                <w:rFonts w:ascii="宋体" w:hAnsi="宋体"/>
                <w:bCs/>
                <w:szCs w:val="21"/>
              </w:rPr>
              <w:t>×</w:t>
            </w:r>
            <w:r w:rsidRPr="005F5B2B">
              <w:rPr>
                <w:rFonts w:ascii="宋体" w:hAnsi="宋体" w:hint="eastAsia"/>
                <w:bCs/>
                <w:szCs w:val="21"/>
              </w:rPr>
              <w:t>24年12月31日，计算2024年9—12月的利息费用时：</w:t>
            </w:r>
          </w:p>
          <w:p w14:paraId="66531F43"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应计入财务费用的利息=(3000×9%÷12)×4=90(万元)</w:t>
            </w:r>
          </w:p>
          <w:p w14:paraId="1DE33F02"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借：财务费用              90</w:t>
            </w:r>
          </w:p>
          <w:p w14:paraId="31F4F842"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贷：长期借款——应计利息 90</w:t>
            </w:r>
          </w:p>
          <w:p w14:paraId="1DE4CF39"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(7)2</w:t>
            </w:r>
            <w:r w:rsidRPr="005F5B2B">
              <w:rPr>
                <w:rFonts w:ascii="宋体" w:hAnsi="宋体"/>
                <w:bCs/>
                <w:szCs w:val="21"/>
              </w:rPr>
              <w:t>×</w:t>
            </w:r>
            <w:r w:rsidRPr="005F5B2B">
              <w:rPr>
                <w:rFonts w:ascii="宋体" w:hAnsi="宋体" w:hint="eastAsia"/>
                <w:bCs/>
                <w:szCs w:val="21"/>
              </w:rPr>
              <w:t>25年1月1日，偿还利息及本金时：</w:t>
            </w:r>
          </w:p>
          <w:p w14:paraId="6DEE8FFA"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借：长期借款——本金    3 000</w:t>
            </w:r>
          </w:p>
          <w:p w14:paraId="74165497"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——应计利息  540</w:t>
            </w:r>
          </w:p>
          <w:p w14:paraId="17B81EEB"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贷：银行存款            3 540</w:t>
            </w:r>
          </w:p>
          <w:p w14:paraId="0D86CCCE" w14:textId="77777777" w:rsidR="005F5B2B" w:rsidRPr="005F5B2B" w:rsidRDefault="005F5B2B" w:rsidP="005F5B2B">
            <w:pPr>
              <w:adjustRightInd w:val="0"/>
              <w:snapToGrid w:val="0"/>
              <w:spacing w:line="320" w:lineRule="exact"/>
              <w:jc w:val="left"/>
              <w:rPr>
                <w:rFonts w:ascii="宋体" w:hAnsi="宋体" w:hint="eastAsia"/>
                <w:b/>
                <w:szCs w:val="21"/>
              </w:rPr>
            </w:pPr>
            <w:r w:rsidRPr="005F5B2B">
              <w:rPr>
                <w:rFonts w:ascii="宋体" w:hAnsi="宋体" w:hint="eastAsia"/>
                <w:b/>
                <w:szCs w:val="21"/>
              </w:rPr>
              <w:t>【学中做9-1】</w:t>
            </w:r>
          </w:p>
          <w:p w14:paraId="076BAD7E"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某企业为建造一幢厂房，于2</w:t>
            </w:r>
            <w:r w:rsidRPr="005F5B2B">
              <w:rPr>
                <w:rFonts w:ascii="宋体" w:hAnsi="宋体"/>
                <w:bCs/>
                <w:szCs w:val="21"/>
              </w:rPr>
              <w:t>×</w:t>
            </w:r>
            <w:r w:rsidRPr="005F5B2B">
              <w:rPr>
                <w:rFonts w:ascii="宋体" w:hAnsi="宋体" w:hint="eastAsia"/>
                <w:bCs/>
                <w:szCs w:val="21"/>
              </w:rPr>
              <w:t>23年1月1日借入期限为2年的长期专门借款1500万元，款项已存入银行。借款利率按市场利率确定为9%，每年初付息一次，期满后一次还本及最后一次利息。2</w:t>
            </w:r>
            <w:r w:rsidRPr="005F5B2B">
              <w:rPr>
                <w:rFonts w:ascii="宋体" w:hAnsi="宋体"/>
                <w:bCs/>
                <w:szCs w:val="21"/>
              </w:rPr>
              <w:t>×</w:t>
            </w:r>
            <w:r w:rsidRPr="005F5B2B">
              <w:rPr>
                <w:rFonts w:ascii="宋体" w:hAnsi="宋体" w:hint="eastAsia"/>
                <w:bCs/>
                <w:szCs w:val="21"/>
              </w:rPr>
              <w:t>23年初，该企业以银行存款支付工程价款共计900万元，2</w:t>
            </w:r>
            <w:r w:rsidRPr="005F5B2B">
              <w:rPr>
                <w:rFonts w:ascii="宋体" w:hAnsi="宋体"/>
                <w:bCs/>
                <w:szCs w:val="21"/>
              </w:rPr>
              <w:t>×</w:t>
            </w:r>
            <w:r w:rsidRPr="005F5B2B">
              <w:rPr>
                <w:rFonts w:ascii="宋体" w:hAnsi="宋体" w:hint="eastAsia"/>
                <w:bCs/>
                <w:szCs w:val="21"/>
              </w:rPr>
              <w:t>24年初，又以银行存款支付工程费用600万元。该厂房于2</w:t>
            </w:r>
            <w:r w:rsidRPr="005F5B2B">
              <w:rPr>
                <w:rFonts w:ascii="宋体" w:hAnsi="宋体"/>
                <w:bCs/>
                <w:szCs w:val="21"/>
              </w:rPr>
              <w:t>×</w:t>
            </w:r>
            <w:r w:rsidRPr="005F5B2B">
              <w:rPr>
                <w:rFonts w:ascii="宋体" w:hAnsi="宋体" w:hint="eastAsia"/>
                <w:bCs/>
                <w:szCs w:val="21"/>
              </w:rPr>
              <w:t>24年8月31日完工，达到预定可使用状态，假定不考虑闲置专门借款资金存款的利息收入或投资收益。</w:t>
            </w:r>
          </w:p>
          <w:p w14:paraId="48EB6628"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要求：</w:t>
            </w:r>
          </w:p>
          <w:p w14:paraId="09BAECE5"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（1）编制2</w:t>
            </w:r>
            <w:r w:rsidRPr="005F5B2B">
              <w:rPr>
                <w:rFonts w:ascii="宋体" w:hAnsi="宋体"/>
                <w:bCs/>
                <w:szCs w:val="21"/>
              </w:rPr>
              <w:t>×</w:t>
            </w:r>
            <w:r w:rsidRPr="005F5B2B">
              <w:rPr>
                <w:rFonts w:ascii="宋体" w:hAnsi="宋体" w:hint="eastAsia"/>
                <w:bCs/>
                <w:szCs w:val="21"/>
              </w:rPr>
              <w:t>23年1月1日借入长期借款的会计分录；</w:t>
            </w:r>
          </w:p>
          <w:p w14:paraId="631EB0EE"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（2）编制2</w:t>
            </w:r>
            <w:r w:rsidRPr="005F5B2B">
              <w:rPr>
                <w:rFonts w:ascii="宋体" w:hAnsi="宋体"/>
                <w:bCs/>
                <w:szCs w:val="21"/>
              </w:rPr>
              <w:t>×</w:t>
            </w:r>
            <w:r w:rsidRPr="005F5B2B">
              <w:rPr>
                <w:rFonts w:ascii="宋体" w:hAnsi="宋体" w:hint="eastAsia"/>
                <w:bCs/>
                <w:szCs w:val="21"/>
              </w:rPr>
              <w:t>23年初，支付工程款时的会计分录；</w:t>
            </w:r>
          </w:p>
          <w:p w14:paraId="2B768CF4"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（3）编制2</w:t>
            </w:r>
            <w:r w:rsidRPr="005F5B2B">
              <w:rPr>
                <w:rFonts w:ascii="宋体" w:hAnsi="宋体"/>
                <w:bCs/>
                <w:szCs w:val="21"/>
              </w:rPr>
              <w:t>×</w:t>
            </w:r>
            <w:r w:rsidRPr="005F5B2B">
              <w:rPr>
                <w:rFonts w:ascii="宋体" w:hAnsi="宋体" w:hint="eastAsia"/>
                <w:bCs/>
                <w:szCs w:val="21"/>
              </w:rPr>
              <w:t>23年12月31日，计算2</w:t>
            </w:r>
            <w:r w:rsidRPr="005F5B2B">
              <w:rPr>
                <w:rFonts w:ascii="宋体" w:hAnsi="宋体"/>
                <w:bCs/>
                <w:szCs w:val="21"/>
              </w:rPr>
              <w:t>×</w:t>
            </w:r>
            <w:r w:rsidRPr="005F5B2B">
              <w:rPr>
                <w:rFonts w:ascii="宋体" w:hAnsi="宋体" w:hint="eastAsia"/>
                <w:bCs/>
                <w:szCs w:val="21"/>
              </w:rPr>
              <w:t>23年应计入工程成本的利息费用时的会计分录；</w:t>
            </w:r>
          </w:p>
          <w:p w14:paraId="7E0A3518"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（4）编制2</w:t>
            </w:r>
            <w:r w:rsidRPr="005F5B2B">
              <w:rPr>
                <w:rFonts w:ascii="宋体" w:hAnsi="宋体"/>
                <w:bCs/>
                <w:szCs w:val="21"/>
              </w:rPr>
              <w:t>×</w:t>
            </w:r>
            <w:r w:rsidRPr="005F5B2B">
              <w:rPr>
                <w:rFonts w:ascii="宋体" w:hAnsi="宋体" w:hint="eastAsia"/>
                <w:bCs/>
                <w:szCs w:val="21"/>
              </w:rPr>
              <w:t>24年1月1日，支付借款利息时的会计分录；</w:t>
            </w:r>
          </w:p>
          <w:p w14:paraId="68A3CC5B"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（5）编制2</w:t>
            </w:r>
            <w:r w:rsidRPr="005F5B2B">
              <w:rPr>
                <w:rFonts w:ascii="宋体" w:hAnsi="宋体"/>
                <w:bCs/>
                <w:szCs w:val="21"/>
              </w:rPr>
              <w:t>×</w:t>
            </w:r>
            <w:r w:rsidRPr="005F5B2B">
              <w:rPr>
                <w:rFonts w:ascii="宋体" w:hAnsi="宋体" w:hint="eastAsia"/>
                <w:bCs/>
                <w:szCs w:val="21"/>
              </w:rPr>
              <w:t>24年初，支付工程款时的会计分录；</w:t>
            </w:r>
          </w:p>
          <w:p w14:paraId="6EE3BBF6"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（6）编制2</w:t>
            </w:r>
            <w:r w:rsidRPr="005F5B2B">
              <w:rPr>
                <w:rFonts w:ascii="宋体" w:hAnsi="宋体"/>
                <w:bCs/>
                <w:szCs w:val="21"/>
              </w:rPr>
              <w:t>×</w:t>
            </w:r>
            <w:r w:rsidRPr="005F5B2B">
              <w:rPr>
                <w:rFonts w:ascii="宋体" w:hAnsi="宋体" w:hint="eastAsia"/>
                <w:bCs/>
                <w:szCs w:val="21"/>
              </w:rPr>
              <w:t>24年8月31日，工程达到预定可使用状态时的会计分录；</w:t>
            </w:r>
          </w:p>
          <w:p w14:paraId="31AEC4B4" w14:textId="77777777" w:rsidR="005F5B2B" w:rsidRPr="005F5B2B" w:rsidRDefault="005F5B2B" w:rsidP="005F5B2B">
            <w:pPr>
              <w:adjustRightInd w:val="0"/>
              <w:snapToGrid w:val="0"/>
              <w:spacing w:line="320" w:lineRule="exact"/>
              <w:jc w:val="left"/>
              <w:rPr>
                <w:rFonts w:ascii="宋体" w:hAnsi="宋体" w:hint="eastAsia"/>
                <w:bCs/>
                <w:szCs w:val="21"/>
              </w:rPr>
            </w:pPr>
            <w:r w:rsidRPr="005F5B2B">
              <w:rPr>
                <w:rFonts w:ascii="宋体" w:hAnsi="宋体" w:hint="eastAsia"/>
                <w:bCs/>
                <w:szCs w:val="21"/>
              </w:rPr>
              <w:t>（7）编制2</w:t>
            </w:r>
            <w:r w:rsidRPr="005F5B2B">
              <w:rPr>
                <w:rFonts w:ascii="宋体" w:hAnsi="宋体"/>
                <w:bCs/>
                <w:szCs w:val="21"/>
              </w:rPr>
              <w:t>×</w:t>
            </w:r>
            <w:r w:rsidRPr="005F5B2B">
              <w:rPr>
                <w:rFonts w:ascii="宋体" w:hAnsi="宋体" w:hint="eastAsia"/>
                <w:bCs/>
                <w:szCs w:val="21"/>
              </w:rPr>
              <w:t>24年12月31日，计算2024年9—12月的利息费用时的会计分录；</w:t>
            </w:r>
          </w:p>
          <w:p w14:paraId="18BCFC71"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bCs/>
                <w:szCs w:val="21"/>
              </w:rPr>
              <w:t>（8）编制2</w:t>
            </w:r>
            <w:r w:rsidRPr="005F5B2B">
              <w:rPr>
                <w:rFonts w:ascii="宋体" w:hAnsi="宋体"/>
                <w:bCs/>
                <w:szCs w:val="21"/>
              </w:rPr>
              <w:t>×</w:t>
            </w:r>
            <w:r w:rsidRPr="005F5B2B">
              <w:rPr>
                <w:rFonts w:ascii="宋体" w:hAnsi="宋体" w:hint="eastAsia"/>
                <w:bCs/>
                <w:szCs w:val="21"/>
              </w:rPr>
              <w:t>25年1月1日，偿还最后一期利息及本金时的会计分录。</w:t>
            </w:r>
          </w:p>
          <w:p w14:paraId="6B879C49" w14:textId="4CB967D2" w:rsidR="00521162" w:rsidRPr="005F5B2B" w:rsidRDefault="00521162" w:rsidP="00A63987">
            <w:pPr>
              <w:adjustRightInd w:val="0"/>
              <w:snapToGrid w:val="0"/>
              <w:spacing w:line="320" w:lineRule="exact"/>
              <w:jc w:val="left"/>
              <w:rPr>
                <w:rFonts w:ascii="宋体" w:hAnsi="宋体" w:hint="eastAsia"/>
                <w:szCs w:val="21"/>
              </w:rPr>
            </w:pPr>
          </w:p>
        </w:tc>
      </w:tr>
      <w:tr w:rsidR="00B6159A" w14:paraId="6BCB39AB" w14:textId="77777777">
        <w:trPr>
          <w:cantSplit/>
          <w:trHeight w:val="571"/>
          <w:jc w:val="center"/>
        </w:trPr>
        <w:tc>
          <w:tcPr>
            <w:tcW w:w="1206" w:type="dxa"/>
            <w:vAlign w:val="center"/>
          </w:tcPr>
          <w:p w14:paraId="6AF312A5" w14:textId="77777777" w:rsidR="00B6159A" w:rsidRDefault="005E14CB">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0A1F3F47" w14:textId="1220B3C6" w:rsidR="00B6159A" w:rsidRDefault="005E14CB">
            <w:pPr>
              <w:adjustRightInd w:val="0"/>
              <w:snapToGrid w:val="0"/>
              <w:rPr>
                <w:rFonts w:ascii="宋体" w:hAnsi="宋体" w:hint="eastAsia"/>
                <w:color w:val="FF0000"/>
                <w:szCs w:val="21"/>
              </w:rPr>
            </w:pPr>
            <w:r>
              <w:rPr>
                <w:rFonts w:ascii="宋体" w:hAnsi="宋体" w:hint="eastAsia"/>
                <w:szCs w:val="21"/>
              </w:rPr>
              <w:t>布置作业：</w:t>
            </w:r>
            <w:r w:rsidR="00BF12C2">
              <w:rPr>
                <w:rFonts w:ascii="宋体" w:hAnsi="宋体" w:hint="eastAsia"/>
                <w:color w:val="FF0000"/>
                <w:szCs w:val="21"/>
              </w:rPr>
              <w:t xml:space="preserve"> </w:t>
            </w:r>
          </w:p>
        </w:tc>
      </w:tr>
      <w:tr w:rsidR="00B6159A" w14:paraId="5F2D8524" w14:textId="77777777">
        <w:trPr>
          <w:cantSplit/>
          <w:trHeight w:val="803"/>
          <w:jc w:val="center"/>
        </w:trPr>
        <w:tc>
          <w:tcPr>
            <w:tcW w:w="1206" w:type="dxa"/>
            <w:vAlign w:val="center"/>
          </w:tcPr>
          <w:p w14:paraId="6E703BC5" w14:textId="77777777" w:rsidR="00B6159A" w:rsidRDefault="005E14CB">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62B1EF13" w14:textId="0B9D6B47" w:rsidR="00B6159A" w:rsidRDefault="00B6159A">
            <w:pPr>
              <w:adjustRightInd w:val="0"/>
              <w:snapToGrid w:val="0"/>
              <w:rPr>
                <w:rFonts w:ascii="宋体" w:hAnsi="宋体" w:hint="eastAsia"/>
                <w:szCs w:val="21"/>
              </w:rPr>
            </w:pPr>
          </w:p>
        </w:tc>
      </w:tr>
      <w:bookmarkEnd w:id="0"/>
      <w:tr w:rsidR="005F5B2B" w14:paraId="27037CCD" w14:textId="77777777" w:rsidTr="007D3180">
        <w:trPr>
          <w:cantSplit/>
          <w:trHeight w:val="777"/>
          <w:jc w:val="center"/>
        </w:trPr>
        <w:tc>
          <w:tcPr>
            <w:tcW w:w="1206" w:type="dxa"/>
            <w:vAlign w:val="center"/>
          </w:tcPr>
          <w:p w14:paraId="51A40D8D" w14:textId="77777777" w:rsidR="005F5B2B" w:rsidRDefault="005F5B2B"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1DA8ACF2" w14:textId="17C7AC34" w:rsidR="005F5B2B" w:rsidRDefault="005F5B2B" w:rsidP="005F5B2B">
            <w:pPr>
              <w:spacing w:line="460" w:lineRule="exact"/>
              <w:rPr>
                <w:rFonts w:ascii="宋体" w:hAnsi="宋体" w:hint="eastAsia"/>
                <w:b/>
                <w:sz w:val="24"/>
              </w:rPr>
            </w:pPr>
            <w:r w:rsidRPr="005F5B2B">
              <w:rPr>
                <w:rFonts w:ascii="宋体" w:hAnsi="宋体" w:hint="eastAsia"/>
                <w:b/>
                <w:sz w:val="24"/>
              </w:rPr>
              <w:t>应付债券</w:t>
            </w:r>
            <w:r w:rsidRPr="00A63987">
              <w:rPr>
                <w:rFonts w:ascii="宋体" w:hAnsi="宋体" w:hint="eastAsia"/>
                <w:b/>
                <w:sz w:val="24"/>
              </w:rPr>
              <w:t>的核算</w:t>
            </w:r>
          </w:p>
        </w:tc>
        <w:tc>
          <w:tcPr>
            <w:tcW w:w="727" w:type="dxa"/>
            <w:vAlign w:val="center"/>
          </w:tcPr>
          <w:p w14:paraId="6AFF87C5" w14:textId="77777777" w:rsidR="005F5B2B" w:rsidRDefault="005F5B2B"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680871D2" w14:textId="77777777" w:rsidR="005F5B2B" w:rsidRDefault="005F5B2B"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5F5B2B" w14:paraId="6EE47BC5" w14:textId="77777777" w:rsidTr="007D3180">
        <w:trPr>
          <w:cantSplit/>
          <w:trHeight w:val="777"/>
          <w:jc w:val="center"/>
        </w:trPr>
        <w:tc>
          <w:tcPr>
            <w:tcW w:w="1206" w:type="dxa"/>
            <w:vAlign w:val="center"/>
          </w:tcPr>
          <w:p w14:paraId="4BD79372" w14:textId="77777777" w:rsidR="005F5B2B" w:rsidRDefault="005F5B2B" w:rsidP="007D3180">
            <w:pPr>
              <w:spacing w:line="460" w:lineRule="exact"/>
              <w:rPr>
                <w:rFonts w:ascii="宋体" w:hAnsi="宋体" w:hint="eastAsia"/>
                <w:b/>
                <w:sz w:val="24"/>
              </w:rPr>
            </w:pPr>
            <w:r>
              <w:rPr>
                <w:rFonts w:ascii="宋体" w:hAnsi="宋体" w:hint="eastAsia"/>
                <w:b/>
                <w:sz w:val="24"/>
              </w:rPr>
              <w:t>教学目标</w:t>
            </w:r>
          </w:p>
          <w:p w14:paraId="2840677D" w14:textId="77777777" w:rsidR="005F5B2B" w:rsidRDefault="005F5B2B"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49CEEF8A" w14:textId="77777777" w:rsidR="005F5B2B" w:rsidRDefault="005F5B2B" w:rsidP="007D3180">
            <w:pPr>
              <w:rPr>
                <w:rFonts w:ascii="宋体" w:hAnsi="宋体" w:hint="eastAsia"/>
                <w:b/>
                <w:szCs w:val="21"/>
              </w:rPr>
            </w:pPr>
            <w:r>
              <w:rPr>
                <w:rFonts w:ascii="宋体" w:hAnsi="宋体" w:hint="eastAsia"/>
                <w:b/>
                <w:szCs w:val="21"/>
              </w:rPr>
              <w:t>一、知识目标：</w:t>
            </w:r>
          </w:p>
          <w:p w14:paraId="1451E0CB" w14:textId="65843094" w:rsidR="005F5B2B" w:rsidRPr="005F5B2B" w:rsidRDefault="005F5B2B" w:rsidP="005F5B2B">
            <w:pPr>
              <w:rPr>
                <w:rFonts w:ascii="宋体" w:hAnsi="宋体"/>
                <w:szCs w:val="21"/>
              </w:rPr>
            </w:pPr>
            <w:r w:rsidRPr="00A63987">
              <w:rPr>
                <w:rFonts w:ascii="宋体" w:hAnsi="宋体" w:hint="eastAsia"/>
                <w:szCs w:val="21"/>
              </w:rPr>
              <w:t>1.</w:t>
            </w:r>
            <w:r w:rsidRPr="005F5B2B">
              <w:rPr>
                <w:rFonts w:ascii="宋体" w:hAnsi="宋体" w:hint="eastAsia"/>
                <w:szCs w:val="21"/>
              </w:rPr>
              <w:t xml:space="preserve"> </w:t>
            </w:r>
            <w:r w:rsidRPr="005F5B2B">
              <w:rPr>
                <w:rFonts w:ascii="宋体" w:hAnsi="宋体" w:hint="eastAsia"/>
                <w:szCs w:val="21"/>
              </w:rPr>
              <w:t>掌握应付债券发行、应计利息以及还本付息的账务处理</w:t>
            </w:r>
          </w:p>
          <w:p w14:paraId="54B05FA2" w14:textId="24297542" w:rsidR="005F5B2B" w:rsidRDefault="005F5B2B" w:rsidP="007D3180">
            <w:pPr>
              <w:rPr>
                <w:rFonts w:ascii="宋体" w:hAnsi="宋体" w:hint="eastAsia"/>
                <w:b/>
                <w:szCs w:val="21"/>
              </w:rPr>
            </w:pPr>
            <w:r>
              <w:rPr>
                <w:rFonts w:ascii="宋体" w:hAnsi="宋体" w:hint="eastAsia"/>
                <w:b/>
                <w:szCs w:val="21"/>
              </w:rPr>
              <w:t>二、能力目标：</w:t>
            </w:r>
          </w:p>
          <w:p w14:paraId="714E6B13" w14:textId="0B287570" w:rsidR="005F5B2B" w:rsidRPr="005F5B2B" w:rsidRDefault="005F5B2B" w:rsidP="005F5B2B">
            <w:pPr>
              <w:rPr>
                <w:rFonts w:ascii="宋体" w:hAnsi="宋体"/>
                <w:szCs w:val="21"/>
              </w:rPr>
            </w:pPr>
            <w:r w:rsidRPr="00A63987">
              <w:rPr>
                <w:rFonts w:ascii="宋体" w:hAnsi="宋体" w:hint="eastAsia"/>
                <w:szCs w:val="21"/>
              </w:rPr>
              <w:t>1.</w:t>
            </w:r>
            <w:r w:rsidRPr="005F5B2B">
              <w:rPr>
                <w:rFonts w:ascii="宋体" w:hAnsi="宋体" w:hint="eastAsia"/>
                <w:szCs w:val="21"/>
              </w:rPr>
              <w:t>能够描述应付债券核算的账户设置</w:t>
            </w:r>
          </w:p>
          <w:p w14:paraId="686E9B08" w14:textId="7B230FF7" w:rsidR="005F5B2B" w:rsidRPr="005F5B2B" w:rsidRDefault="005F5B2B" w:rsidP="005F5B2B">
            <w:pPr>
              <w:rPr>
                <w:rFonts w:ascii="宋体" w:hAnsi="宋体" w:hint="eastAsia"/>
                <w:szCs w:val="21"/>
              </w:rPr>
            </w:pPr>
            <w:r>
              <w:rPr>
                <w:rFonts w:ascii="宋体" w:hAnsi="宋体" w:hint="eastAsia"/>
                <w:szCs w:val="21"/>
              </w:rPr>
              <w:t>2</w:t>
            </w:r>
            <w:r w:rsidRPr="005F5B2B">
              <w:rPr>
                <w:rFonts w:ascii="宋体" w:hAnsi="宋体" w:hint="eastAsia"/>
                <w:szCs w:val="21"/>
              </w:rPr>
              <w:t>.能够辨析债券发行价格的确定</w:t>
            </w:r>
          </w:p>
          <w:p w14:paraId="25649721" w14:textId="763E67BB" w:rsidR="005F5B2B" w:rsidRDefault="005F5B2B" w:rsidP="007D3180">
            <w:pPr>
              <w:rPr>
                <w:rFonts w:ascii="宋体" w:hAnsi="宋体" w:hint="eastAsia"/>
                <w:b/>
                <w:szCs w:val="21"/>
              </w:rPr>
            </w:pPr>
            <w:r>
              <w:rPr>
                <w:rFonts w:ascii="宋体" w:hAnsi="宋体" w:hint="eastAsia"/>
                <w:b/>
                <w:szCs w:val="21"/>
              </w:rPr>
              <w:t>三、素质（思政）目标：</w:t>
            </w:r>
          </w:p>
          <w:p w14:paraId="1F0698D1" w14:textId="77777777" w:rsidR="005F5B2B" w:rsidRPr="00A63987" w:rsidRDefault="005F5B2B" w:rsidP="007D3180">
            <w:pPr>
              <w:spacing w:line="320" w:lineRule="exact"/>
            </w:pPr>
            <w:r w:rsidRPr="00A63987">
              <w:rPr>
                <w:rFonts w:hint="eastAsia"/>
              </w:rPr>
              <w:t>1.</w:t>
            </w:r>
            <w:r w:rsidRPr="00A63987">
              <w:rPr>
                <w:rFonts w:hint="eastAsia"/>
              </w:rPr>
              <w:t>培养诚信守法的职业素养和风险意识</w:t>
            </w:r>
          </w:p>
          <w:p w14:paraId="5B215CDF" w14:textId="77777777" w:rsidR="005F5B2B" w:rsidRPr="00A63987" w:rsidRDefault="005F5B2B" w:rsidP="007D3180">
            <w:pPr>
              <w:spacing w:line="320" w:lineRule="exact"/>
              <w:rPr>
                <w:rFonts w:hint="eastAsia"/>
              </w:rPr>
            </w:pPr>
            <w:r w:rsidRPr="00A63987">
              <w:rPr>
                <w:rFonts w:hint="eastAsia"/>
              </w:rPr>
              <w:t>2.</w:t>
            </w:r>
            <w:r w:rsidRPr="00A63987">
              <w:rPr>
                <w:rFonts w:hint="eastAsia"/>
              </w:rPr>
              <w:t>培养谨慎工作、细心认真的职业素养</w:t>
            </w:r>
          </w:p>
          <w:p w14:paraId="29F4B3C6" w14:textId="77777777" w:rsidR="005F5B2B" w:rsidRPr="00A63987" w:rsidRDefault="005F5B2B" w:rsidP="007D3180">
            <w:pPr>
              <w:spacing w:line="320" w:lineRule="exact"/>
              <w:rPr>
                <w:rFonts w:hint="eastAsia"/>
              </w:rPr>
            </w:pPr>
            <w:r w:rsidRPr="00A63987">
              <w:rPr>
                <w:rFonts w:hint="eastAsia"/>
              </w:rPr>
              <w:t>3.</w:t>
            </w:r>
            <w:r w:rsidRPr="00A63987">
              <w:rPr>
                <w:rFonts w:hint="eastAsia"/>
              </w:rPr>
              <w:t>树立正确消费观，珍惜个人信用，履约付款、抵制诱惑</w:t>
            </w:r>
          </w:p>
          <w:p w14:paraId="2BA187D3" w14:textId="77777777" w:rsidR="005F5B2B" w:rsidRPr="00A63987" w:rsidRDefault="005F5B2B" w:rsidP="007D3180">
            <w:pPr>
              <w:rPr>
                <w:rFonts w:ascii="宋体" w:hAnsi="宋体" w:hint="eastAsia"/>
                <w:b/>
                <w:sz w:val="24"/>
              </w:rPr>
            </w:pPr>
          </w:p>
        </w:tc>
      </w:tr>
      <w:tr w:rsidR="005F5B2B" w14:paraId="248261D9" w14:textId="77777777" w:rsidTr="007D3180">
        <w:trPr>
          <w:cantSplit/>
          <w:trHeight w:val="1201"/>
          <w:jc w:val="center"/>
        </w:trPr>
        <w:tc>
          <w:tcPr>
            <w:tcW w:w="1206" w:type="dxa"/>
            <w:vAlign w:val="center"/>
          </w:tcPr>
          <w:p w14:paraId="4E6D37C4" w14:textId="77777777" w:rsidR="005F5B2B" w:rsidRDefault="005F5B2B" w:rsidP="007D3180">
            <w:pPr>
              <w:spacing w:line="460" w:lineRule="exact"/>
              <w:rPr>
                <w:rFonts w:ascii="宋体" w:hAnsi="宋体" w:hint="eastAsia"/>
                <w:b/>
                <w:sz w:val="24"/>
              </w:rPr>
            </w:pPr>
            <w:r>
              <w:rPr>
                <w:rFonts w:ascii="宋体" w:hAnsi="宋体" w:hint="eastAsia"/>
                <w:b/>
                <w:sz w:val="24"/>
              </w:rPr>
              <w:t>教学方法</w:t>
            </w:r>
          </w:p>
          <w:p w14:paraId="4F013624" w14:textId="77777777" w:rsidR="005F5B2B" w:rsidRDefault="005F5B2B"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7C86D80B" w14:textId="77777777" w:rsidR="005F5B2B" w:rsidRDefault="005F5B2B"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5C1B1D73" w14:textId="77777777" w:rsidR="005F5B2B" w:rsidRDefault="005F5B2B"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17459D92" w14:textId="77777777" w:rsidR="005F5B2B" w:rsidRDefault="005F5B2B"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64BAA6E1" w14:textId="77777777" w:rsidR="005F5B2B" w:rsidRDefault="005F5B2B"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67A0F275" w14:textId="77777777" w:rsidR="005F5B2B" w:rsidRDefault="005F5B2B"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5F5B2B" w14:paraId="40BD7D72" w14:textId="77777777" w:rsidTr="007D3180">
        <w:trPr>
          <w:cantSplit/>
          <w:trHeight w:val="949"/>
          <w:jc w:val="center"/>
        </w:trPr>
        <w:tc>
          <w:tcPr>
            <w:tcW w:w="1206" w:type="dxa"/>
            <w:vAlign w:val="center"/>
          </w:tcPr>
          <w:p w14:paraId="38F09886" w14:textId="77777777" w:rsidR="005F5B2B" w:rsidRDefault="005F5B2B"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01182C98" w14:textId="3620D152" w:rsidR="005F5B2B" w:rsidRDefault="005F5B2B" w:rsidP="007D3180">
            <w:pPr>
              <w:spacing w:line="300" w:lineRule="exact"/>
              <w:rPr>
                <w:rFonts w:ascii="宋体" w:hAnsi="宋体" w:hint="eastAsia"/>
                <w:szCs w:val="21"/>
              </w:rPr>
            </w:pPr>
            <w:r>
              <w:rPr>
                <w:rFonts w:ascii="宋体" w:hAnsi="宋体" w:hint="eastAsia"/>
                <w:b/>
                <w:szCs w:val="21"/>
              </w:rPr>
              <w:t>一、教学重点：</w:t>
            </w:r>
            <w:r w:rsidRPr="005F5B2B">
              <w:rPr>
                <w:rFonts w:ascii="宋体" w:hAnsi="宋体" w:hint="eastAsia"/>
                <w:bCs/>
                <w:szCs w:val="21"/>
              </w:rPr>
              <w:t>应付债券</w:t>
            </w:r>
            <w:r>
              <w:rPr>
                <w:rFonts w:ascii="宋体" w:hAnsi="宋体" w:hint="eastAsia"/>
                <w:bCs/>
                <w:szCs w:val="21"/>
              </w:rPr>
              <w:t>的会计处理</w:t>
            </w:r>
          </w:p>
          <w:p w14:paraId="17736384" w14:textId="4CFA67B6" w:rsidR="005F5B2B" w:rsidRDefault="005F5B2B" w:rsidP="007D3180">
            <w:pPr>
              <w:spacing w:line="300" w:lineRule="exact"/>
              <w:rPr>
                <w:rFonts w:ascii="宋体" w:hAnsi="宋体" w:hint="eastAsia"/>
                <w:sz w:val="18"/>
                <w:szCs w:val="18"/>
              </w:rPr>
            </w:pPr>
            <w:r>
              <w:rPr>
                <w:rFonts w:ascii="宋体" w:hAnsi="宋体" w:hint="eastAsia"/>
                <w:b/>
                <w:szCs w:val="21"/>
              </w:rPr>
              <w:t>二、教学难点：</w:t>
            </w:r>
            <w:r>
              <w:rPr>
                <w:rFonts w:ascii="宋体" w:hAnsi="宋体" w:hint="eastAsia"/>
                <w:b/>
                <w:szCs w:val="21"/>
              </w:rPr>
              <w:t>利息费用的摊销</w:t>
            </w:r>
          </w:p>
        </w:tc>
      </w:tr>
      <w:tr w:rsidR="005F5B2B" w14:paraId="3AF86753" w14:textId="77777777" w:rsidTr="007D3180">
        <w:trPr>
          <w:trHeight w:val="2607"/>
          <w:jc w:val="center"/>
        </w:trPr>
        <w:tc>
          <w:tcPr>
            <w:tcW w:w="1206" w:type="dxa"/>
            <w:vAlign w:val="center"/>
          </w:tcPr>
          <w:p w14:paraId="40825020" w14:textId="77777777" w:rsidR="005F5B2B" w:rsidRDefault="005F5B2B"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6248A55A" w14:textId="77777777" w:rsidR="005F5B2B" w:rsidRPr="00A63987" w:rsidRDefault="005F5B2B" w:rsidP="007D3180">
            <w:pPr>
              <w:adjustRightInd w:val="0"/>
              <w:snapToGrid w:val="0"/>
              <w:rPr>
                <w:b/>
                <w:bCs/>
              </w:rPr>
            </w:pPr>
            <w:r w:rsidRPr="00C20A9E">
              <w:rPr>
                <w:rFonts w:hint="eastAsia"/>
                <w:color w:val="FF0000"/>
              </w:rPr>
              <w:t>【课程导入】</w:t>
            </w:r>
            <w:r w:rsidRPr="00A63987">
              <w:rPr>
                <w:rFonts w:hint="eastAsia"/>
                <w:b/>
                <w:bCs/>
              </w:rPr>
              <w:t>“借债还钱，天经地义”“有借有还，再借不难”</w:t>
            </w:r>
          </w:p>
          <w:p w14:paraId="17FC63B6" w14:textId="77777777" w:rsidR="005F5B2B" w:rsidRPr="00A63987" w:rsidRDefault="005F5B2B" w:rsidP="007D3180">
            <w:pPr>
              <w:adjustRightInd w:val="0"/>
              <w:snapToGrid w:val="0"/>
              <w:rPr>
                <w:rFonts w:hint="eastAsia"/>
                <w:b/>
                <w:bCs/>
              </w:rPr>
            </w:pPr>
            <w:r w:rsidRPr="00A63987">
              <w:rPr>
                <w:rFonts w:hint="eastAsia"/>
                <w:b/>
                <w:bCs/>
              </w:rPr>
              <w:t>自</w:t>
            </w:r>
            <w:r w:rsidRPr="00A63987">
              <w:rPr>
                <w:rFonts w:hint="eastAsia"/>
                <w:b/>
                <w:bCs/>
              </w:rPr>
              <w:t>2020</w:t>
            </w:r>
            <w:r w:rsidRPr="00A63987">
              <w:rPr>
                <w:rFonts w:hint="eastAsia"/>
                <w:b/>
                <w:bCs/>
              </w:rPr>
              <w:t>年以来，华晨汽车集团频繁出现未能按时清偿到期债务、重大诉讼及资产被司法冻结等问题，并对重要子公司股权进行转让。</w:t>
            </w:r>
            <w:r w:rsidRPr="00A63987">
              <w:rPr>
                <w:rFonts w:hint="eastAsia"/>
                <w:b/>
                <w:bCs/>
              </w:rPr>
              <w:t>2020</w:t>
            </w:r>
            <w:r w:rsidRPr="00A63987">
              <w:rPr>
                <w:rFonts w:hint="eastAsia"/>
                <w:b/>
                <w:bCs/>
              </w:rPr>
              <w:t>年</w:t>
            </w:r>
            <w:r w:rsidRPr="00A63987">
              <w:rPr>
                <w:rFonts w:hint="eastAsia"/>
                <w:b/>
                <w:bCs/>
              </w:rPr>
              <w:t>10</w:t>
            </w:r>
            <w:r w:rsidRPr="00A63987">
              <w:rPr>
                <w:rFonts w:hint="eastAsia"/>
                <w:b/>
                <w:bCs/>
              </w:rPr>
              <w:t>月</w:t>
            </w:r>
            <w:r w:rsidRPr="00A63987">
              <w:rPr>
                <w:rFonts w:hint="eastAsia"/>
                <w:b/>
                <w:bCs/>
              </w:rPr>
              <w:t>23</w:t>
            </w:r>
            <w:r w:rsidRPr="00A63987">
              <w:rPr>
                <w:rFonts w:hint="eastAsia"/>
                <w:b/>
                <w:bCs/>
              </w:rPr>
              <w:t>日，华晨汽车集团发布公告称，其在上交所非公开发行的公司债券“</w:t>
            </w:r>
            <w:r w:rsidRPr="00A63987">
              <w:rPr>
                <w:rFonts w:hint="eastAsia"/>
                <w:b/>
                <w:bCs/>
              </w:rPr>
              <w:t>17</w:t>
            </w:r>
            <w:r w:rsidRPr="00A63987">
              <w:rPr>
                <w:rFonts w:hint="eastAsia"/>
                <w:b/>
                <w:bCs/>
              </w:rPr>
              <w:t>华汽</w:t>
            </w:r>
            <w:r w:rsidRPr="00A63987">
              <w:rPr>
                <w:rFonts w:hint="eastAsia"/>
                <w:b/>
                <w:bCs/>
              </w:rPr>
              <w:t>05</w:t>
            </w:r>
            <w:r w:rsidRPr="00A63987">
              <w:rPr>
                <w:rFonts w:hint="eastAsia"/>
                <w:b/>
                <w:bCs/>
              </w:rPr>
              <w:t>债”未能按时足额兑付，发生</w:t>
            </w:r>
            <w:r w:rsidRPr="00A63987">
              <w:rPr>
                <w:rFonts w:hint="eastAsia"/>
                <w:b/>
                <w:bCs/>
              </w:rPr>
              <w:t>10.35</w:t>
            </w:r>
            <w:r w:rsidRPr="00A63987">
              <w:rPr>
                <w:rFonts w:hint="eastAsia"/>
                <w:b/>
                <w:bCs/>
              </w:rPr>
              <w:t>亿元实质性违约，广受关注。上交所对此发出纪律处分决定书，对华晨汽车集团控股有限公司及其董事长、信息披露事务负责人予以公开谴责。</w:t>
            </w:r>
          </w:p>
          <w:p w14:paraId="4889F3D1" w14:textId="77777777" w:rsidR="005F5B2B" w:rsidRPr="005F6267" w:rsidRDefault="005F5B2B" w:rsidP="007D3180">
            <w:pPr>
              <w:adjustRightInd w:val="0"/>
              <w:snapToGrid w:val="0"/>
              <w:rPr>
                <w:rFonts w:hint="eastAsia"/>
                <w:bCs/>
              </w:rPr>
            </w:pPr>
          </w:p>
          <w:p w14:paraId="6F5B6354" w14:textId="77777777" w:rsidR="005F5B2B" w:rsidRPr="00C20A9E" w:rsidRDefault="005F5B2B" w:rsidP="007D3180">
            <w:pPr>
              <w:adjustRightInd w:val="0"/>
              <w:snapToGrid w:val="0"/>
              <w:spacing w:line="320" w:lineRule="exact"/>
              <w:jc w:val="left"/>
              <w:rPr>
                <w:color w:val="FF0000"/>
              </w:rPr>
            </w:pPr>
            <w:r w:rsidRPr="00C20A9E">
              <w:rPr>
                <w:rFonts w:hint="eastAsia"/>
                <w:color w:val="FF0000"/>
              </w:rPr>
              <w:t>【讲授新课】</w:t>
            </w:r>
          </w:p>
          <w:p w14:paraId="4B8233B4" w14:textId="77777777" w:rsidR="005F5B2B" w:rsidRPr="005F5B2B" w:rsidRDefault="005F5B2B" w:rsidP="005F5B2B">
            <w:pPr>
              <w:adjustRightInd w:val="0"/>
              <w:snapToGrid w:val="0"/>
              <w:spacing w:line="320" w:lineRule="exact"/>
              <w:jc w:val="left"/>
              <w:rPr>
                <w:rFonts w:ascii="宋体" w:hAnsi="宋体"/>
                <w:b/>
                <w:bCs/>
                <w:szCs w:val="21"/>
              </w:rPr>
            </w:pPr>
            <w:r w:rsidRPr="005F5B2B">
              <w:rPr>
                <w:rFonts w:ascii="宋体" w:hAnsi="宋体" w:hint="eastAsia"/>
                <w:b/>
                <w:bCs/>
                <w:szCs w:val="21"/>
              </w:rPr>
              <w:t>一、债券及债券发行概述</w:t>
            </w:r>
          </w:p>
          <w:p w14:paraId="5D0662E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应付债券是指企业为筹集长期资金而实际发行的债券及应付的利息，它是企业筹集长期资金的一种重要方式。企业发行的超过一年以上的债券(包括企业发行的归类为金融负债的优先股、永续债等)，构成一项长期负债。</w:t>
            </w:r>
          </w:p>
          <w:p w14:paraId="590DCC1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公司债券的发行方式有三种，即平价发行、溢价发行和折价发行。假设其他条件不变，债券的票面利率高于同期银行存款利率时，可按超过债券票面价值的价格发行，称为溢价发行。溢价是企业以后各期多付利息而事先得到的补偿。如果债券的票面利率低于同期银行存款利率，可按低于债券面值的价格发行，称为折价发行。折价是企业以后各期少付利息而预先给投资者的补偿。如果债券的票面利率与同期银行存款利率相同，可按票面价格发行，称为平价发行。溢价或折价是发行债券企业在债券存续期内对利息费用的一种调整。</w:t>
            </w:r>
          </w:p>
          <w:p w14:paraId="015BEF85"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w:t>
            </w:r>
            <w:r w:rsidRPr="005F5B2B">
              <w:rPr>
                <w:rFonts w:ascii="宋体" w:hAnsi="宋体" w:hint="eastAsia"/>
                <w:b/>
                <w:szCs w:val="21"/>
              </w:rPr>
              <w:t>典型案例9-3解析</w:t>
            </w:r>
            <w:r w:rsidRPr="005F5B2B">
              <w:rPr>
                <w:rFonts w:ascii="宋体" w:hAnsi="宋体" w:hint="eastAsia"/>
                <w:szCs w:val="21"/>
              </w:rPr>
              <w:t>】</w:t>
            </w:r>
          </w:p>
          <w:p w14:paraId="3F006E4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根据上述资料，对该债券的分析如下：</w:t>
            </w:r>
          </w:p>
          <w:p w14:paraId="0E934CAC"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(1)由于该债券票面年利率为6%，发行时的市场利率为5%，是溢价发行债券。</w:t>
            </w:r>
          </w:p>
          <w:p w14:paraId="43F12E3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(2)由于该债券属于到期一次还本付息债券，其发行价格应该是到期后的本利和按</w:t>
            </w:r>
            <w:r w:rsidRPr="005F5B2B">
              <w:rPr>
                <w:rFonts w:ascii="宋体" w:hAnsi="宋体" w:hint="eastAsia"/>
                <w:szCs w:val="21"/>
              </w:rPr>
              <w:lastRenderedPageBreak/>
              <w:t>5%进行折现计算得出。发行价格4000×(1+5×6%)×(P/F,5%,5)=4074.20万元。</w:t>
            </w:r>
          </w:p>
          <w:p w14:paraId="1687A624"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(3)假定该债券每年付息一次、到期一次还本，其发行价格=4000×(P/F,5%,5)+4000×6%×(P/A,5%,5)=4000×0.7835+240×4.3295=4173.08万元。</w:t>
            </w:r>
          </w:p>
          <w:p w14:paraId="6CFD6D98" w14:textId="77777777" w:rsidR="005F5B2B" w:rsidRPr="005F5B2B" w:rsidRDefault="005F5B2B" w:rsidP="005F5B2B">
            <w:pPr>
              <w:adjustRightInd w:val="0"/>
              <w:snapToGrid w:val="0"/>
              <w:spacing w:line="320" w:lineRule="exact"/>
              <w:jc w:val="left"/>
              <w:rPr>
                <w:rFonts w:ascii="宋体" w:hAnsi="宋体" w:hint="eastAsia"/>
                <w:b/>
                <w:bCs/>
                <w:szCs w:val="21"/>
              </w:rPr>
            </w:pPr>
            <w:r w:rsidRPr="005F5B2B">
              <w:rPr>
                <w:rFonts w:ascii="宋体" w:hAnsi="宋体" w:hint="eastAsia"/>
                <w:b/>
                <w:bCs/>
                <w:szCs w:val="21"/>
              </w:rPr>
              <w:t>二、应付债券的核算</w:t>
            </w:r>
          </w:p>
          <w:p w14:paraId="454DCA17" w14:textId="6974252B"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为了核算企业发行的长期债券，企业应该设置“应付债券”账户，并在该科目下设置“面值”“利息调整”“应计利息”等明细账户，核算应付债券发行、计提利息、还本付息等情况。</w:t>
            </w:r>
          </w:p>
          <w:p w14:paraId="544E9F6F" w14:textId="77777777" w:rsidR="005F5B2B" w:rsidRPr="005F5B2B" w:rsidRDefault="005F5B2B" w:rsidP="005F5B2B">
            <w:pPr>
              <w:adjustRightInd w:val="0"/>
              <w:snapToGrid w:val="0"/>
              <w:spacing w:line="320" w:lineRule="exact"/>
              <w:jc w:val="left"/>
              <w:rPr>
                <w:rFonts w:ascii="宋体" w:hAnsi="宋体" w:hint="eastAsia"/>
                <w:b/>
                <w:bCs/>
                <w:szCs w:val="21"/>
              </w:rPr>
            </w:pPr>
            <w:r w:rsidRPr="005F5B2B">
              <w:rPr>
                <w:rFonts w:ascii="宋体" w:hAnsi="宋体" w:hint="eastAsia"/>
                <w:b/>
                <w:bCs/>
                <w:szCs w:val="21"/>
              </w:rPr>
              <w:t>(</w:t>
            </w:r>
            <w:proofErr w:type="gramStart"/>
            <w:r w:rsidRPr="005F5B2B">
              <w:rPr>
                <w:rFonts w:ascii="宋体" w:hAnsi="宋体" w:hint="eastAsia"/>
                <w:b/>
                <w:bCs/>
                <w:szCs w:val="21"/>
              </w:rPr>
              <w:t>一</w:t>
            </w:r>
            <w:proofErr w:type="gramEnd"/>
            <w:r w:rsidRPr="005F5B2B">
              <w:rPr>
                <w:rFonts w:ascii="宋体" w:hAnsi="宋体" w:hint="eastAsia"/>
                <w:b/>
                <w:bCs/>
                <w:szCs w:val="21"/>
              </w:rPr>
              <w:t>)应付债券的发行</w:t>
            </w:r>
          </w:p>
          <w:p w14:paraId="67473F50"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无论是按面值发行，还是溢价发行或折价发行，企业均应按债券面值记入“应付债券——面值”账户，实际收到的款项与面值的差额，记入“应付债券——利息调整”账户。企业发行债券时，按实际收到的款项，借记“银行存款”等账户，按债券票面价值，贷记“应付债券——面值”账户，按实际收到的款项与票面价值之间的差额，贷记或借记“应付债券——利息调整”账户。</w:t>
            </w:r>
          </w:p>
          <w:p w14:paraId="3354BFAC" w14:textId="77777777" w:rsidR="005F5B2B" w:rsidRPr="005F5B2B" w:rsidRDefault="005F5B2B" w:rsidP="005F5B2B">
            <w:pPr>
              <w:adjustRightInd w:val="0"/>
              <w:snapToGrid w:val="0"/>
              <w:spacing w:line="320" w:lineRule="exact"/>
              <w:jc w:val="left"/>
              <w:rPr>
                <w:rFonts w:ascii="宋体" w:hAnsi="宋体" w:hint="eastAsia"/>
                <w:b/>
                <w:bCs/>
                <w:szCs w:val="21"/>
              </w:rPr>
            </w:pPr>
            <w:r w:rsidRPr="005F5B2B">
              <w:rPr>
                <w:rFonts w:ascii="宋体" w:hAnsi="宋体" w:hint="eastAsia"/>
                <w:b/>
                <w:bCs/>
                <w:szCs w:val="21"/>
              </w:rPr>
              <w:t>(二)债券利息的确认和计量</w:t>
            </w:r>
          </w:p>
          <w:p w14:paraId="5549FAA1"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企业发行的债券通常分为到期一次还本付息债券和分期付息、到期还本债券两种。</w:t>
            </w:r>
          </w:p>
          <w:p w14:paraId="1220E7D4"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1.应计(付)利息的确认和计量</w:t>
            </w:r>
          </w:p>
          <w:p w14:paraId="136A74B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资产负债表日，企业应按照债券面值和票面利率计算当期应计(付)利息，即：</w:t>
            </w:r>
          </w:p>
          <w:p w14:paraId="760CCCB3"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当期应确认的应计(付)利息=应付债券票面金额×票面利率</w:t>
            </w:r>
          </w:p>
          <w:p w14:paraId="6415D3A7"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企业计提到期一次还本付息债券利息时，应通过“应付债券——应计利息”账户核算；而计提分期付息到期还本债券利息时，应通过“应付利息”账户核算。</w:t>
            </w:r>
          </w:p>
          <w:p w14:paraId="3465ABC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2.债券利息调整的摊销</w:t>
            </w:r>
          </w:p>
          <w:p w14:paraId="3B7B994E"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利息调整应在债券存续期间内采用实际利率法进行摊销。实际利率法是按照应付债券的实际利率计算其摊</w:t>
            </w:r>
            <w:proofErr w:type="gramStart"/>
            <w:r w:rsidRPr="005F5B2B">
              <w:rPr>
                <w:rFonts w:ascii="宋体" w:hAnsi="宋体" w:hint="eastAsia"/>
                <w:szCs w:val="21"/>
              </w:rPr>
              <w:t>余成本</w:t>
            </w:r>
            <w:proofErr w:type="gramEnd"/>
            <w:r w:rsidRPr="005F5B2B">
              <w:rPr>
                <w:rFonts w:ascii="宋体" w:hAnsi="宋体" w:hint="eastAsia"/>
                <w:szCs w:val="21"/>
              </w:rPr>
              <w:t>及各期利息费用的方法。在实际利率法下，有关指标计算如下：</w:t>
            </w:r>
          </w:p>
          <w:p w14:paraId="0FB51F07" w14:textId="54E4D2B4"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当期利息费用=应付债券当期期</w:t>
            </w:r>
            <w:proofErr w:type="gramStart"/>
            <w:r w:rsidRPr="005F5B2B">
              <w:rPr>
                <w:rFonts w:ascii="宋体" w:hAnsi="宋体" w:hint="eastAsia"/>
                <w:szCs w:val="21"/>
              </w:rPr>
              <w:t>初摊余成本</w:t>
            </w:r>
            <w:proofErr w:type="gramEnd"/>
            <w:r w:rsidRPr="005F5B2B">
              <w:rPr>
                <w:rFonts w:ascii="宋体" w:hAnsi="宋体" w:hint="eastAsia"/>
                <w:szCs w:val="21"/>
              </w:rPr>
              <w:t>×实际利率</w:t>
            </w:r>
          </w:p>
          <w:p w14:paraId="3274134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利息调整的摊销额=当期应确认的应计(付)利息-当期利息费用</w:t>
            </w:r>
          </w:p>
          <w:p w14:paraId="2A146C6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3.债券利息的确认</w:t>
            </w:r>
          </w:p>
          <w:p w14:paraId="77B857EC" w14:textId="77777777" w:rsidR="005F5B2B" w:rsidRPr="005F5B2B" w:rsidRDefault="005F5B2B" w:rsidP="005F5B2B">
            <w:pPr>
              <w:adjustRightInd w:val="0"/>
              <w:snapToGrid w:val="0"/>
              <w:spacing w:line="320" w:lineRule="exact"/>
              <w:jc w:val="left"/>
              <w:rPr>
                <w:rFonts w:ascii="宋体" w:hAnsi="宋体" w:hint="eastAsia"/>
                <w:b/>
                <w:bCs/>
                <w:szCs w:val="21"/>
              </w:rPr>
            </w:pPr>
            <w:r w:rsidRPr="005F5B2B">
              <w:rPr>
                <w:rFonts w:ascii="宋体" w:hAnsi="宋体" w:hint="eastAsia"/>
                <w:b/>
                <w:bCs/>
                <w:szCs w:val="21"/>
              </w:rPr>
              <w:t>(三)应付债券偿还的处理</w:t>
            </w:r>
          </w:p>
          <w:p w14:paraId="523F1E0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w:t>
            </w:r>
            <w:r w:rsidRPr="005F5B2B">
              <w:rPr>
                <w:rFonts w:ascii="宋体" w:hAnsi="宋体" w:hint="eastAsia"/>
                <w:b/>
                <w:szCs w:val="21"/>
              </w:rPr>
              <w:t>典型案例9-4</w:t>
            </w:r>
            <w:r w:rsidRPr="005F5B2B">
              <w:rPr>
                <w:rFonts w:ascii="宋体" w:hAnsi="宋体" w:hint="eastAsia"/>
                <w:szCs w:val="21"/>
              </w:rPr>
              <w:t>】</w:t>
            </w:r>
          </w:p>
          <w:p w14:paraId="5A6FEDA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21年12月31日，甲公司经批准发行5年期一次还本、分期付息的公司债券1000万元，债券利息在每年12月31日支付，票面利率为年利率6%。假定债券发行时的市场利率为5%，所筹集资金全部用于生产线的建设，且均已支出。</w:t>
            </w:r>
          </w:p>
          <w:p w14:paraId="12FCE3D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要求：</w:t>
            </w:r>
          </w:p>
          <w:p w14:paraId="0ABE0747"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（1）计算该债券的实际发行价格；</w:t>
            </w:r>
          </w:p>
          <w:p w14:paraId="3729E38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（2）采用实际利率法</w:t>
            </w:r>
            <w:proofErr w:type="gramStart"/>
            <w:r w:rsidRPr="005F5B2B">
              <w:rPr>
                <w:rFonts w:ascii="宋体" w:hAnsi="宋体" w:hint="eastAsia"/>
                <w:szCs w:val="21"/>
              </w:rPr>
              <w:t>和摊余成本</w:t>
            </w:r>
            <w:proofErr w:type="gramEnd"/>
            <w:r w:rsidRPr="005F5B2B">
              <w:rPr>
                <w:rFonts w:ascii="宋体" w:hAnsi="宋体" w:hint="eastAsia"/>
                <w:szCs w:val="21"/>
              </w:rPr>
              <w:t>计算确定的利息费用；</w:t>
            </w:r>
          </w:p>
          <w:p w14:paraId="5D0B208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（3）编制2×21年12月31日——2×26年12月31日与债券相关的会计分录。</w:t>
            </w:r>
          </w:p>
          <w:p w14:paraId="0EEC2E32"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w:t>
            </w:r>
            <w:r w:rsidRPr="005F5B2B">
              <w:rPr>
                <w:rFonts w:ascii="宋体" w:hAnsi="宋体" w:hint="eastAsia"/>
                <w:b/>
                <w:szCs w:val="21"/>
              </w:rPr>
              <w:t>典型案例9-4解析</w:t>
            </w:r>
            <w:r w:rsidRPr="005F5B2B">
              <w:rPr>
                <w:rFonts w:ascii="宋体" w:hAnsi="宋体" w:hint="eastAsia"/>
                <w:szCs w:val="21"/>
              </w:rPr>
              <w:t>】</w:t>
            </w:r>
          </w:p>
          <w:p w14:paraId="15B4E26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根据上述资料，甲公司的相关会计处理如下：</w:t>
            </w:r>
          </w:p>
          <w:p w14:paraId="575E194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（1）甲公司该批债券实际发行价格</w:t>
            </w:r>
          </w:p>
          <w:p w14:paraId="4FFD8C4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=10000000×0.7835+10000000×6%×4.3295</w:t>
            </w:r>
          </w:p>
          <w:p w14:paraId="4CFBF39C"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=10432700(元)</w:t>
            </w:r>
          </w:p>
          <w:p w14:paraId="7AC0E79B" w14:textId="38812CA5" w:rsid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（2）采用实际利率法</w:t>
            </w:r>
            <w:proofErr w:type="gramStart"/>
            <w:r w:rsidRPr="005F5B2B">
              <w:rPr>
                <w:rFonts w:ascii="宋体" w:hAnsi="宋体" w:hint="eastAsia"/>
                <w:szCs w:val="21"/>
              </w:rPr>
              <w:t>和摊余成本</w:t>
            </w:r>
            <w:proofErr w:type="gramEnd"/>
            <w:r w:rsidRPr="005F5B2B">
              <w:rPr>
                <w:rFonts w:ascii="宋体" w:hAnsi="宋体" w:hint="eastAsia"/>
                <w:szCs w:val="21"/>
              </w:rPr>
              <w:t>计算确定的利息费用，如表9-1所示。</w:t>
            </w:r>
          </w:p>
          <w:p w14:paraId="7B5C1620" w14:textId="77777777" w:rsidR="005F5B2B" w:rsidRDefault="005F5B2B" w:rsidP="005F5B2B">
            <w:pPr>
              <w:adjustRightInd w:val="0"/>
              <w:snapToGrid w:val="0"/>
              <w:spacing w:line="320" w:lineRule="exact"/>
              <w:jc w:val="left"/>
              <w:rPr>
                <w:rFonts w:ascii="宋体" w:hAnsi="宋体"/>
                <w:szCs w:val="21"/>
              </w:rPr>
            </w:pPr>
          </w:p>
          <w:p w14:paraId="56B5374F" w14:textId="77777777" w:rsidR="005F5B2B" w:rsidRDefault="005F5B2B" w:rsidP="005F5B2B">
            <w:pPr>
              <w:adjustRightInd w:val="0"/>
              <w:snapToGrid w:val="0"/>
              <w:spacing w:line="320" w:lineRule="exact"/>
              <w:jc w:val="left"/>
              <w:rPr>
                <w:rFonts w:ascii="宋体" w:hAnsi="宋体"/>
                <w:szCs w:val="21"/>
              </w:rPr>
            </w:pPr>
          </w:p>
          <w:p w14:paraId="0783979F" w14:textId="77777777" w:rsidR="005F5B2B" w:rsidRDefault="005F5B2B" w:rsidP="005F5B2B">
            <w:pPr>
              <w:adjustRightInd w:val="0"/>
              <w:snapToGrid w:val="0"/>
              <w:spacing w:line="320" w:lineRule="exact"/>
              <w:jc w:val="left"/>
              <w:rPr>
                <w:rFonts w:ascii="宋体" w:hAnsi="宋体"/>
                <w:szCs w:val="21"/>
              </w:rPr>
            </w:pPr>
          </w:p>
          <w:p w14:paraId="1BB85E3D" w14:textId="77777777" w:rsidR="005F5B2B" w:rsidRDefault="005F5B2B" w:rsidP="005F5B2B">
            <w:pPr>
              <w:adjustRightInd w:val="0"/>
              <w:snapToGrid w:val="0"/>
              <w:spacing w:line="320" w:lineRule="exact"/>
              <w:jc w:val="left"/>
              <w:rPr>
                <w:rFonts w:ascii="宋体" w:hAnsi="宋体"/>
                <w:szCs w:val="21"/>
              </w:rPr>
            </w:pPr>
          </w:p>
          <w:p w14:paraId="344E3A91" w14:textId="77777777" w:rsidR="005F5B2B" w:rsidRDefault="005F5B2B" w:rsidP="005F5B2B">
            <w:pPr>
              <w:adjustRightInd w:val="0"/>
              <w:snapToGrid w:val="0"/>
              <w:spacing w:line="320" w:lineRule="exact"/>
              <w:jc w:val="left"/>
              <w:rPr>
                <w:rFonts w:ascii="宋体" w:hAnsi="宋体"/>
                <w:szCs w:val="21"/>
              </w:rPr>
            </w:pPr>
          </w:p>
          <w:p w14:paraId="3075CCAC" w14:textId="77777777" w:rsidR="005F5B2B" w:rsidRDefault="005F5B2B" w:rsidP="005F5B2B">
            <w:pPr>
              <w:adjustRightInd w:val="0"/>
              <w:snapToGrid w:val="0"/>
              <w:spacing w:line="320" w:lineRule="exact"/>
              <w:jc w:val="left"/>
              <w:rPr>
                <w:rFonts w:ascii="宋体" w:hAnsi="宋体"/>
                <w:szCs w:val="21"/>
              </w:rPr>
            </w:pPr>
          </w:p>
          <w:p w14:paraId="67406445" w14:textId="77777777" w:rsidR="005F5B2B" w:rsidRDefault="005F5B2B" w:rsidP="005F5B2B">
            <w:pPr>
              <w:adjustRightInd w:val="0"/>
              <w:snapToGrid w:val="0"/>
              <w:spacing w:line="320" w:lineRule="exact"/>
              <w:jc w:val="left"/>
              <w:rPr>
                <w:rFonts w:ascii="宋体" w:hAnsi="宋体"/>
                <w:szCs w:val="21"/>
              </w:rPr>
            </w:pPr>
          </w:p>
          <w:p w14:paraId="1C57DBDC" w14:textId="77777777" w:rsidR="005F5B2B" w:rsidRDefault="005F5B2B" w:rsidP="005F5B2B">
            <w:pPr>
              <w:adjustRightInd w:val="0"/>
              <w:snapToGrid w:val="0"/>
              <w:spacing w:line="320" w:lineRule="exact"/>
              <w:jc w:val="left"/>
              <w:rPr>
                <w:rFonts w:ascii="宋体" w:hAnsi="宋体"/>
                <w:szCs w:val="21"/>
              </w:rPr>
            </w:pPr>
          </w:p>
          <w:p w14:paraId="465A3A3C" w14:textId="77777777" w:rsidR="005F5B2B" w:rsidRDefault="005F5B2B" w:rsidP="005F5B2B">
            <w:pPr>
              <w:adjustRightInd w:val="0"/>
              <w:snapToGrid w:val="0"/>
              <w:spacing w:line="320" w:lineRule="exact"/>
              <w:jc w:val="left"/>
              <w:rPr>
                <w:rFonts w:ascii="宋体" w:hAnsi="宋体"/>
                <w:szCs w:val="21"/>
              </w:rPr>
            </w:pPr>
          </w:p>
          <w:p w14:paraId="4D85BC75" w14:textId="77777777" w:rsidR="005F5B2B" w:rsidRDefault="005F5B2B" w:rsidP="005F5B2B">
            <w:pPr>
              <w:adjustRightInd w:val="0"/>
              <w:snapToGrid w:val="0"/>
              <w:spacing w:line="320" w:lineRule="exact"/>
              <w:jc w:val="left"/>
              <w:rPr>
                <w:rFonts w:ascii="宋体" w:hAnsi="宋体"/>
                <w:szCs w:val="21"/>
              </w:rPr>
            </w:pPr>
          </w:p>
          <w:p w14:paraId="1C2E6A73" w14:textId="77777777" w:rsidR="005F5B2B" w:rsidRDefault="005F5B2B" w:rsidP="005F5B2B">
            <w:pPr>
              <w:adjustRightInd w:val="0"/>
              <w:snapToGrid w:val="0"/>
              <w:spacing w:line="320" w:lineRule="exact"/>
              <w:jc w:val="left"/>
              <w:rPr>
                <w:rFonts w:ascii="宋体" w:hAnsi="宋体"/>
                <w:szCs w:val="21"/>
              </w:rPr>
            </w:pPr>
            <w:r>
              <w:rPr>
                <w:noProof/>
              </w:rPr>
              <w:drawing>
                <wp:inline distT="0" distB="0" distL="0" distR="0" wp14:anchorId="761DC508" wp14:editId="6F1CB4D2">
                  <wp:extent cx="4796155" cy="2051685"/>
                  <wp:effectExtent l="0" t="0" r="4445" b="5715"/>
                  <wp:docPr id="69734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4865" name=""/>
                          <pic:cNvPicPr/>
                        </pic:nvPicPr>
                        <pic:blipFill>
                          <a:blip r:embed="rId5"/>
                          <a:stretch>
                            <a:fillRect/>
                          </a:stretch>
                        </pic:blipFill>
                        <pic:spPr>
                          <a:xfrm>
                            <a:off x="0" y="0"/>
                            <a:ext cx="4796155" cy="2051685"/>
                          </a:xfrm>
                          <a:prstGeom prst="rect">
                            <a:avLst/>
                          </a:prstGeom>
                        </pic:spPr>
                      </pic:pic>
                    </a:graphicData>
                  </a:graphic>
                </wp:inline>
              </w:drawing>
            </w:r>
          </w:p>
          <w:p w14:paraId="62E4081C" w14:textId="77777777" w:rsidR="005F5B2B" w:rsidRDefault="005F5B2B" w:rsidP="005F5B2B">
            <w:pPr>
              <w:adjustRightInd w:val="0"/>
              <w:snapToGrid w:val="0"/>
              <w:spacing w:line="320" w:lineRule="exact"/>
              <w:jc w:val="left"/>
              <w:rPr>
                <w:rFonts w:ascii="宋体" w:hAnsi="宋体"/>
                <w:szCs w:val="21"/>
              </w:rPr>
            </w:pPr>
          </w:p>
          <w:p w14:paraId="342C57D7" w14:textId="77777777" w:rsidR="005F5B2B" w:rsidRPr="005F5B2B" w:rsidRDefault="005F5B2B" w:rsidP="005F5B2B">
            <w:pPr>
              <w:adjustRightInd w:val="0"/>
              <w:snapToGrid w:val="0"/>
              <w:spacing w:line="320" w:lineRule="exact"/>
              <w:jc w:val="left"/>
              <w:rPr>
                <w:rFonts w:ascii="宋体" w:hAnsi="宋体"/>
                <w:szCs w:val="21"/>
              </w:rPr>
            </w:pPr>
            <w:r w:rsidRPr="005F5B2B">
              <w:rPr>
                <w:rFonts w:ascii="宋体" w:hAnsi="宋体" w:hint="eastAsia"/>
                <w:szCs w:val="21"/>
              </w:rPr>
              <w:t>（3）根据表9-1的资料，甲公司的账务处理如下：</w:t>
            </w:r>
          </w:p>
          <w:p w14:paraId="24329079"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szCs w:val="21"/>
              </w:rPr>
              <w:t>①</w:t>
            </w:r>
            <w:r w:rsidRPr="005F5B2B">
              <w:rPr>
                <w:rFonts w:ascii="宋体" w:hAnsi="宋体" w:hint="eastAsia"/>
                <w:szCs w:val="21"/>
              </w:rPr>
              <w:t>2×21年12月31日发行债券时：</w:t>
            </w:r>
          </w:p>
          <w:p w14:paraId="42DD42B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借：银行存款            10 432 700</w:t>
            </w:r>
          </w:p>
          <w:p w14:paraId="3D55D26E"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贷：应付债券——面值     10</w:t>
            </w:r>
            <w:proofErr w:type="gramStart"/>
            <w:r w:rsidRPr="005F5B2B">
              <w:rPr>
                <w:rFonts w:ascii="宋体" w:hAnsi="宋体" w:hint="eastAsia"/>
                <w:szCs w:val="21"/>
              </w:rPr>
              <w:t xml:space="preserve"> 000 000</w:t>
            </w:r>
            <w:proofErr w:type="gramEnd"/>
          </w:p>
          <w:p w14:paraId="20769F47"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ab/>
              <w:t xml:space="preserve">          ——利息调整    432 700</w:t>
            </w:r>
          </w:p>
          <w:p w14:paraId="01C92E0E"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szCs w:val="21"/>
              </w:rPr>
              <w:t>②</w:t>
            </w:r>
            <w:r w:rsidRPr="005F5B2B">
              <w:rPr>
                <w:rFonts w:ascii="宋体" w:hAnsi="宋体" w:hint="eastAsia"/>
                <w:szCs w:val="21"/>
              </w:rPr>
              <w:t>2×22年12月31日计算利息费用时：</w:t>
            </w:r>
          </w:p>
          <w:p w14:paraId="1DF87899"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借：在建工程            521 635</w:t>
            </w:r>
          </w:p>
          <w:p w14:paraId="6037512F"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应付债券——利息调整78 365</w:t>
            </w:r>
          </w:p>
          <w:p w14:paraId="4532737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贷：应付利息            600 000</w:t>
            </w:r>
          </w:p>
          <w:p w14:paraId="3B8515BE"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支付利息时：</w:t>
            </w:r>
          </w:p>
          <w:p w14:paraId="7B9FEE9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借：应付利息    600 000</w:t>
            </w:r>
          </w:p>
          <w:p w14:paraId="41920003"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贷：银行存款    600 000</w:t>
            </w:r>
          </w:p>
          <w:p w14:paraId="19173A0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2×23年、2×24年、2×25年确认利息费用的会计处理同2×22年。</w:t>
            </w:r>
          </w:p>
          <w:p w14:paraId="2B1AB8B9"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szCs w:val="21"/>
              </w:rPr>
              <w:t>③</w:t>
            </w:r>
            <w:r w:rsidRPr="005F5B2B">
              <w:rPr>
                <w:rFonts w:ascii="宋体" w:hAnsi="宋体" w:hint="eastAsia"/>
                <w:szCs w:val="21"/>
              </w:rPr>
              <w:t>2×26年12月31日归还债券本金及最后一期利息费用时：</w:t>
            </w:r>
          </w:p>
          <w:p w14:paraId="3B2D6D4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借：在建工程          505 062.94</w:t>
            </w:r>
          </w:p>
          <w:p w14:paraId="58C6B92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应付债券——面值  10</w:t>
            </w:r>
            <w:proofErr w:type="gramStart"/>
            <w:r w:rsidRPr="005F5B2B">
              <w:rPr>
                <w:rFonts w:ascii="宋体" w:hAnsi="宋体" w:hint="eastAsia"/>
                <w:szCs w:val="21"/>
              </w:rPr>
              <w:t xml:space="preserve"> 000 000</w:t>
            </w:r>
            <w:proofErr w:type="gramEnd"/>
          </w:p>
          <w:p w14:paraId="5AB9DE04"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ab/>
              <w:t xml:space="preserve">       ——利息调整94 937.06</w:t>
            </w:r>
          </w:p>
          <w:p w14:paraId="278718E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贷：银行存款            10 600 000</w:t>
            </w:r>
          </w:p>
          <w:p w14:paraId="04D3C492"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 xml:space="preserve"> </w:t>
            </w:r>
          </w:p>
          <w:p w14:paraId="4B28B64F" w14:textId="77777777" w:rsidR="005F5B2B" w:rsidRPr="005F5B2B" w:rsidRDefault="005F5B2B" w:rsidP="005F5B2B">
            <w:pPr>
              <w:adjustRightInd w:val="0"/>
              <w:snapToGrid w:val="0"/>
              <w:spacing w:line="320" w:lineRule="exact"/>
              <w:jc w:val="left"/>
              <w:rPr>
                <w:rFonts w:ascii="宋体" w:hAnsi="宋体" w:hint="eastAsia"/>
                <w:b/>
                <w:bCs/>
                <w:szCs w:val="21"/>
              </w:rPr>
            </w:pPr>
            <w:r w:rsidRPr="005F5B2B">
              <w:rPr>
                <w:rFonts w:ascii="宋体" w:hAnsi="宋体" w:hint="eastAsia"/>
                <w:b/>
                <w:bCs/>
                <w:szCs w:val="21"/>
              </w:rPr>
              <w:t>【</w:t>
            </w:r>
            <w:r w:rsidRPr="005F5B2B">
              <w:rPr>
                <w:rFonts w:ascii="宋体" w:hAnsi="宋体" w:hint="eastAsia"/>
                <w:b/>
                <w:szCs w:val="21"/>
              </w:rPr>
              <w:t>学中做9-2</w:t>
            </w:r>
            <w:r w:rsidRPr="005F5B2B">
              <w:rPr>
                <w:rFonts w:ascii="宋体" w:hAnsi="宋体" w:hint="eastAsia"/>
                <w:b/>
                <w:bCs/>
                <w:szCs w:val="21"/>
              </w:rPr>
              <w:t>】</w:t>
            </w:r>
          </w:p>
          <w:p w14:paraId="73E6C10C"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w:t>
            </w:r>
            <w:r w:rsidRPr="005F5B2B">
              <w:rPr>
                <w:rFonts w:ascii="宋体" w:hAnsi="宋体"/>
                <w:szCs w:val="21"/>
              </w:rPr>
              <w:t>×</w:t>
            </w:r>
            <w:r w:rsidRPr="005F5B2B">
              <w:rPr>
                <w:rFonts w:ascii="宋体" w:hAnsi="宋体" w:hint="eastAsia"/>
                <w:szCs w:val="21"/>
              </w:rPr>
              <w:t>22年1月1日，甲公司经批准发行5年期一次还本、分期付息的公司债券6000万元，债券利息在每年1月1日支付，票面利率为6%。假定债券发行时的市场利率为5%。甲公司该批债券的实际发行价格为6259.62万元，所筹集资金全部用于生产线的建设，且均已支出。</w:t>
            </w:r>
          </w:p>
          <w:p w14:paraId="7688ED15"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要求：</w:t>
            </w:r>
          </w:p>
          <w:p w14:paraId="7DFC250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（1）计算该债券的实际发行价格；</w:t>
            </w:r>
          </w:p>
          <w:p w14:paraId="4D266F9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（2）采用实际利率法</w:t>
            </w:r>
            <w:proofErr w:type="gramStart"/>
            <w:r w:rsidRPr="005F5B2B">
              <w:rPr>
                <w:rFonts w:ascii="宋体" w:hAnsi="宋体" w:hint="eastAsia"/>
                <w:szCs w:val="21"/>
              </w:rPr>
              <w:t>和摊余成本</w:t>
            </w:r>
            <w:proofErr w:type="gramEnd"/>
            <w:r w:rsidRPr="005F5B2B">
              <w:rPr>
                <w:rFonts w:ascii="宋体" w:hAnsi="宋体" w:hint="eastAsia"/>
                <w:szCs w:val="21"/>
              </w:rPr>
              <w:t>计算确定的利息费用；</w:t>
            </w:r>
          </w:p>
          <w:p w14:paraId="5694B8A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（3）编制2</w:t>
            </w:r>
            <w:r w:rsidRPr="005F5B2B">
              <w:rPr>
                <w:rFonts w:ascii="宋体" w:hAnsi="宋体"/>
                <w:szCs w:val="21"/>
              </w:rPr>
              <w:t>×</w:t>
            </w:r>
            <w:r w:rsidRPr="005F5B2B">
              <w:rPr>
                <w:rFonts w:ascii="宋体" w:hAnsi="宋体" w:hint="eastAsia"/>
                <w:szCs w:val="21"/>
              </w:rPr>
              <w:t>22年1月1日，发行债券时的会计分录；</w:t>
            </w:r>
          </w:p>
          <w:p w14:paraId="227D61C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（4）编制2</w:t>
            </w:r>
            <w:r w:rsidRPr="005F5B2B">
              <w:rPr>
                <w:rFonts w:ascii="宋体" w:hAnsi="宋体"/>
                <w:szCs w:val="21"/>
              </w:rPr>
              <w:t>×</w:t>
            </w:r>
            <w:r w:rsidRPr="005F5B2B">
              <w:rPr>
                <w:rFonts w:ascii="宋体" w:hAnsi="宋体" w:hint="eastAsia"/>
                <w:szCs w:val="21"/>
              </w:rPr>
              <w:t>22年12月31日—2</w:t>
            </w:r>
            <w:r w:rsidRPr="005F5B2B">
              <w:rPr>
                <w:rFonts w:ascii="宋体" w:hAnsi="宋体"/>
                <w:szCs w:val="21"/>
              </w:rPr>
              <w:t>×</w:t>
            </w:r>
            <w:r w:rsidRPr="005F5B2B">
              <w:rPr>
                <w:rFonts w:ascii="宋体" w:hAnsi="宋体" w:hint="eastAsia"/>
                <w:szCs w:val="21"/>
              </w:rPr>
              <w:t>26年12月31日，计算利息费用和支付利息时时的会计分录。</w:t>
            </w:r>
          </w:p>
          <w:p w14:paraId="250A429A" w14:textId="77777777" w:rsidR="005F5B2B" w:rsidRPr="005F5B2B" w:rsidRDefault="005F5B2B" w:rsidP="005F5B2B">
            <w:pPr>
              <w:adjustRightInd w:val="0"/>
              <w:snapToGrid w:val="0"/>
              <w:spacing w:line="320" w:lineRule="exact"/>
              <w:jc w:val="left"/>
              <w:rPr>
                <w:rFonts w:ascii="宋体" w:hAnsi="宋体"/>
                <w:szCs w:val="21"/>
              </w:rPr>
            </w:pPr>
            <w:r w:rsidRPr="005F5B2B">
              <w:rPr>
                <w:rFonts w:ascii="宋体" w:hAnsi="宋体" w:hint="eastAsia"/>
                <w:szCs w:val="21"/>
              </w:rPr>
              <w:t>对于一次还本付息的债券，应于资产负债表日</w:t>
            </w:r>
            <w:proofErr w:type="gramStart"/>
            <w:r w:rsidRPr="005F5B2B">
              <w:rPr>
                <w:rFonts w:ascii="宋体" w:hAnsi="宋体" w:hint="eastAsia"/>
                <w:szCs w:val="21"/>
              </w:rPr>
              <w:t>按摊余成本</w:t>
            </w:r>
            <w:proofErr w:type="gramEnd"/>
            <w:r w:rsidRPr="005F5B2B">
              <w:rPr>
                <w:rFonts w:ascii="宋体" w:hAnsi="宋体" w:hint="eastAsia"/>
                <w:szCs w:val="21"/>
              </w:rPr>
              <w:t>和实际利率计算确定的</w:t>
            </w:r>
            <w:r w:rsidRPr="005F5B2B">
              <w:rPr>
                <w:rFonts w:ascii="宋体" w:hAnsi="宋体" w:hint="eastAsia"/>
                <w:szCs w:val="21"/>
              </w:rPr>
              <w:lastRenderedPageBreak/>
              <w:t>债券利息费用，借记“在建工程”“制造费用”“财务费用”等科目，按票面利率计算确定的应付未付利息，贷记“应付债券——应计利息”科目，按其差额，借记或贷记“应付债券——利息调整”科目。</w:t>
            </w:r>
          </w:p>
          <w:p w14:paraId="15A9C76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w:t>
            </w:r>
            <w:r w:rsidRPr="005F5B2B">
              <w:rPr>
                <w:rFonts w:ascii="宋体" w:hAnsi="宋体" w:hint="eastAsia"/>
                <w:b/>
                <w:szCs w:val="21"/>
              </w:rPr>
              <w:t>典型案例9-5</w:t>
            </w:r>
            <w:r w:rsidRPr="005F5B2B">
              <w:rPr>
                <w:rFonts w:ascii="宋体" w:hAnsi="宋体" w:hint="eastAsia"/>
                <w:szCs w:val="21"/>
              </w:rPr>
              <w:t>】</w:t>
            </w:r>
          </w:p>
          <w:p w14:paraId="2D541390"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w:t>
            </w:r>
            <w:r w:rsidRPr="005F5B2B">
              <w:rPr>
                <w:rFonts w:ascii="宋体" w:hAnsi="宋体"/>
                <w:szCs w:val="21"/>
              </w:rPr>
              <w:t>×</w:t>
            </w:r>
            <w:r w:rsidRPr="005F5B2B">
              <w:rPr>
                <w:rFonts w:ascii="宋体" w:hAnsi="宋体" w:hint="eastAsia"/>
                <w:szCs w:val="21"/>
              </w:rPr>
              <w:t>24年1月1日，M公司经批准发行3年期、利率8%、到期一次还本付息的公司债券1000万元。假定债券发行时的市场利率为10%。筹集的资金全部用于工程项目的建设，且均已支出。</w:t>
            </w:r>
          </w:p>
          <w:p w14:paraId="0D7F3DE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要求：</w:t>
            </w:r>
          </w:p>
          <w:p w14:paraId="657772EE"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（1）计算该债券的实际发行价格；</w:t>
            </w:r>
          </w:p>
          <w:p w14:paraId="3280F964"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（2）采用实际利率法</w:t>
            </w:r>
            <w:proofErr w:type="gramStart"/>
            <w:r w:rsidRPr="005F5B2B">
              <w:rPr>
                <w:rFonts w:ascii="宋体" w:hAnsi="宋体" w:hint="eastAsia"/>
                <w:szCs w:val="21"/>
              </w:rPr>
              <w:t>和摊余成本</w:t>
            </w:r>
            <w:proofErr w:type="gramEnd"/>
            <w:r w:rsidRPr="005F5B2B">
              <w:rPr>
                <w:rFonts w:ascii="宋体" w:hAnsi="宋体" w:hint="eastAsia"/>
                <w:szCs w:val="21"/>
              </w:rPr>
              <w:t>计算确定的利息费用；</w:t>
            </w:r>
          </w:p>
          <w:p w14:paraId="18EC3E82"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（3）编制2</w:t>
            </w:r>
            <w:r w:rsidRPr="005F5B2B">
              <w:rPr>
                <w:rFonts w:ascii="宋体" w:hAnsi="宋体"/>
                <w:szCs w:val="21"/>
              </w:rPr>
              <w:t>×</w:t>
            </w:r>
            <w:r w:rsidRPr="005F5B2B">
              <w:rPr>
                <w:rFonts w:ascii="宋体" w:hAnsi="宋体" w:hint="eastAsia"/>
                <w:szCs w:val="21"/>
              </w:rPr>
              <w:t>24年1月1日，发行债券时的会计分录；</w:t>
            </w:r>
          </w:p>
          <w:p w14:paraId="3A26B82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（4）编制2</w:t>
            </w:r>
            <w:r w:rsidRPr="005F5B2B">
              <w:rPr>
                <w:rFonts w:ascii="宋体" w:hAnsi="宋体"/>
                <w:szCs w:val="21"/>
              </w:rPr>
              <w:t>×</w:t>
            </w:r>
            <w:r w:rsidRPr="005F5B2B">
              <w:rPr>
                <w:rFonts w:ascii="宋体" w:hAnsi="宋体" w:hint="eastAsia"/>
                <w:szCs w:val="21"/>
              </w:rPr>
              <w:t>24年12月31日—2</w:t>
            </w:r>
            <w:r w:rsidRPr="005F5B2B">
              <w:rPr>
                <w:rFonts w:ascii="宋体" w:hAnsi="宋体"/>
                <w:szCs w:val="21"/>
              </w:rPr>
              <w:t>×</w:t>
            </w:r>
            <w:r w:rsidRPr="005F5B2B">
              <w:rPr>
                <w:rFonts w:ascii="宋体" w:hAnsi="宋体" w:hint="eastAsia"/>
                <w:szCs w:val="21"/>
              </w:rPr>
              <w:t>26年12月31日，计算利息费用时的会计分录；</w:t>
            </w:r>
          </w:p>
          <w:p w14:paraId="7A73691C"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（5）编制2×27年1月1日，到期归还债券本金及利息费用时的会计分录。</w:t>
            </w:r>
          </w:p>
          <w:p w14:paraId="3894592C"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w:t>
            </w:r>
            <w:r w:rsidRPr="005F5B2B">
              <w:rPr>
                <w:rFonts w:ascii="宋体" w:hAnsi="宋体" w:hint="eastAsia"/>
                <w:b/>
                <w:szCs w:val="21"/>
              </w:rPr>
              <w:t>典型案例9-5解析</w:t>
            </w:r>
            <w:r w:rsidRPr="005F5B2B">
              <w:rPr>
                <w:rFonts w:ascii="宋体" w:hAnsi="宋体" w:hint="eastAsia"/>
                <w:szCs w:val="21"/>
              </w:rPr>
              <w:t>】</w:t>
            </w:r>
          </w:p>
          <w:p w14:paraId="2E2DCC85"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根据上述资料，甲公司的相关会计处理如下：</w:t>
            </w:r>
          </w:p>
          <w:p w14:paraId="2E0BD47F"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（1）M公司该批债券实际发行价格</w:t>
            </w:r>
          </w:p>
          <w:p w14:paraId="16E3DF3C"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=10000000x0.7513+800000x3x0.7513</w:t>
            </w:r>
          </w:p>
          <w:p w14:paraId="3EF7C522"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=9316120(元)</w:t>
            </w:r>
          </w:p>
          <w:p w14:paraId="42527601"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（2）采用实际利率法</w:t>
            </w:r>
            <w:proofErr w:type="gramStart"/>
            <w:r w:rsidRPr="005F5B2B">
              <w:rPr>
                <w:rFonts w:ascii="宋体" w:hAnsi="宋体" w:hint="eastAsia"/>
                <w:szCs w:val="21"/>
              </w:rPr>
              <w:t>和摊余成本</w:t>
            </w:r>
            <w:proofErr w:type="gramEnd"/>
            <w:r w:rsidRPr="005F5B2B">
              <w:rPr>
                <w:rFonts w:ascii="宋体" w:hAnsi="宋体" w:hint="eastAsia"/>
                <w:szCs w:val="21"/>
              </w:rPr>
              <w:t>计算确定的利息费用，如表9-2所示。</w:t>
            </w:r>
          </w:p>
          <w:p w14:paraId="7B5F78F6" w14:textId="77777777" w:rsidR="005F5B2B" w:rsidRDefault="005F5B2B" w:rsidP="005F5B2B">
            <w:pPr>
              <w:adjustRightInd w:val="0"/>
              <w:snapToGrid w:val="0"/>
              <w:spacing w:line="320" w:lineRule="exact"/>
              <w:jc w:val="left"/>
              <w:rPr>
                <w:rFonts w:ascii="宋体" w:hAnsi="宋体"/>
                <w:szCs w:val="21"/>
              </w:rPr>
            </w:pPr>
          </w:p>
          <w:p w14:paraId="458F88B8" w14:textId="77777777" w:rsidR="005F5B2B" w:rsidRDefault="005F5B2B" w:rsidP="005F5B2B">
            <w:pPr>
              <w:adjustRightInd w:val="0"/>
              <w:snapToGrid w:val="0"/>
              <w:spacing w:line="320" w:lineRule="exact"/>
              <w:jc w:val="left"/>
              <w:rPr>
                <w:rFonts w:ascii="宋体" w:hAnsi="宋体"/>
                <w:szCs w:val="21"/>
              </w:rPr>
            </w:pPr>
          </w:p>
          <w:p w14:paraId="052638B1" w14:textId="77777777" w:rsidR="005F5B2B" w:rsidRDefault="005F5B2B" w:rsidP="005F5B2B">
            <w:pPr>
              <w:adjustRightInd w:val="0"/>
              <w:snapToGrid w:val="0"/>
              <w:spacing w:line="320" w:lineRule="exact"/>
              <w:jc w:val="left"/>
              <w:rPr>
                <w:rFonts w:ascii="宋体" w:hAnsi="宋体"/>
                <w:szCs w:val="21"/>
              </w:rPr>
            </w:pPr>
          </w:p>
          <w:p w14:paraId="54403C37" w14:textId="77777777" w:rsidR="005F5B2B" w:rsidRDefault="005F5B2B" w:rsidP="005F5B2B">
            <w:pPr>
              <w:adjustRightInd w:val="0"/>
              <w:snapToGrid w:val="0"/>
              <w:spacing w:line="320" w:lineRule="exact"/>
              <w:jc w:val="left"/>
              <w:rPr>
                <w:rFonts w:ascii="宋体" w:hAnsi="宋体"/>
                <w:szCs w:val="21"/>
              </w:rPr>
            </w:pPr>
          </w:p>
          <w:p w14:paraId="6BE64AD8" w14:textId="77777777" w:rsidR="005F5B2B" w:rsidRDefault="005F5B2B" w:rsidP="005F5B2B">
            <w:pPr>
              <w:adjustRightInd w:val="0"/>
              <w:snapToGrid w:val="0"/>
              <w:spacing w:line="320" w:lineRule="exact"/>
              <w:jc w:val="left"/>
              <w:rPr>
                <w:rFonts w:ascii="宋体" w:hAnsi="宋体"/>
                <w:szCs w:val="21"/>
              </w:rPr>
            </w:pPr>
          </w:p>
          <w:p w14:paraId="26D75160" w14:textId="77777777" w:rsidR="005F5B2B" w:rsidRDefault="005F5B2B" w:rsidP="005F5B2B">
            <w:pPr>
              <w:adjustRightInd w:val="0"/>
              <w:snapToGrid w:val="0"/>
              <w:spacing w:line="320" w:lineRule="exact"/>
              <w:jc w:val="left"/>
              <w:rPr>
                <w:rFonts w:ascii="宋体" w:hAnsi="宋体"/>
                <w:szCs w:val="21"/>
              </w:rPr>
            </w:pPr>
          </w:p>
          <w:p w14:paraId="6374A74A" w14:textId="77777777" w:rsidR="005F5B2B" w:rsidRDefault="005F5B2B" w:rsidP="005F5B2B">
            <w:pPr>
              <w:adjustRightInd w:val="0"/>
              <w:snapToGrid w:val="0"/>
              <w:spacing w:line="320" w:lineRule="exact"/>
              <w:jc w:val="left"/>
              <w:rPr>
                <w:rFonts w:ascii="宋体" w:hAnsi="宋体"/>
                <w:szCs w:val="21"/>
              </w:rPr>
            </w:pPr>
          </w:p>
          <w:p w14:paraId="51CF7DAF" w14:textId="77777777" w:rsidR="005F5B2B" w:rsidRDefault="005F5B2B" w:rsidP="005F5B2B">
            <w:pPr>
              <w:adjustRightInd w:val="0"/>
              <w:snapToGrid w:val="0"/>
              <w:spacing w:line="320" w:lineRule="exact"/>
              <w:jc w:val="left"/>
              <w:rPr>
                <w:rFonts w:ascii="宋体" w:hAnsi="宋体"/>
                <w:szCs w:val="21"/>
              </w:rPr>
            </w:pPr>
          </w:p>
          <w:p w14:paraId="769A1A6A" w14:textId="3E52FF69" w:rsidR="005F5B2B" w:rsidRPr="005F5B2B" w:rsidRDefault="005F5B2B" w:rsidP="005F5B2B">
            <w:pPr>
              <w:adjustRightInd w:val="0"/>
              <w:snapToGrid w:val="0"/>
              <w:spacing w:line="320" w:lineRule="exact"/>
              <w:jc w:val="left"/>
              <w:rPr>
                <w:rFonts w:ascii="宋体" w:hAnsi="宋体" w:hint="eastAsia"/>
                <w:szCs w:val="21"/>
              </w:rPr>
            </w:pPr>
            <w:r>
              <w:rPr>
                <w:noProof/>
              </w:rPr>
              <w:drawing>
                <wp:inline distT="0" distB="0" distL="0" distR="0" wp14:anchorId="111D2308" wp14:editId="25D5B31D">
                  <wp:extent cx="4796155" cy="1616075"/>
                  <wp:effectExtent l="0" t="0" r="4445" b="3175"/>
                  <wp:docPr id="12167982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798250" name=""/>
                          <pic:cNvPicPr/>
                        </pic:nvPicPr>
                        <pic:blipFill>
                          <a:blip r:embed="rId6"/>
                          <a:stretch>
                            <a:fillRect/>
                          </a:stretch>
                        </pic:blipFill>
                        <pic:spPr>
                          <a:xfrm>
                            <a:off x="0" y="0"/>
                            <a:ext cx="4796155" cy="1616075"/>
                          </a:xfrm>
                          <a:prstGeom prst="rect">
                            <a:avLst/>
                          </a:prstGeom>
                        </pic:spPr>
                      </pic:pic>
                    </a:graphicData>
                  </a:graphic>
                </wp:inline>
              </w:drawing>
            </w:r>
          </w:p>
          <w:p w14:paraId="2603249F" w14:textId="77777777" w:rsidR="005F5B2B" w:rsidRPr="005F5B2B" w:rsidRDefault="005F5B2B" w:rsidP="005F5B2B">
            <w:pPr>
              <w:adjustRightInd w:val="0"/>
              <w:snapToGrid w:val="0"/>
              <w:spacing w:line="320" w:lineRule="exact"/>
              <w:jc w:val="left"/>
              <w:rPr>
                <w:rFonts w:ascii="宋体" w:hAnsi="宋体"/>
                <w:szCs w:val="21"/>
              </w:rPr>
            </w:pPr>
            <w:r w:rsidRPr="005F5B2B">
              <w:rPr>
                <w:rFonts w:ascii="宋体" w:hAnsi="宋体" w:hint="eastAsia"/>
                <w:szCs w:val="21"/>
              </w:rPr>
              <w:t>（3）2×24年1月1日，发行债券时的会计分录：</w:t>
            </w:r>
          </w:p>
          <w:p w14:paraId="61A0A06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借：银行存款</w:t>
            </w:r>
            <w:r w:rsidRPr="005F5B2B">
              <w:rPr>
                <w:rFonts w:ascii="宋体" w:hAnsi="宋体" w:hint="eastAsia"/>
                <w:szCs w:val="21"/>
              </w:rPr>
              <w:tab/>
              <w:t>9316120</w:t>
            </w:r>
            <w:r w:rsidRPr="005F5B2B">
              <w:rPr>
                <w:rFonts w:ascii="宋体" w:hAnsi="宋体" w:hint="eastAsia"/>
                <w:szCs w:val="21"/>
              </w:rPr>
              <w:tab/>
            </w:r>
          </w:p>
          <w:p w14:paraId="6A369BE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应付债券——利息调整</w:t>
            </w:r>
            <w:r w:rsidRPr="005F5B2B">
              <w:rPr>
                <w:rFonts w:ascii="宋体" w:hAnsi="宋体" w:hint="eastAsia"/>
                <w:szCs w:val="21"/>
              </w:rPr>
              <w:tab/>
              <w:t>683880</w:t>
            </w:r>
            <w:r w:rsidRPr="005F5B2B">
              <w:rPr>
                <w:rFonts w:ascii="宋体" w:hAnsi="宋体" w:hint="eastAsia"/>
                <w:szCs w:val="21"/>
              </w:rPr>
              <w:tab/>
            </w:r>
          </w:p>
          <w:p w14:paraId="4C080339"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贷：应付债券——面值</w:t>
            </w:r>
            <w:r w:rsidRPr="005F5B2B">
              <w:rPr>
                <w:rFonts w:ascii="宋体" w:hAnsi="宋体" w:hint="eastAsia"/>
                <w:szCs w:val="21"/>
              </w:rPr>
              <w:tab/>
              <w:t>10000000</w:t>
            </w:r>
            <w:r w:rsidRPr="005F5B2B">
              <w:rPr>
                <w:rFonts w:ascii="宋体" w:hAnsi="宋体" w:hint="eastAsia"/>
                <w:szCs w:val="21"/>
              </w:rPr>
              <w:tab/>
            </w:r>
          </w:p>
          <w:p w14:paraId="6A7089C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（4）2×24年12月31日—2×26年12月31日，计算利息费用时的会计分录</w:t>
            </w:r>
          </w:p>
          <w:p w14:paraId="7A62A2F5"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①2×24年12月31日，确认债券利息时：</w:t>
            </w:r>
          </w:p>
          <w:p w14:paraId="3512810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借：在建工程</w:t>
            </w:r>
            <w:r w:rsidRPr="005F5B2B">
              <w:rPr>
                <w:rFonts w:ascii="宋体" w:hAnsi="宋体" w:hint="eastAsia"/>
                <w:szCs w:val="21"/>
              </w:rPr>
              <w:tab/>
              <w:t xml:space="preserve">         931 612</w:t>
            </w:r>
            <w:r w:rsidRPr="005F5B2B">
              <w:rPr>
                <w:rFonts w:ascii="宋体" w:hAnsi="宋体" w:hint="eastAsia"/>
                <w:szCs w:val="21"/>
              </w:rPr>
              <w:tab/>
            </w:r>
          </w:p>
          <w:p w14:paraId="21EC8BF0"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贷：应付债券--应计利息</w:t>
            </w:r>
            <w:r w:rsidRPr="005F5B2B">
              <w:rPr>
                <w:rFonts w:ascii="宋体" w:hAnsi="宋体" w:hint="eastAsia"/>
                <w:szCs w:val="21"/>
              </w:rPr>
              <w:tab/>
              <w:t>800 000</w:t>
            </w:r>
            <w:r w:rsidRPr="005F5B2B">
              <w:rPr>
                <w:rFonts w:ascii="宋体" w:hAnsi="宋体" w:hint="eastAsia"/>
                <w:szCs w:val="21"/>
              </w:rPr>
              <w:tab/>
            </w:r>
          </w:p>
          <w:p w14:paraId="0AC137F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--利息调整</w:t>
            </w:r>
            <w:r w:rsidRPr="005F5B2B">
              <w:rPr>
                <w:rFonts w:ascii="宋体" w:hAnsi="宋体" w:hint="eastAsia"/>
                <w:szCs w:val="21"/>
              </w:rPr>
              <w:tab/>
              <w:t>131 612</w:t>
            </w:r>
            <w:r w:rsidRPr="005F5B2B">
              <w:rPr>
                <w:rFonts w:ascii="宋体" w:hAnsi="宋体" w:hint="eastAsia"/>
                <w:szCs w:val="21"/>
              </w:rPr>
              <w:tab/>
            </w:r>
          </w:p>
          <w:p w14:paraId="318D37B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②2×25年12月31日，确认债券利息时：</w:t>
            </w:r>
          </w:p>
          <w:p w14:paraId="119FC67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借：在建工程            1 024 773.20</w:t>
            </w:r>
            <w:r w:rsidRPr="005F5B2B">
              <w:rPr>
                <w:rFonts w:ascii="宋体" w:hAnsi="宋体" w:hint="eastAsia"/>
                <w:szCs w:val="21"/>
              </w:rPr>
              <w:tab/>
            </w:r>
          </w:p>
          <w:p w14:paraId="398DB2A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贷：应付债券--应计利息</w:t>
            </w:r>
            <w:r w:rsidRPr="005F5B2B">
              <w:rPr>
                <w:rFonts w:ascii="宋体" w:hAnsi="宋体" w:hint="eastAsia"/>
                <w:szCs w:val="21"/>
              </w:rPr>
              <w:tab/>
              <w:t xml:space="preserve"> 800 000</w:t>
            </w:r>
            <w:r w:rsidRPr="005F5B2B">
              <w:rPr>
                <w:rFonts w:ascii="宋体" w:hAnsi="宋体" w:hint="eastAsia"/>
                <w:szCs w:val="21"/>
              </w:rPr>
              <w:tab/>
            </w:r>
          </w:p>
          <w:p w14:paraId="0C0B67F8"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--利息调整  224 773.20</w:t>
            </w:r>
          </w:p>
          <w:p w14:paraId="2CA04A85"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③2×26年12月31日，确认债券利息时：</w:t>
            </w:r>
          </w:p>
          <w:p w14:paraId="1C57975A"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lastRenderedPageBreak/>
              <w:t>借：在建工程</w:t>
            </w:r>
            <w:r w:rsidRPr="005F5B2B">
              <w:rPr>
                <w:rFonts w:ascii="宋体" w:hAnsi="宋体" w:hint="eastAsia"/>
                <w:szCs w:val="21"/>
              </w:rPr>
              <w:tab/>
              <w:t xml:space="preserve">          1 127 494.80</w:t>
            </w:r>
            <w:r w:rsidRPr="005F5B2B">
              <w:rPr>
                <w:rFonts w:ascii="宋体" w:hAnsi="宋体" w:hint="eastAsia"/>
                <w:szCs w:val="21"/>
              </w:rPr>
              <w:tab/>
            </w:r>
          </w:p>
          <w:p w14:paraId="675612A9"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贷：应付债券--应计利息</w:t>
            </w:r>
            <w:r w:rsidRPr="005F5B2B">
              <w:rPr>
                <w:rFonts w:ascii="宋体" w:hAnsi="宋体" w:hint="eastAsia"/>
                <w:szCs w:val="21"/>
              </w:rPr>
              <w:tab/>
              <w:t xml:space="preserve">   800 000</w:t>
            </w:r>
            <w:r w:rsidRPr="005F5B2B">
              <w:rPr>
                <w:rFonts w:ascii="宋体" w:hAnsi="宋体" w:hint="eastAsia"/>
                <w:szCs w:val="21"/>
              </w:rPr>
              <w:tab/>
            </w:r>
          </w:p>
          <w:p w14:paraId="6C16DBB9"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--利息调整</w:t>
            </w:r>
            <w:r w:rsidRPr="005F5B2B">
              <w:rPr>
                <w:rFonts w:ascii="宋体" w:hAnsi="宋体" w:hint="eastAsia"/>
                <w:szCs w:val="21"/>
              </w:rPr>
              <w:tab/>
              <w:t>327 494.80</w:t>
            </w:r>
          </w:p>
          <w:p w14:paraId="43F82B7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ab/>
            </w:r>
          </w:p>
          <w:p w14:paraId="22A927D0"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(5)2×27年1月1日，到期归还债券本金及利息费用时：</w:t>
            </w:r>
          </w:p>
          <w:p w14:paraId="4E692264"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借：应付债券--面值</w:t>
            </w:r>
            <w:r w:rsidRPr="005F5B2B">
              <w:rPr>
                <w:rFonts w:ascii="宋体" w:hAnsi="宋体" w:hint="eastAsia"/>
                <w:szCs w:val="21"/>
              </w:rPr>
              <w:tab/>
              <w:t>10</w:t>
            </w:r>
            <w:proofErr w:type="gramStart"/>
            <w:r w:rsidRPr="005F5B2B">
              <w:rPr>
                <w:rFonts w:ascii="宋体" w:hAnsi="宋体" w:hint="eastAsia"/>
                <w:szCs w:val="21"/>
              </w:rPr>
              <w:t xml:space="preserve"> 000 000</w:t>
            </w:r>
            <w:proofErr w:type="gramEnd"/>
            <w:r w:rsidRPr="005F5B2B">
              <w:rPr>
                <w:rFonts w:ascii="宋体" w:hAnsi="宋体" w:hint="eastAsia"/>
                <w:szCs w:val="21"/>
              </w:rPr>
              <w:tab/>
            </w:r>
          </w:p>
          <w:p w14:paraId="32592946"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--应计利息 2 400 000</w:t>
            </w:r>
            <w:r w:rsidRPr="005F5B2B">
              <w:rPr>
                <w:rFonts w:ascii="宋体" w:hAnsi="宋体" w:hint="eastAsia"/>
                <w:szCs w:val="21"/>
              </w:rPr>
              <w:tab/>
            </w:r>
          </w:p>
          <w:p w14:paraId="21913F31"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贷：银行存款</w:t>
            </w:r>
            <w:r w:rsidRPr="005F5B2B">
              <w:rPr>
                <w:rFonts w:ascii="宋体" w:hAnsi="宋体" w:hint="eastAsia"/>
                <w:szCs w:val="21"/>
              </w:rPr>
              <w:tab/>
              <w:t xml:space="preserve">        12 400 000</w:t>
            </w:r>
          </w:p>
          <w:p w14:paraId="5C320FB1"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 xml:space="preserve"> </w:t>
            </w:r>
          </w:p>
          <w:p w14:paraId="0790F1CA" w14:textId="77777777" w:rsidR="005F5B2B" w:rsidRPr="005F5B2B" w:rsidRDefault="005F5B2B" w:rsidP="005F5B2B">
            <w:pPr>
              <w:adjustRightInd w:val="0"/>
              <w:snapToGrid w:val="0"/>
              <w:spacing w:line="320" w:lineRule="exact"/>
              <w:jc w:val="left"/>
              <w:rPr>
                <w:rFonts w:ascii="宋体" w:hAnsi="宋体" w:hint="eastAsia"/>
                <w:b/>
                <w:bCs/>
                <w:szCs w:val="21"/>
              </w:rPr>
            </w:pPr>
            <w:r w:rsidRPr="005F5B2B">
              <w:rPr>
                <w:rFonts w:ascii="宋体" w:hAnsi="宋体" w:hint="eastAsia"/>
                <w:b/>
                <w:bCs/>
                <w:szCs w:val="21"/>
              </w:rPr>
              <w:t>【</w:t>
            </w:r>
            <w:r w:rsidRPr="005F5B2B">
              <w:rPr>
                <w:rFonts w:ascii="宋体" w:hAnsi="宋体" w:hint="eastAsia"/>
                <w:b/>
                <w:szCs w:val="21"/>
              </w:rPr>
              <w:t>学中做9-3</w:t>
            </w:r>
            <w:r w:rsidRPr="005F5B2B">
              <w:rPr>
                <w:rFonts w:ascii="宋体" w:hAnsi="宋体" w:hint="eastAsia"/>
                <w:b/>
                <w:bCs/>
                <w:szCs w:val="21"/>
              </w:rPr>
              <w:t>】</w:t>
            </w:r>
          </w:p>
          <w:p w14:paraId="5E9888DB"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w:t>
            </w:r>
            <w:r w:rsidRPr="005F5B2B">
              <w:rPr>
                <w:rFonts w:ascii="宋体" w:hAnsi="宋体"/>
                <w:szCs w:val="21"/>
              </w:rPr>
              <w:t>×</w:t>
            </w:r>
            <w:r w:rsidRPr="005F5B2B">
              <w:rPr>
                <w:rFonts w:ascii="宋体" w:hAnsi="宋体" w:hint="eastAsia"/>
                <w:szCs w:val="21"/>
              </w:rPr>
              <w:t>24年1月1日，M公司经批准发行2年期、利率8%、到期一次还本付息的公司债券1000万元。假定债券发行时的市场利率为10%。所筹集资金全部用于生产线的建设，且均已支出。</w:t>
            </w:r>
          </w:p>
          <w:p w14:paraId="1CC7156C"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要求：</w:t>
            </w:r>
          </w:p>
          <w:p w14:paraId="1C8D9E3D"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（1）计算该债券的实际发行价格；</w:t>
            </w:r>
          </w:p>
          <w:p w14:paraId="7FFC4101"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（2）采用实际利率法</w:t>
            </w:r>
            <w:proofErr w:type="gramStart"/>
            <w:r w:rsidRPr="005F5B2B">
              <w:rPr>
                <w:rFonts w:ascii="宋体" w:hAnsi="宋体" w:hint="eastAsia"/>
                <w:szCs w:val="21"/>
              </w:rPr>
              <w:t>和摊余成本</w:t>
            </w:r>
            <w:proofErr w:type="gramEnd"/>
            <w:r w:rsidRPr="005F5B2B">
              <w:rPr>
                <w:rFonts w:ascii="宋体" w:hAnsi="宋体" w:hint="eastAsia"/>
                <w:szCs w:val="21"/>
              </w:rPr>
              <w:t>计算确定的利息费用；</w:t>
            </w:r>
          </w:p>
          <w:p w14:paraId="0B56C212"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（3）编制2</w:t>
            </w:r>
            <w:r w:rsidRPr="005F5B2B">
              <w:rPr>
                <w:rFonts w:ascii="宋体" w:hAnsi="宋体"/>
                <w:szCs w:val="21"/>
              </w:rPr>
              <w:t>×</w:t>
            </w:r>
            <w:r w:rsidRPr="005F5B2B">
              <w:rPr>
                <w:rFonts w:ascii="宋体" w:hAnsi="宋体" w:hint="eastAsia"/>
                <w:szCs w:val="21"/>
              </w:rPr>
              <w:t>24年1月1日，发行债券时的会计分录；</w:t>
            </w:r>
          </w:p>
          <w:p w14:paraId="1A5FE603"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（4）编制2</w:t>
            </w:r>
            <w:r w:rsidRPr="005F5B2B">
              <w:rPr>
                <w:rFonts w:ascii="宋体" w:hAnsi="宋体"/>
                <w:szCs w:val="21"/>
              </w:rPr>
              <w:t>×</w:t>
            </w:r>
            <w:r w:rsidRPr="005F5B2B">
              <w:rPr>
                <w:rFonts w:ascii="宋体" w:hAnsi="宋体" w:hint="eastAsia"/>
                <w:szCs w:val="21"/>
              </w:rPr>
              <w:t>24年12月31日—2</w:t>
            </w:r>
            <w:r w:rsidRPr="005F5B2B">
              <w:rPr>
                <w:rFonts w:ascii="宋体" w:hAnsi="宋体"/>
                <w:szCs w:val="21"/>
              </w:rPr>
              <w:t>×</w:t>
            </w:r>
            <w:r w:rsidRPr="005F5B2B">
              <w:rPr>
                <w:rFonts w:ascii="宋体" w:hAnsi="宋体" w:hint="eastAsia"/>
                <w:szCs w:val="21"/>
              </w:rPr>
              <w:t>25年12月31日，计算利息费用时的会计分录；</w:t>
            </w:r>
          </w:p>
          <w:p w14:paraId="6C07C0C7" w14:textId="77777777" w:rsidR="005F5B2B" w:rsidRPr="005F5B2B" w:rsidRDefault="005F5B2B" w:rsidP="005F5B2B">
            <w:pPr>
              <w:adjustRightInd w:val="0"/>
              <w:snapToGrid w:val="0"/>
              <w:spacing w:line="320" w:lineRule="exact"/>
              <w:jc w:val="left"/>
              <w:rPr>
                <w:rFonts w:ascii="宋体" w:hAnsi="宋体" w:hint="eastAsia"/>
                <w:szCs w:val="21"/>
              </w:rPr>
            </w:pPr>
            <w:r w:rsidRPr="005F5B2B">
              <w:rPr>
                <w:rFonts w:ascii="宋体" w:hAnsi="宋体" w:hint="eastAsia"/>
                <w:szCs w:val="21"/>
              </w:rPr>
              <w:t>（5）编制2×27年1月1日，到期归还债券本金及利息费用时的会计分录。</w:t>
            </w:r>
          </w:p>
          <w:p w14:paraId="39ED4FA9" w14:textId="77777777" w:rsidR="005F5B2B" w:rsidRPr="005F5B2B" w:rsidRDefault="005F5B2B" w:rsidP="005F5B2B">
            <w:pPr>
              <w:adjustRightInd w:val="0"/>
              <w:snapToGrid w:val="0"/>
              <w:spacing w:line="320" w:lineRule="exact"/>
              <w:jc w:val="left"/>
              <w:rPr>
                <w:rFonts w:ascii="宋体" w:hAnsi="宋体"/>
                <w:szCs w:val="21"/>
              </w:rPr>
            </w:pPr>
          </w:p>
          <w:p w14:paraId="575A36E2" w14:textId="7F72E73B" w:rsidR="005F5B2B" w:rsidRPr="005F5B2B" w:rsidRDefault="005F5B2B" w:rsidP="005F5B2B">
            <w:pPr>
              <w:adjustRightInd w:val="0"/>
              <w:snapToGrid w:val="0"/>
              <w:spacing w:line="320" w:lineRule="exact"/>
              <w:jc w:val="left"/>
              <w:rPr>
                <w:rFonts w:ascii="宋体" w:hAnsi="宋体" w:hint="eastAsia"/>
                <w:szCs w:val="21"/>
              </w:rPr>
            </w:pPr>
          </w:p>
        </w:tc>
      </w:tr>
      <w:tr w:rsidR="005F5B2B" w14:paraId="1EF6E05A" w14:textId="77777777" w:rsidTr="007D3180">
        <w:trPr>
          <w:cantSplit/>
          <w:trHeight w:val="571"/>
          <w:jc w:val="center"/>
        </w:trPr>
        <w:tc>
          <w:tcPr>
            <w:tcW w:w="1206" w:type="dxa"/>
            <w:vAlign w:val="center"/>
          </w:tcPr>
          <w:p w14:paraId="66A0B238" w14:textId="77777777" w:rsidR="005F5B2B" w:rsidRDefault="005F5B2B"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3DE1EABB" w14:textId="77777777" w:rsidR="005F5B2B" w:rsidRDefault="005F5B2B"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5F5B2B" w14:paraId="70EA609D" w14:textId="77777777" w:rsidTr="007D3180">
        <w:trPr>
          <w:cantSplit/>
          <w:trHeight w:val="803"/>
          <w:jc w:val="center"/>
        </w:trPr>
        <w:tc>
          <w:tcPr>
            <w:tcW w:w="1206" w:type="dxa"/>
            <w:vAlign w:val="center"/>
          </w:tcPr>
          <w:p w14:paraId="00099D10" w14:textId="77777777" w:rsidR="005F5B2B" w:rsidRDefault="005F5B2B"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0BDB236A" w14:textId="77777777" w:rsidR="005F5B2B" w:rsidRDefault="005F5B2B" w:rsidP="007D3180">
            <w:pPr>
              <w:adjustRightInd w:val="0"/>
              <w:snapToGrid w:val="0"/>
              <w:rPr>
                <w:rFonts w:ascii="宋体" w:hAnsi="宋体" w:hint="eastAsia"/>
                <w:szCs w:val="21"/>
              </w:rPr>
            </w:pPr>
          </w:p>
        </w:tc>
      </w:tr>
    </w:tbl>
    <w:p w14:paraId="70599CBA" w14:textId="77777777" w:rsidR="00B6159A" w:rsidRDefault="00B6159A">
      <w:pPr>
        <w:rPr>
          <w:rFonts w:ascii="华文中宋" w:eastAsia="华文中宋" w:hAnsi="华文中宋" w:hint="eastAsia"/>
          <w:b/>
          <w:sz w:val="18"/>
          <w:szCs w:val="18"/>
        </w:rPr>
      </w:pPr>
    </w:p>
    <w:p w14:paraId="38DE85EE" w14:textId="77777777" w:rsidR="00B6159A" w:rsidRDefault="00B6159A">
      <w:pPr>
        <w:rPr>
          <w:rFonts w:ascii="华文中宋" w:eastAsia="华文中宋" w:hAnsi="华文中宋"/>
          <w:b/>
          <w:sz w:val="18"/>
          <w:szCs w:val="18"/>
        </w:rPr>
      </w:pPr>
    </w:p>
    <w:p w14:paraId="187D9F6D" w14:textId="77777777" w:rsidR="00BF12C2" w:rsidRDefault="00BF12C2">
      <w:pPr>
        <w:rPr>
          <w:rFonts w:ascii="华文中宋" w:eastAsia="华文中宋" w:hAnsi="华文中宋"/>
          <w:b/>
          <w:sz w:val="18"/>
          <w:szCs w:val="18"/>
        </w:rPr>
      </w:pPr>
    </w:p>
    <w:p w14:paraId="5FDF7096" w14:textId="77777777" w:rsidR="00BF12C2" w:rsidRDefault="00BF12C2">
      <w:pPr>
        <w:rPr>
          <w:rFonts w:ascii="华文中宋" w:eastAsia="华文中宋" w:hAnsi="华文中宋"/>
          <w:b/>
          <w:sz w:val="18"/>
          <w:szCs w:val="18"/>
        </w:rPr>
      </w:pPr>
    </w:p>
    <w:p w14:paraId="05B35272" w14:textId="4CEE2BF0" w:rsidR="005F5B2B" w:rsidRDefault="005F5B2B">
      <w:pPr>
        <w:widowControl/>
        <w:jc w:val="left"/>
        <w:rPr>
          <w:rFonts w:ascii="华文中宋" w:eastAsia="华文中宋" w:hAnsi="华文中宋" w:hint="eastAsia"/>
          <w:b/>
          <w:sz w:val="18"/>
          <w:szCs w:val="18"/>
        </w:rPr>
      </w:pPr>
      <w:r>
        <w:rPr>
          <w:rFonts w:ascii="华文中宋" w:eastAsia="华文中宋" w:hAnsi="华文中宋" w:hint="eastAsia"/>
          <w:b/>
          <w:sz w:val="18"/>
          <w:szCs w:val="18"/>
        </w:rPr>
        <w:br w:type="page"/>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5F5B2B" w14:paraId="0B250F0E" w14:textId="77777777" w:rsidTr="007D3180">
        <w:trPr>
          <w:cantSplit/>
          <w:trHeight w:val="777"/>
          <w:jc w:val="center"/>
        </w:trPr>
        <w:tc>
          <w:tcPr>
            <w:tcW w:w="1206" w:type="dxa"/>
            <w:vAlign w:val="center"/>
          </w:tcPr>
          <w:p w14:paraId="0E299BB9" w14:textId="77777777" w:rsidR="005F5B2B" w:rsidRDefault="005F5B2B"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6D47D3BB" w14:textId="596941B9" w:rsidR="005F5B2B" w:rsidRDefault="005F5B2B" w:rsidP="007D3180">
            <w:pPr>
              <w:spacing w:line="460" w:lineRule="exact"/>
              <w:rPr>
                <w:rFonts w:ascii="宋体" w:hAnsi="宋体" w:hint="eastAsia"/>
                <w:b/>
                <w:sz w:val="24"/>
              </w:rPr>
            </w:pPr>
            <w:r>
              <w:rPr>
                <w:rFonts w:ascii="宋体" w:hAnsi="宋体" w:hint="eastAsia"/>
                <w:b/>
                <w:sz w:val="24"/>
              </w:rPr>
              <w:t>长期应付款</w:t>
            </w:r>
            <w:r w:rsidRPr="00A63987">
              <w:rPr>
                <w:rFonts w:ascii="宋体" w:hAnsi="宋体" w:hint="eastAsia"/>
                <w:b/>
                <w:sz w:val="24"/>
              </w:rPr>
              <w:t>的核算</w:t>
            </w:r>
          </w:p>
        </w:tc>
        <w:tc>
          <w:tcPr>
            <w:tcW w:w="727" w:type="dxa"/>
            <w:vAlign w:val="center"/>
          </w:tcPr>
          <w:p w14:paraId="7792B0BB" w14:textId="77777777" w:rsidR="005F5B2B" w:rsidRDefault="005F5B2B"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5192E341" w14:textId="77777777" w:rsidR="005F5B2B" w:rsidRDefault="005F5B2B"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5F5B2B" w:rsidRPr="00A63987" w14:paraId="4EF2BF50" w14:textId="77777777" w:rsidTr="007D3180">
        <w:trPr>
          <w:cantSplit/>
          <w:trHeight w:val="777"/>
          <w:jc w:val="center"/>
        </w:trPr>
        <w:tc>
          <w:tcPr>
            <w:tcW w:w="1206" w:type="dxa"/>
            <w:vAlign w:val="center"/>
          </w:tcPr>
          <w:p w14:paraId="27BF48C8" w14:textId="77777777" w:rsidR="005F5B2B" w:rsidRDefault="005F5B2B" w:rsidP="007D3180">
            <w:pPr>
              <w:spacing w:line="460" w:lineRule="exact"/>
              <w:rPr>
                <w:rFonts w:ascii="宋体" w:hAnsi="宋体" w:hint="eastAsia"/>
                <w:b/>
                <w:sz w:val="24"/>
              </w:rPr>
            </w:pPr>
            <w:r>
              <w:rPr>
                <w:rFonts w:ascii="宋体" w:hAnsi="宋体" w:hint="eastAsia"/>
                <w:b/>
                <w:sz w:val="24"/>
              </w:rPr>
              <w:t>教学目标</w:t>
            </w:r>
          </w:p>
          <w:p w14:paraId="7057D913" w14:textId="77777777" w:rsidR="005F5B2B" w:rsidRDefault="005F5B2B"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752FA57C" w14:textId="77777777" w:rsidR="005F5B2B" w:rsidRDefault="005F5B2B" w:rsidP="007D3180">
            <w:pPr>
              <w:rPr>
                <w:rFonts w:ascii="宋体" w:hAnsi="宋体" w:hint="eastAsia"/>
                <w:b/>
                <w:szCs w:val="21"/>
              </w:rPr>
            </w:pPr>
            <w:r>
              <w:rPr>
                <w:rFonts w:ascii="宋体" w:hAnsi="宋体" w:hint="eastAsia"/>
                <w:b/>
                <w:szCs w:val="21"/>
              </w:rPr>
              <w:t>一、知识目标：</w:t>
            </w:r>
          </w:p>
          <w:p w14:paraId="3FEC825A" w14:textId="17827C29" w:rsidR="005F5B2B" w:rsidRPr="005F5B2B" w:rsidRDefault="005F5B2B" w:rsidP="007D3180">
            <w:pPr>
              <w:rPr>
                <w:rFonts w:ascii="宋体" w:hAnsi="宋体" w:hint="eastAsia"/>
                <w:szCs w:val="21"/>
              </w:rPr>
            </w:pPr>
            <w:r w:rsidRPr="00A63987">
              <w:rPr>
                <w:rFonts w:ascii="宋体" w:hAnsi="宋体" w:hint="eastAsia"/>
                <w:szCs w:val="21"/>
              </w:rPr>
              <w:t>1</w:t>
            </w:r>
            <w:r>
              <w:rPr>
                <w:rFonts w:ascii="宋体" w:hAnsi="宋体" w:hint="eastAsia"/>
                <w:szCs w:val="21"/>
              </w:rPr>
              <w:t>.</w:t>
            </w:r>
            <w:r w:rsidRPr="005F5B2B">
              <w:rPr>
                <w:rFonts w:ascii="宋体" w:hAnsi="宋体" w:hint="eastAsia"/>
                <w:szCs w:val="21"/>
              </w:rPr>
              <w:t>了解长期应付款的含义及其核算</w:t>
            </w:r>
          </w:p>
          <w:p w14:paraId="6F519DB8" w14:textId="77777777" w:rsidR="005F5B2B" w:rsidRDefault="005F5B2B" w:rsidP="007D3180">
            <w:pPr>
              <w:rPr>
                <w:rFonts w:ascii="宋体" w:hAnsi="宋体" w:hint="eastAsia"/>
                <w:b/>
                <w:szCs w:val="21"/>
              </w:rPr>
            </w:pPr>
            <w:r>
              <w:rPr>
                <w:rFonts w:ascii="宋体" w:hAnsi="宋体" w:hint="eastAsia"/>
                <w:b/>
                <w:szCs w:val="21"/>
              </w:rPr>
              <w:t>二、能力目标：</w:t>
            </w:r>
          </w:p>
          <w:p w14:paraId="62098CE6" w14:textId="4B263561" w:rsidR="005F5B2B" w:rsidRPr="005F5B2B" w:rsidRDefault="005F5B2B" w:rsidP="005F5B2B">
            <w:pPr>
              <w:rPr>
                <w:rFonts w:ascii="宋体" w:hAnsi="宋体"/>
                <w:szCs w:val="21"/>
              </w:rPr>
            </w:pPr>
            <w:r w:rsidRPr="00A63987">
              <w:rPr>
                <w:rFonts w:ascii="宋体" w:hAnsi="宋体" w:hint="eastAsia"/>
                <w:szCs w:val="21"/>
              </w:rPr>
              <w:t>1.</w:t>
            </w:r>
            <w:r w:rsidRPr="005F5B2B">
              <w:rPr>
                <w:rFonts w:ascii="宋体" w:hAnsi="宋体" w:hint="eastAsia"/>
                <w:szCs w:val="21"/>
              </w:rPr>
              <w:t>能对长期应付款业务流程进行基本的账务处理</w:t>
            </w:r>
          </w:p>
          <w:p w14:paraId="0D17F9B5" w14:textId="236F399C" w:rsidR="005F5B2B" w:rsidRDefault="005F5B2B" w:rsidP="007D3180">
            <w:pPr>
              <w:rPr>
                <w:rFonts w:ascii="宋体" w:hAnsi="宋体" w:hint="eastAsia"/>
                <w:b/>
                <w:szCs w:val="21"/>
              </w:rPr>
            </w:pPr>
            <w:r>
              <w:rPr>
                <w:rFonts w:ascii="宋体" w:hAnsi="宋体" w:hint="eastAsia"/>
                <w:b/>
                <w:szCs w:val="21"/>
              </w:rPr>
              <w:t>三、素质（思政）目标：</w:t>
            </w:r>
          </w:p>
          <w:p w14:paraId="6BD35245" w14:textId="77777777" w:rsidR="005F5B2B" w:rsidRPr="00A63987" w:rsidRDefault="005F5B2B" w:rsidP="007D3180">
            <w:pPr>
              <w:spacing w:line="320" w:lineRule="exact"/>
            </w:pPr>
            <w:r w:rsidRPr="00A63987">
              <w:rPr>
                <w:rFonts w:hint="eastAsia"/>
              </w:rPr>
              <w:t>1.</w:t>
            </w:r>
            <w:r w:rsidRPr="00A63987">
              <w:rPr>
                <w:rFonts w:hint="eastAsia"/>
              </w:rPr>
              <w:t>培养诚信守法的职业素养和风险意识</w:t>
            </w:r>
          </w:p>
          <w:p w14:paraId="2507FFC7" w14:textId="77777777" w:rsidR="005F5B2B" w:rsidRPr="00A63987" w:rsidRDefault="005F5B2B" w:rsidP="007D3180">
            <w:pPr>
              <w:spacing w:line="320" w:lineRule="exact"/>
              <w:rPr>
                <w:rFonts w:hint="eastAsia"/>
              </w:rPr>
            </w:pPr>
            <w:r w:rsidRPr="00A63987">
              <w:rPr>
                <w:rFonts w:hint="eastAsia"/>
              </w:rPr>
              <w:t>2.</w:t>
            </w:r>
            <w:r w:rsidRPr="00A63987">
              <w:rPr>
                <w:rFonts w:hint="eastAsia"/>
              </w:rPr>
              <w:t>培养谨慎工作、细心认真的职业素养</w:t>
            </w:r>
          </w:p>
          <w:p w14:paraId="3EEC3F8C" w14:textId="77777777" w:rsidR="005F5B2B" w:rsidRPr="00A63987" w:rsidRDefault="005F5B2B" w:rsidP="007D3180">
            <w:pPr>
              <w:spacing w:line="320" w:lineRule="exact"/>
              <w:rPr>
                <w:rFonts w:hint="eastAsia"/>
              </w:rPr>
            </w:pPr>
            <w:r w:rsidRPr="00A63987">
              <w:rPr>
                <w:rFonts w:hint="eastAsia"/>
              </w:rPr>
              <w:t>3.</w:t>
            </w:r>
            <w:r w:rsidRPr="00A63987">
              <w:rPr>
                <w:rFonts w:hint="eastAsia"/>
              </w:rPr>
              <w:t>树立正确消费观，珍惜个人信用，履约付款、抵制诱惑</w:t>
            </w:r>
          </w:p>
          <w:p w14:paraId="084EB7ED" w14:textId="77777777" w:rsidR="005F5B2B" w:rsidRPr="00A63987" w:rsidRDefault="005F5B2B" w:rsidP="007D3180">
            <w:pPr>
              <w:rPr>
                <w:rFonts w:ascii="宋体" w:hAnsi="宋体" w:hint="eastAsia"/>
                <w:b/>
                <w:sz w:val="24"/>
              </w:rPr>
            </w:pPr>
          </w:p>
        </w:tc>
      </w:tr>
      <w:tr w:rsidR="005F5B2B" w14:paraId="6B27945F" w14:textId="77777777" w:rsidTr="007D3180">
        <w:trPr>
          <w:cantSplit/>
          <w:trHeight w:val="1201"/>
          <w:jc w:val="center"/>
        </w:trPr>
        <w:tc>
          <w:tcPr>
            <w:tcW w:w="1206" w:type="dxa"/>
            <w:vAlign w:val="center"/>
          </w:tcPr>
          <w:p w14:paraId="51A22D17" w14:textId="77777777" w:rsidR="005F5B2B" w:rsidRDefault="005F5B2B" w:rsidP="007D3180">
            <w:pPr>
              <w:spacing w:line="460" w:lineRule="exact"/>
              <w:rPr>
                <w:rFonts w:ascii="宋体" w:hAnsi="宋体" w:hint="eastAsia"/>
                <w:b/>
                <w:sz w:val="24"/>
              </w:rPr>
            </w:pPr>
            <w:r>
              <w:rPr>
                <w:rFonts w:ascii="宋体" w:hAnsi="宋体" w:hint="eastAsia"/>
                <w:b/>
                <w:sz w:val="24"/>
              </w:rPr>
              <w:t>教学方法</w:t>
            </w:r>
          </w:p>
          <w:p w14:paraId="55A89AB4" w14:textId="77777777" w:rsidR="005F5B2B" w:rsidRDefault="005F5B2B"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4043D2F1" w14:textId="77777777" w:rsidR="005F5B2B" w:rsidRDefault="005F5B2B"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05004271" w14:textId="77777777" w:rsidR="005F5B2B" w:rsidRDefault="005F5B2B"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7601A930" w14:textId="77777777" w:rsidR="005F5B2B" w:rsidRDefault="005F5B2B"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38C482DC" w14:textId="77777777" w:rsidR="005F5B2B" w:rsidRDefault="005F5B2B"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65DD0577" w14:textId="77777777" w:rsidR="005F5B2B" w:rsidRDefault="005F5B2B"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5F5B2B" w14:paraId="2DE58248" w14:textId="77777777" w:rsidTr="007D3180">
        <w:trPr>
          <w:cantSplit/>
          <w:trHeight w:val="949"/>
          <w:jc w:val="center"/>
        </w:trPr>
        <w:tc>
          <w:tcPr>
            <w:tcW w:w="1206" w:type="dxa"/>
            <w:vAlign w:val="center"/>
          </w:tcPr>
          <w:p w14:paraId="68740129" w14:textId="77777777" w:rsidR="005F5B2B" w:rsidRDefault="005F5B2B"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455D7D74" w14:textId="73192E76" w:rsidR="005F5B2B" w:rsidRDefault="005F5B2B" w:rsidP="007D3180">
            <w:pPr>
              <w:spacing w:line="300" w:lineRule="exact"/>
              <w:rPr>
                <w:rFonts w:ascii="宋体" w:hAnsi="宋体" w:hint="eastAsia"/>
                <w:szCs w:val="21"/>
              </w:rPr>
            </w:pPr>
            <w:r>
              <w:rPr>
                <w:rFonts w:ascii="宋体" w:hAnsi="宋体" w:hint="eastAsia"/>
                <w:b/>
                <w:szCs w:val="21"/>
              </w:rPr>
              <w:t>一、教学重点：</w:t>
            </w:r>
            <w:r w:rsidRPr="005F5B2B">
              <w:rPr>
                <w:rFonts w:ascii="宋体" w:hAnsi="宋体" w:hint="eastAsia"/>
                <w:szCs w:val="21"/>
              </w:rPr>
              <w:t>长期应付款</w:t>
            </w:r>
            <w:r>
              <w:rPr>
                <w:rFonts w:ascii="宋体" w:hAnsi="宋体" w:hint="eastAsia"/>
                <w:bCs/>
                <w:szCs w:val="21"/>
              </w:rPr>
              <w:t>的会计处理</w:t>
            </w:r>
          </w:p>
          <w:p w14:paraId="2EA292C6" w14:textId="77777777" w:rsidR="005F5B2B" w:rsidRDefault="005F5B2B" w:rsidP="007D3180">
            <w:pPr>
              <w:spacing w:line="300" w:lineRule="exact"/>
              <w:rPr>
                <w:rFonts w:ascii="宋体" w:hAnsi="宋体" w:hint="eastAsia"/>
                <w:sz w:val="18"/>
                <w:szCs w:val="18"/>
              </w:rPr>
            </w:pPr>
            <w:r>
              <w:rPr>
                <w:rFonts w:ascii="宋体" w:hAnsi="宋体" w:hint="eastAsia"/>
                <w:b/>
                <w:szCs w:val="21"/>
              </w:rPr>
              <w:t>二、教学难点：利息费用的摊销</w:t>
            </w:r>
          </w:p>
        </w:tc>
      </w:tr>
      <w:tr w:rsidR="005F5B2B" w:rsidRPr="005F5B2B" w14:paraId="10D22F98" w14:textId="77777777" w:rsidTr="007D3180">
        <w:trPr>
          <w:trHeight w:val="2607"/>
          <w:jc w:val="center"/>
        </w:trPr>
        <w:tc>
          <w:tcPr>
            <w:tcW w:w="1206" w:type="dxa"/>
            <w:vAlign w:val="center"/>
          </w:tcPr>
          <w:p w14:paraId="58C3E184" w14:textId="77777777" w:rsidR="005F5B2B" w:rsidRDefault="005F5B2B"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6DAF6B3A" w14:textId="77777777" w:rsidR="005F5B2B" w:rsidRPr="00A63987" w:rsidRDefault="005F5B2B" w:rsidP="007D3180">
            <w:pPr>
              <w:adjustRightInd w:val="0"/>
              <w:snapToGrid w:val="0"/>
              <w:rPr>
                <w:b/>
                <w:bCs/>
              </w:rPr>
            </w:pPr>
            <w:r w:rsidRPr="00C20A9E">
              <w:rPr>
                <w:rFonts w:hint="eastAsia"/>
                <w:color w:val="FF0000"/>
              </w:rPr>
              <w:t>【课程导入】</w:t>
            </w:r>
            <w:r w:rsidRPr="00A63987">
              <w:rPr>
                <w:rFonts w:hint="eastAsia"/>
                <w:b/>
                <w:bCs/>
              </w:rPr>
              <w:t>“借债还钱，天经地义”“有借有还，再借不难”</w:t>
            </w:r>
          </w:p>
          <w:p w14:paraId="7DB18DF2" w14:textId="77777777" w:rsidR="005F5B2B" w:rsidRPr="00A63987" w:rsidRDefault="005F5B2B" w:rsidP="007D3180">
            <w:pPr>
              <w:adjustRightInd w:val="0"/>
              <w:snapToGrid w:val="0"/>
              <w:rPr>
                <w:rFonts w:hint="eastAsia"/>
                <w:b/>
                <w:bCs/>
              </w:rPr>
            </w:pPr>
            <w:r w:rsidRPr="00A63987">
              <w:rPr>
                <w:rFonts w:hint="eastAsia"/>
                <w:b/>
                <w:bCs/>
              </w:rPr>
              <w:t>自</w:t>
            </w:r>
            <w:r w:rsidRPr="00A63987">
              <w:rPr>
                <w:rFonts w:hint="eastAsia"/>
                <w:b/>
                <w:bCs/>
              </w:rPr>
              <w:t>2020</w:t>
            </w:r>
            <w:r w:rsidRPr="00A63987">
              <w:rPr>
                <w:rFonts w:hint="eastAsia"/>
                <w:b/>
                <w:bCs/>
              </w:rPr>
              <w:t>年以来，华晨汽车集团频繁出现未能按时清偿到期债务、重大诉讼及资产被司法冻结等问题，并对重要子公司股权进行转让。</w:t>
            </w:r>
            <w:r w:rsidRPr="00A63987">
              <w:rPr>
                <w:rFonts w:hint="eastAsia"/>
                <w:b/>
                <w:bCs/>
              </w:rPr>
              <w:t>2020</w:t>
            </w:r>
            <w:r w:rsidRPr="00A63987">
              <w:rPr>
                <w:rFonts w:hint="eastAsia"/>
                <w:b/>
                <w:bCs/>
              </w:rPr>
              <w:t>年</w:t>
            </w:r>
            <w:r w:rsidRPr="00A63987">
              <w:rPr>
                <w:rFonts w:hint="eastAsia"/>
                <w:b/>
                <w:bCs/>
              </w:rPr>
              <w:t>10</w:t>
            </w:r>
            <w:r w:rsidRPr="00A63987">
              <w:rPr>
                <w:rFonts w:hint="eastAsia"/>
                <w:b/>
                <w:bCs/>
              </w:rPr>
              <w:t>月</w:t>
            </w:r>
            <w:r w:rsidRPr="00A63987">
              <w:rPr>
                <w:rFonts w:hint="eastAsia"/>
                <w:b/>
                <w:bCs/>
              </w:rPr>
              <w:t>23</w:t>
            </w:r>
            <w:r w:rsidRPr="00A63987">
              <w:rPr>
                <w:rFonts w:hint="eastAsia"/>
                <w:b/>
                <w:bCs/>
              </w:rPr>
              <w:t>日，华晨汽车集团发布公告称，其在上交所非公开发行的公司债券“</w:t>
            </w:r>
            <w:r w:rsidRPr="00A63987">
              <w:rPr>
                <w:rFonts w:hint="eastAsia"/>
                <w:b/>
                <w:bCs/>
              </w:rPr>
              <w:t>17</w:t>
            </w:r>
            <w:r w:rsidRPr="00A63987">
              <w:rPr>
                <w:rFonts w:hint="eastAsia"/>
                <w:b/>
                <w:bCs/>
              </w:rPr>
              <w:t>华汽</w:t>
            </w:r>
            <w:r w:rsidRPr="00A63987">
              <w:rPr>
                <w:rFonts w:hint="eastAsia"/>
                <w:b/>
                <w:bCs/>
              </w:rPr>
              <w:t>05</w:t>
            </w:r>
            <w:r w:rsidRPr="00A63987">
              <w:rPr>
                <w:rFonts w:hint="eastAsia"/>
                <w:b/>
                <w:bCs/>
              </w:rPr>
              <w:t>债”未能按时足额兑付，发生</w:t>
            </w:r>
            <w:r w:rsidRPr="00A63987">
              <w:rPr>
                <w:rFonts w:hint="eastAsia"/>
                <w:b/>
                <w:bCs/>
              </w:rPr>
              <w:t>10.35</w:t>
            </w:r>
            <w:r w:rsidRPr="00A63987">
              <w:rPr>
                <w:rFonts w:hint="eastAsia"/>
                <w:b/>
                <w:bCs/>
              </w:rPr>
              <w:t>亿元实质性违约，广受关注。上交所对此发出纪律处分决定书，对华晨汽车集团控股有限公司及其董事长、信息披露事务负责人予以公开谴责。</w:t>
            </w:r>
          </w:p>
          <w:p w14:paraId="1F9F831D" w14:textId="77777777" w:rsidR="005F5B2B" w:rsidRPr="005F6267" w:rsidRDefault="005F5B2B" w:rsidP="007D3180">
            <w:pPr>
              <w:adjustRightInd w:val="0"/>
              <w:snapToGrid w:val="0"/>
              <w:rPr>
                <w:rFonts w:hint="eastAsia"/>
                <w:bCs/>
              </w:rPr>
            </w:pPr>
          </w:p>
          <w:p w14:paraId="4575AF4D" w14:textId="77777777" w:rsidR="005F5B2B" w:rsidRPr="00C20A9E" w:rsidRDefault="005F5B2B" w:rsidP="007D3180">
            <w:pPr>
              <w:adjustRightInd w:val="0"/>
              <w:snapToGrid w:val="0"/>
              <w:spacing w:line="320" w:lineRule="exact"/>
              <w:jc w:val="left"/>
              <w:rPr>
                <w:color w:val="FF0000"/>
              </w:rPr>
            </w:pPr>
            <w:r w:rsidRPr="00C20A9E">
              <w:rPr>
                <w:rFonts w:hint="eastAsia"/>
                <w:color w:val="FF0000"/>
              </w:rPr>
              <w:t>【讲授新课】</w:t>
            </w:r>
          </w:p>
          <w:p w14:paraId="7A81F3AD" w14:textId="77777777" w:rsidR="00A42E27" w:rsidRPr="00A42E27" w:rsidRDefault="00A42E27" w:rsidP="00A42E27">
            <w:pPr>
              <w:adjustRightInd w:val="0"/>
              <w:snapToGrid w:val="0"/>
              <w:spacing w:line="320" w:lineRule="exact"/>
              <w:jc w:val="left"/>
              <w:rPr>
                <w:rFonts w:ascii="宋体" w:hAnsi="宋体"/>
                <w:szCs w:val="21"/>
              </w:rPr>
            </w:pPr>
            <w:r w:rsidRPr="00A42E27">
              <w:rPr>
                <w:rFonts w:ascii="宋体" w:hAnsi="宋体" w:hint="eastAsia"/>
                <w:szCs w:val="21"/>
              </w:rPr>
              <w:t>长期应付款是指企业除长期借款和应付债券以外的其他各种长期应付款项，</w:t>
            </w:r>
            <w:r w:rsidRPr="00A42E27">
              <w:rPr>
                <w:rFonts w:ascii="宋体" w:hAnsi="宋体"/>
                <w:szCs w:val="21"/>
              </w:rPr>
              <w:t>如以分期付款方式购入固定资产发生的应付款项等。</w:t>
            </w:r>
          </w:p>
          <w:p w14:paraId="666E2909"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企业购买资产有可能延期支付有关价款，这是具有融资性质的延期付款购买资产。如果延期支付的购买价款超过正常信用条件，实质上具有融资性质的，所购资产的成本应当以延期支付购买价款的现值为基础确定。实际支付的价款与购买价款的现值之间的差额，应当在信用期间内采用实际利率法进行摊销，计入相关资产成本或当期损益。</w:t>
            </w:r>
          </w:p>
          <w:p w14:paraId="46E06799" w14:textId="77777777" w:rsidR="00A42E27" w:rsidRPr="00A42E27" w:rsidRDefault="00A42E27" w:rsidP="00A42E27">
            <w:pPr>
              <w:adjustRightInd w:val="0"/>
              <w:snapToGrid w:val="0"/>
              <w:spacing w:line="320" w:lineRule="exact"/>
              <w:jc w:val="left"/>
              <w:rPr>
                <w:rFonts w:ascii="宋体" w:hAnsi="宋体"/>
                <w:szCs w:val="21"/>
              </w:rPr>
            </w:pPr>
            <w:r w:rsidRPr="00A42E27">
              <w:rPr>
                <w:rFonts w:ascii="宋体" w:hAnsi="宋体" w:hint="eastAsia"/>
                <w:szCs w:val="21"/>
              </w:rPr>
              <w:t>【</w:t>
            </w:r>
            <w:r w:rsidRPr="00A42E27">
              <w:rPr>
                <w:rFonts w:ascii="宋体" w:hAnsi="宋体" w:hint="eastAsia"/>
                <w:b/>
                <w:szCs w:val="21"/>
              </w:rPr>
              <w:t>典型案例9-6</w:t>
            </w:r>
            <w:r w:rsidRPr="00A42E27">
              <w:rPr>
                <w:rFonts w:ascii="宋体" w:hAnsi="宋体" w:hint="eastAsia"/>
                <w:szCs w:val="21"/>
              </w:rPr>
              <w:t>】</w:t>
            </w:r>
          </w:p>
          <w:p w14:paraId="29F32FBA" w14:textId="6579BAD3"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szCs w:val="21"/>
              </w:rPr>
              <w:drawing>
                <wp:inline distT="0" distB="0" distL="0" distR="0" wp14:anchorId="7C848E8E" wp14:editId="26ECCCCE">
                  <wp:extent cx="152400" cy="304800"/>
                  <wp:effectExtent l="0" t="0" r="0" b="0"/>
                  <wp:docPr id="132107038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304800"/>
                          </a:xfrm>
                          <a:prstGeom prst="rect">
                            <a:avLst/>
                          </a:prstGeom>
                          <a:noFill/>
                          <a:ln>
                            <a:noFill/>
                          </a:ln>
                        </pic:spPr>
                      </pic:pic>
                    </a:graphicData>
                  </a:graphic>
                </wp:inline>
              </w:drawing>
            </w:r>
            <w:r w:rsidRPr="00A42E27">
              <w:rPr>
                <w:rFonts w:ascii="宋体" w:hAnsi="宋体" w:hint="eastAsia"/>
                <w:szCs w:val="21"/>
              </w:rPr>
              <w:t>A公司2</w:t>
            </w:r>
            <w:r w:rsidRPr="00A42E27">
              <w:rPr>
                <w:rFonts w:ascii="宋体" w:hAnsi="宋体"/>
                <w:szCs w:val="21"/>
              </w:rPr>
              <w:t>×</w:t>
            </w:r>
            <w:r w:rsidRPr="00A42E27">
              <w:rPr>
                <w:rFonts w:ascii="宋体" w:hAnsi="宋体" w:hint="eastAsia"/>
                <w:szCs w:val="21"/>
              </w:rPr>
              <w:t>22年1月1日以分期付款方式购入一条生产线，总价款为300万元，购货合同约定购买之日首付120万元，以后每年年末支付60万元，分3年于2</w:t>
            </w:r>
            <w:r w:rsidRPr="00A42E27">
              <w:rPr>
                <w:rFonts w:ascii="宋体" w:hAnsi="宋体"/>
                <w:szCs w:val="21"/>
              </w:rPr>
              <w:t>×</w:t>
            </w:r>
            <w:r w:rsidRPr="00A42E27">
              <w:rPr>
                <w:rFonts w:ascii="宋体" w:hAnsi="宋体" w:hint="eastAsia"/>
                <w:szCs w:val="21"/>
              </w:rPr>
              <w:t>25年12月31日全部付清。假设银行同期贷款利率为10%。</w:t>
            </w:r>
          </w:p>
          <w:p w14:paraId="717AAF8F"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要求：</w:t>
            </w:r>
          </w:p>
          <w:p w14:paraId="0AADFB9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（1）编制2</w:t>
            </w:r>
            <w:r w:rsidRPr="00A42E27">
              <w:rPr>
                <w:rFonts w:ascii="宋体" w:hAnsi="宋体"/>
                <w:szCs w:val="21"/>
              </w:rPr>
              <w:t>×</w:t>
            </w:r>
            <w:r w:rsidRPr="00A42E27">
              <w:rPr>
                <w:rFonts w:ascii="宋体" w:hAnsi="宋体" w:hint="eastAsia"/>
                <w:szCs w:val="21"/>
              </w:rPr>
              <w:t>22年1月1日购入生产线的会计分录；</w:t>
            </w:r>
          </w:p>
          <w:p w14:paraId="4F9A507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（2）按照实际利率法编制2</w:t>
            </w:r>
            <w:r w:rsidRPr="00A42E27">
              <w:rPr>
                <w:rFonts w:ascii="宋体" w:hAnsi="宋体"/>
                <w:szCs w:val="21"/>
              </w:rPr>
              <w:t>×</w:t>
            </w:r>
            <w:r w:rsidRPr="00A42E27">
              <w:rPr>
                <w:rFonts w:ascii="宋体" w:hAnsi="宋体" w:hint="eastAsia"/>
                <w:szCs w:val="21"/>
              </w:rPr>
              <w:t>22年12月31日——2</w:t>
            </w:r>
            <w:r w:rsidRPr="00A42E27">
              <w:rPr>
                <w:rFonts w:ascii="宋体" w:hAnsi="宋体"/>
                <w:szCs w:val="21"/>
              </w:rPr>
              <w:t>×</w:t>
            </w:r>
            <w:r w:rsidRPr="00A42E27">
              <w:rPr>
                <w:rFonts w:ascii="宋体" w:hAnsi="宋体" w:hint="eastAsia"/>
                <w:szCs w:val="21"/>
              </w:rPr>
              <w:t>25年12月31日的融资费用摊销表；</w:t>
            </w:r>
          </w:p>
          <w:p w14:paraId="6E0E8374"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（3）编制2</w:t>
            </w:r>
            <w:r w:rsidRPr="00A42E27">
              <w:rPr>
                <w:rFonts w:ascii="宋体" w:hAnsi="宋体"/>
                <w:szCs w:val="21"/>
              </w:rPr>
              <w:t>×</w:t>
            </w:r>
            <w:r w:rsidRPr="00A42E27">
              <w:rPr>
                <w:rFonts w:ascii="宋体" w:hAnsi="宋体" w:hint="eastAsia"/>
                <w:szCs w:val="21"/>
              </w:rPr>
              <w:t>22年12月31日——2</w:t>
            </w:r>
            <w:r w:rsidRPr="00A42E27">
              <w:rPr>
                <w:rFonts w:ascii="宋体" w:hAnsi="宋体"/>
                <w:szCs w:val="21"/>
              </w:rPr>
              <w:t>×</w:t>
            </w:r>
            <w:r w:rsidRPr="00A42E27">
              <w:rPr>
                <w:rFonts w:ascii="宋体" w:hAnsi="宋体" w:hint="eastAsia"/>
                <w:szCs w:val="21"/>
              </w:rPr>
              <w:t>25年12月31日的会计分录。</w:t>
            </w:r>
          </w:p>
          <w:p w14:paraId="3DD5F44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lastRenderedPageBreak/>
              <w:t>【</w:t>
            </w:r>
            <w:r w:rsidRPr="00A42E27">
              <w:rPr>
                <w:rFonts w:ascii="宋体" w:hAnsi="宋体" w:hint="eastAsia"/>
                <w:b/>
                <w:szCs w:val="21"/>
              </w:rPr>
              <w:t>典型案例9-6解析</w:t>
            </w:r>
            <w:r w:rsidRPr="00A42E27">
              <w:rPr>
                <w:rFonts w:ascii="宋体" w:hAnsi="宋体" w:hint="eastAsia"/>
                <w:szCs w:val="21"/>
              </w:rPr>
              <w:t>】</w:t>
            </w:r>
          </w:p>
          <w:p w14:paraId="5407FF82"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根据上述经济业务，公司应作会计处理如下：</w:t>
            </w:r>
          </w:p>
          <w:p w14:paraId="51E20A4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(1)2</w:t>
            </w:r>
            <w:r w:rsidRPr="00A42E27">
              <w:rPr>
                <w:rFonts w:ascii="宋体" w:hAnsi="宋体"/>
                <w:szCs w:val="21"/>
              </w:rPr>
              <w:t>×</w:t>
            </w:r>
            <w:r w:rsidRPr="00A42E27">
              <w:rPr>
                <w:rFonts w:ascii="宋体" w:hAnsi="宋体" w:hint="eastAsia"/>
                <w:szCs w:val="21"/>
              </w:rPr>
              <w:t>22年1月1日确认固定资产入账价值及未确认融资费用：</w:t>
            </w:r>
          </w:p>
          <w:p w14:paraId="67B0F66B" w14:textId="3DA58254"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固定资产入账价值=120+60×(P/A,10%,3)=269.214（万元）</w:t>
            </w:r>
          </w:p>
          <w:p w14:paraId="0AEA62A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未确认融资费用=300—269.214=30.786(万元)</w:t>
            </w:r>
          </w:p>
          <w:p w14:paraId="5CD77D34" w14:textId="7B17084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借：固定资产      2 692 140</w:t>
            </w:r>
          </w:p>
          <w:p w14:paraId="51EB1A3E" w14:textId="68E02C79"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未确认融资费用   307 860</w:t>
            </w:r>
          </w:p>
          <w:p w14:paraId="435A9B02"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贷：长期应付款      1 800 000</w:t>
            </w:r>
          </w:p>
          <w:p w14:paraId="05F97771"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银行存款        1 200 000</w:t>
            </w:r>
          </w:p>
          <w:p w14:paraId="4E67EA1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(2)按期支付价款、分摊未确认融资费用。</w:t>
            </w:r>
          </w:p>
          <w:p w14:paraId="038D3FFE"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合同付款期内采用实际利率法分摊融资费用(表9-2)。</w:t>
            </w:r>
          </w:p>
          <w:p w14:paraId="4FB1A43B" w14:textId="77777777" w:rsidR="005F5B2B" w:rsidRPr="00A42E27" w:rsidRDefault="005F5B2B" w:rsidP="007D3180">
            <w:pPr>
              <w:adjustRightInd w:val="0"/>
              <w:snapToGrid w:val="0"/>
              <w:spacing w:line="320" w:lineRule="exact"/>
              <w:jc w:val="left"/>
              <w:rPr>
                <w:rFonts w:ascii="宋体" w:hAnsi="宋体"/>
                <w:szCs w:val="21"/>
              </w:rPr>
            </w:pPr>
          </w:p>
          <w:p w14:paraId="6CF64532" w14:textId="77777777" w:rsidR="005F5B2B" w:rsidRDefault="005F5B2B" w:rsidP="007D3180">
            <w:pPr>
              <w:adjustRightInd w:val="0"/>
              <w:snapToGrid w:val="0"/>
              <w:spacing w:line="320" w:lineRule="exact"/>
              <w:jc w:val="left"/>
              <w:rPr>
                <w:rFonts w:ascii="宋体" w:hAnsi="宋体"/>
                <w:szCs w:val="21"/>
              </w:rPr>
            </w:pPr>
          </w:p>
          <w:p w14:paraId="3EC9803B" w14:textId="77777777" w:rsidR="005F5B2B" w:rsidRDefault="005F5B2B" w:rsidP="007D3180">
            <w:pPr>
              <w:adjustRightInd w:val="0"/>
              <w:snapToGrid w:val="0"/>
              <w:spacing w:line="320" w:lineRule="exact"/>
              <w:jc w:val="left"/>
              <w:rPr>
                <w:rFonts w:ascii="宋体" w:hAnsi="宋体"/>
                <w:szCs w:val="21"/>
              </w:rPr>
            </w:pPr>
          </w:p>
          <w:p w14:paraId="53493505" w14:textId="77777777" w:rsidR="005F5B2B" w:rsidRDefault="005F5B2B" w:rsidP="007D3180">
            <w:pPr>
              <w:adjustRightInd w:val="0"/>
              <w:snapToGrid w:val="0"/>
              <w:spacing w:line="320" w:lineRule="exact"/>
              <w:jc w:val="left"/>
              <w:rPr>
                <w:rFonts w:ascii="宋体" w:hAnsi="宋体"/>
                <w:szCs w:val="21"/>
              </w:rPr>
            </w:pPr>
          </w:p>
          <w:p w14:paraId="3A83D5A3" w14:textId="77777777" w:rsidR="005F5B2B" w:rsidRDefault="005F5B2B" w:rsidP="007D3180">
            <w:pPr>
              <w:adjustRightInd w:val="0"/>
              <w:snapToGrid w:val="0"/>
              <w:spacing w:line="320" w:lineRule="exact"/>
              <w:jc w:val="left"/>
              <w:rPr>
                <w:rFonts w:ascii="宋体" w:hAnsi="宋体"/>
                <w:szCs w:val="21"/>
              </w:rPr>
            </w:pPr>
          </w:p>
          <w:p w14:paraId="6EA7995E" w14:textId="77777777" w:rsidR="005F5B2B" w:rsidRDefault="005F5B2B" w:rsidP="007D3180">
            <w:pPr>
              <w:adjustRightInd w:val="0"/>
              <w:snapToGrid w:val="0"/>
              <w:spacing w:line="320" w:lineRule="exact"/>
              <w:jc w:val="left"/>
              <w:rPr>
                <w:rFonts w:ascii="宋体" w:hAnsi="宋体"/>
                <w:szCs w:val="21"/>
              </w:rPr>
            </w:pPr>
          </w:p>
          <w:p w14:paraId="2EB38C1B" w14:textId="77777777" w:rsidR="005F5B2B" w:rsidRDefault="005F5B2B" w:rsidP="007D3180">
            <w:pPr>
              <w:adjustRightInd w:val="0"/>
              <w:snapToGrid w:val="0"/>
              <w:spacing w:line="320" w:lineRule="exact"/>
              <w:jc w:val="left"/>
              <w:rPr>
                <w:rFonts w:ascii="宋体" w:hAnsi="宋体"/>
                <w:szCs w:val="21"/>
              </w:rPr>
            </w:pPr>
          </w:p>
          <w:p w14:paraId="3912C372" w14:textId="77777777" w:rsidR="005F5B2B" w:rsidRDefault="005F5B2B" w:rsidP="007D3180">
            <w:pPr>
              <w:adjustRightInd w:val="0"/>
              <w:snapToGrid w:val="0"/>
              <w:spacing w:line="320" w:lineRule="exact"/>
              <w:jc w:val="left"/>
              <w:rPr>
                <w:rFonts w:ascii="宋体" w:hAnsi="宋体"/>
                <w:szCs w:val="21"/>
              </w:rPr>
            </w:pPr>
          </w:p>
          <w:p w14:paraId="1FE0CBE0" w14:textId="38300BB2" w:rsidR="005F5B2B" w:rsidRDefault="005F5B2B" w:rsidP="007D3180">
            <w:pPr>
              <w:adjustRightInd w:val="0"/>
              <w:snapToGrid w:val="0"/>
              <w:spacing w:line="320" w:lineRule="exact"/>
              <w:jc w:val="left"/>
              <w:rPr>
                <w:rFonts w:ascii="宋体" w:hAnsi="宋体"/>
                <w:szCs w:val="21"/>
              </w:rPr>
            </w:pPr>
          </w:p>
          <w:p w14:paraId="0DFA1397" w14:textId="0664F5BE" w:rsidR="005F5B2B" w:rsidRDefault="00A42E27" w:rsidP="007D3180">
            <w:pPr>
              <w:adjustRightInd w:val="0"/>
              <w:snapToGrid w:val="0"/>
              <w:spacing w:line="320" w:lineRule="exact"/>
              <w:jc w:val="left"/>
              <w:rPr>
                <w:rFonts w:ascii="宋体" w:hAnsi="宋体"/>
                <w:szCs w:val="21"/>
              </w:rPr>
            </w:pPr>
            <w:r>
              <w:rPr>
                <w:noProof/>
              </w:rPr>
              <w:drawing>
                <wp:inline distT="0" distB="0" distL="0" distR="0" wp14:anchorId="6A343165" wp14:editId="6F57D272">
                  <wp:extent cx="4796155" cy="1839595"/>
                  <wp:effectExtent l="0" t="0" r="4445" b="8255"/>
                  <wp:docPr id="120336372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363729" name=""/>
                          <pic:cNvPicPr/>
                        </pic:nvPicPr>
                        <pic:blipFill>
                          <a:blip r:embed="rId8"/>
                          <a:stretch>
                            <a:fillRect/>
                          </a:stretch>
                        </pic:blipFill>
                        <pic:spPr>
                          <a:xfrm>
                            <a:off x="0" y="0"/>
                            <a:ext cx="4796155" cy="1839595"/>
                          </a:xfrm>
                          <a:prstGeom prst="rect">
                            <a:avLst/>
                          </a:prstGeom>
                        </pic:spPr>
                      </pic:pic>
                    </a:graphicData>
                  </a:graphic>
                </wp:inline>
              </w:drawing>
            </w:r>
          </w:p>
          <w:p w14:paraId="0F49B35F" w14:textId="3C410EF0" w:rsidR="005F5B2B" w:rsidRPr="005F5B2B" w:rsidRDefault="005F5B2B" w:rsidP="007D3180">
            <w:pPr>
              <w:adjustRightInd w:val="0"/>
              <w:snapToGrid w:val="0"/>
              <w:spacing w:line="320" w:lineRule="exact"/>
              <w:jc w:val="left"/>
              <w:rPr>
                <w:rFonts w:ascii="宋体" w:hAnsi="宋体" w:hint="eastAsia"/>
                <w:szCs w:val="21"/>
              </w:rPr>
            </w:pPr>
          </w:p>
          <w:p w14:paraId="4CE28D74" w14:textId="77777777" w:rsidR="00A42E27" w:rsidRPr="00A42E27" w:rsidRDefault="00A42E27" w:rsidP="00A42E27">
            <w:pPr>
              <w:adjustRightInd w:val="0"/>
              <w:snapToGrid w:val="0"/>
              <w:spacing w:line="320" w:lineRule="exact"/>
              <w:jc w:val="left"/>
              <w:rPr>
                <w:rFonts w:ascii="宋体" w:hAnsi="宋体"/>
                <w:szCs w:val="21"/>
              </w:rPr>
            </w:pPr>
            <w:r w:rsidRPr="00A42E27">
              <w:rPr>
                <w:rFonts w:ascii="宋体" w:hAnsi="宋体" w:hint="eastAsia"/>
                <w:szCs w:val="21"/>
              </w:rPr>
              <w:t>（3）2</w:t>
            </w:r>
            <w:r w:rsidRPr="00A42E27">
              <w:rPr>
                <w:rFonts w:ascii="宋体" w:hAnsi="宋体"/>
                <w:szCs w:val="21"/>
              </w:rPr>
              <w:t>×</w:t>
            </w:r>
            <w:r w:rsidRPr="00A42E27">
              <w:rPr>
                <w:rFonts w:ascii="宋体" w:hAnsi="宋体" w:hint="eastAsia"/>
                <w:szCs w:val="21"/>
              </w:rPr>
              <w:t>22年12月31日支付第一期应付款时：</w:t>
            </w:r>
          </w:p>
          <w:p w14:paraId="2A5966A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借：长期应付款     600 000</w:t>
            </w:r>
          </w:p>
          <w:p w14:paraId="42C48B8F"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财务费用      149 214</w:t>
            </w:r>
          </w:p>
          <w:p w14:paraId="092AB3D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贷：银行存款       600 000</w:t>
            </w:r>
          </w:p>
          <w:p w14:paraId="4641C5C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未确认融资费用 149 214</w:t>
            </w:r>
          </w:p>
          <w:p w14:paraId="644D1D23"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w:t>
            </w:r>
            <w:r w:rsidRPr="00A42E27">
              <w:rPr>
                <w:rFonts w:ascii="宋体" w:hAnsi="宋体"/>
                <w:szCs w:val="21"/>
              </w:rPr>
              <w:t>×</w:t>
            </w:r>
            <w:r w:rsidRPr="00A42E27">
              <w:rPr>
                <w:rFonts w:ascii="宋体" w:hAnsi="宋体" w:hint="eastAsia"/>
                <w:szCs w:val="21"/>
              </w:rPr>
              <w:t>23年12月31日支付第二期应付款时：</w:t>
            </w:r>
          </w:p>
          <w:p w14:paraId="7D63AA3E"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借：长期应付款       600 000</w:t>
            </w:r>
          </w:p>
          <w:p w14:paraId="73870741"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财务费用      52 067.70</w:t>
            </w:r>
          </w:p>
          <w:p w14:paraId="1E2E36D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贷：银行存款           600 000</w:t>
            </w:r>
          </w:p>
          <w:p w14:paraId="6DFA6AB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未确认融资费用    52 067.70</w:t>
            </w:r>
          </w:p>
          <w:p w14:paraId="3ADCA01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w:t>
            </w:r>
            <w:r w:rsidRPr="00A42E27">
              <w:rPr>
                <w:rFonts w:ascii="宋体" w:hAnsi="宋体"/>
                <w:szCs w:val="21"/>
              </w:rPr>
              <w:t>×</w:t>
            </w:r>
            <w:r w:rsidRPr="00A42E27">
              <w:rPr>
                <w:rFonts w:ascii="宋体" w:hAnsi="宋体" w:hint="eastAsia"/>
                <w:szCs w:val="21"/>
              </w:rPr>
              <w:t>24年12月31日支付第三期应付款时：</w:t>
            </w:r>
          </w:p>
          <w:p w14:paraId="3CF6290F"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借：长期应付款      600 000</w:t>
            </w:r>
          </w:p>
          <w:p w14:paraId="4A91FFB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财务费用      106 578.30</w:t>
            </w:r>
          </w:p>
          <w:p w14:paraId="5E0BCC19"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贷：银行存款         600 000</w:t>
            </w:r>
          </w:p>
          <w:p w14:paraId="05A1B2E7"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未确认融资费用 106 578.30</w:t>
            </w:r>
          </w:p>
          <w:p w14:paraId="2758F6E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szCs w:val="21"/>
              </w:rPr>
              <w:t>学中做9-4</w:t>
            </w:r>
            <w:r w:rsidRPr="00A42E27">
              <w:rPr>
                <w:rFonts w:ascii="宋体" w:hAnsi="宋体" w:hint="eastAsia"/>
                <w:szCs w:val="21"/>
              </w:rPr>
              <w:t>】</w:t>
            </w:r>
          </w:p>
          <w:p w14:paraId="1B04AB20" w14:textId="1B47C99B"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szCs w:val="21"/>
              </w:rPr>
              <w:drawing>
                <wp:inline distT="0" distB="0" distL="0" distR="0" wp14:anchorId="2E2141B5" wp14:editId="53025370">
                  <wp:extent cx="152400" cy="304800"/>
                  <wp:effectExtent l="0" t="0" r="0" b="0"/>
                  <wp:docPr id="15755126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304800"/>
                          </a:xfrm>
                          <a:prstGeom prst="rect">
                            <a:avLst/>
                          </a:prstGeom>
                          <a:noFill/>
                          <a:ln>
                            <a:noFill/>
                          </a:ln>
                        </pic:spPr>
                      </pic:pic>
                    </a:graphicData>
                  </a:graphic>
                </wp:inline>
              </w:drawing>
            </w:r>
            <w:r w:rsidRPr="00A42E27">
              <w:rPr>
                <w:rFonts w:ascii="宋体" w:hAnsi="宋体" w:hint="eastAsia"/>
                <w:szCs w:val="21"/>
              </w:rPr>
              <w:t>A公司2</w:t>
            </w:r>
            <w:r w:rsidRPr="00A42E27">
              <w:rPr>
                <w:rFonts w:ascii="宋体" w:hAnsi="宋体"/>
                <w:szCs w:val="21"/>
              </w:rPr>
              <w:t>×</w:t>
            </w:r>
            <w:r w:rsidRPr="00A42E27">
              <w:rPr>
                <w:rFonts w:ascii="宋体" w:hAnsi="宋体" w:hint="eastAsia"/>
                <w:szCs w:val="21"/>
              </w:rPr>
              <w:t>23年1月1日以分期付款方式购入一台设备，总价款为150万元，购货合同约定购买之日首付60万元，以后每年年末支付30万元，分3年于2</w:t>
            </w:r>
            <w:r w:rsidRPr="00A42E27">
              <w:rPr>
                <w:rFonts w:ascii="宋体" w:hAnsi="宋体"/>
                <w:szCs w:val="21"/>
              </w:rPr>
              <w:t>×</w:t>
            </w:r>
            <w:r w:rsidRPr="00A42E27">
              <w:rPr>
                <w:rFonts w:ascii="宋体" w:hAnsi="宋体" w:hint="eastAsia"/>
                <w:szCs w:val="21"/>
              </w:rPr>
              <w:t>25年12月31日全部付清。假设银行同期贷款利率为10%。</w:t>
            </w:r>
          </w:p>
          <w:p w14:paraId="1D25AEB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要求：</w:t>
            </w:r>
          </w:p>
          <w:p w14:paraId="49AD406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（1）编制2</w:t>
            </w:r>
            <w:r w:rsidRPr="00A42E27">
              <w:rPr>
                <w:rFonts w:ascii="宋体" w:hAnsi="宋体"/>
                <w:szCs w:val="21"/>
              </w:rPr>
              <w:t>×</w:t>
            </w:r>
            <w:r w:rsidRPr="00A42E27">
              <w:rPr>
                <w:rFonts w:ascii="宋体" w:hAnsi="宋体" w:hint="eastAsia"/>
                <w:szCs w:val="21"/>
              </w:rPr>
              <w:t>23年1月1日购入设备的会计分录；</w:t>
            </w:r>
          </w:p>
          <w:p w14:paraId="168CB50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lastRenderedPageBreak/>
              <w:t>（2）按照实际利率法编制2</w:t>
            </w:r>
            <w:r w:rsidRPr="00A42E27">
              <w:rPr>
                <w:rFonts w:ascii="宋体" w:hAnsi="宋体"/>
                <w:szCs w:val="21"/>
              </w:rPr>
              <w:t>×</w:t>
            </w:r>
            <w:r w:rsidRPr="00A42E27">
              <w:rPr>
                <w:rFonts w:ascii="宋体" w:hAnsi="宋体" w:hint="eastAsia"/>
                <w:szCs w:val="21"/>
              </w:rPr>
              <w:t>23年12月31日——2</w:t>
            </w:r>
            <w:r w:rsidRPr="00A42E27">
              <w:rPr>
                <w:rFonts w:ascii="宋体" w:hAnsi="宋体"/>
                <w:szCs w:val="21"/>
              </w:rPr>
              <w:t>×</w:t>
            </w:r>
            <w:r w:rsidRPr="00A42E27">
              <w:rPr>
                <w:rFonts w:ascii="宋体" w:hAnsi="宋体" w:hint="eastAsia"/>
                <w:szCs w:val="21"/>
              </w:rPr>
              <w:t>25年12月31日的融资费用摊销表；</w:t>
            </w:r>
          </w:p>
          <w:p w14:paraId="2F092F2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（3）编制2</w:t>
            </w:r>
            <w:r w:rsidRPr="00A42E27">
              <w:rPr>
                <w:rFonts w:ascii="宋体" w:hAnsi="宋体"/>
                <w:szCs w:val="21"/>
              </w:rPr>
              <w:t>×</w:t>
            </w:r>
            <w:r w:rsidRPr="00A42E27">
              <w:rPr>
                <w:rFonts w:ascii="宋体" w:hAnsi="宋体" w:hint="eastAsia"/>
                <w:szCs w:val="21"/>
              </w:rPr>
              <w:t>23年12月31日——2</w:t>
            </w:r>
            <w:r w:rsidRPr="00A42E27">
              <w:rPr>
                <w:rFonts w:ascii="宋体" w:hAnsi="宋体"/>
                <w:szCs w:val="21"/>
              </w:rPr>
              <w:t>×</w:t>
            </w:r>
            <w:r w:rsidRPr="00A42E27">
              <w:rPr>
                <w:rFonts w:ascii="宋体" w:hAnsi="宋体" w:hint="eastAsia"/>
                <w:szCs w:val="21"/>
              </w:rPr>
              <w:t>25年12月31日的会计分录。</w:t>
            </w:r>
          </w:p>
          <w:p w14:paraId="0E619BD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 xml:space="preserve"> </w:t>
            </w:r>
          </w:p>
          <w:p w14:paraId="40944894" w14:textId="77777777" w:rsidR="005F5B2B" w:rsidRPr="00A42E27" w:rsidRDefault="005F5B2B" w:rsidP="007D3180">
            <w:pPr>
              <w:adjustRightInd w:val="0"/>
              <w:snapToGrid w:val="0"/>
              <w:spacing w:line="320" w:lineRule="exact"/>
              <w:jc w:val="left"/>
              <w:rPr>
                <w:rFonts w:ascii="宋体" w:hAnsi="宋体"/>
                <w:szCs w:val="21"/>
              </w:rPr>
            </w:pPr>
          </w:p>
          <w:p w14:paraId="13B13886" w14:textId="77777777" w:rsidR="005F5B2B" w:rsidRPr="005F5B2B" w:rsidRDefault="005F5B2B" w:rsidP="007D3180">
            <w:pPr>
              <w:adjustRightInd w:val="0"/>
              <w:snapToGrid w:val="0"/>
              <w:spacing w:line="320" w:lineRule="exact"/>
              <w:jc w:val="left"/>
              <w:rPr>
                <w:rFonts w:ascii="宋体" w:hAnsi="宋体" w:hint="eastAsia"/>
                <w:szCs w:val="21"/>
              </w:rPr>
            </w:pPr>
          </w:p>
        </w:tc>
      </w:tr>
      <w:tr w:rsidR="005F5B2B" w14:paraId="5BC7A626" w14:textId="77777777" w:rsidTr="007D3180">
        <w:trPr>
          <w:cantSplit/>
          <w:trHeight w:val="571"/>
          <w:jc w:val="center"/>
        </w:trPr>
        <w:tc>
          <w:tcPr>
            <w:tcW w:w="1206" w:type="dxa"/>
            <w:vAlign w:val="center"/>
          </w:tcPr>
          <w:p w14:paraId="6A78958F" w14:textId="77777777" w:rsidR="005F5B2B" w:rsidRDefault="005F5B2B"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2F0E89C2" w14:textId="77777777" w:rsidR="005F5B2B" w:rsidRDefault="005F5B2B"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5F5B2B" w14:paraId="29F34BF9" w14:textId="77777777" w:rsidTr="007D3180">
        <w:trPr>
          <w:cantSplit/>
          <w:trHeight w:val="803"/>
          <w:jc w:val="center"/>
        </w:trPr>
        <w:tc>
          <w:tcPr>
            <w:tcW w:w="1206" w:type="dxa"/>
            <w:vAlign w:val="center"/>
          </w:tcPr>
          <w:p w14:paraId="153DF55F" w14:textId="77777777" w:rsidR="005F5B2B" w:rsidRDefault="005F5B2B"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04FAF0C4" w14:textId="77777777" w:rsidR="005F5B2B" w:rsidRDefault="005F5B2B" w:rsidP="007D3180">
            <w:pPr>
              <w:adjustRightInd w:val="0"/>
              <w:snapToGrid w:val="0"/>
              <w:rPr>
                <w:rFonts w:ascii="宋体" w:hAnsi="宋体" w:hint="eastAsia"/>
                <w:szCs w:val="21"/>
              </w:rPr>
            </w:pPr>
          </w:p>
        </w:tc>
      </w:tr>
    </w:tbl>
    <w:p w14:paraId="68187ABD" w14:textId="77777777" w:rsidR="00BF12C2" w:rsidRDefault="00BF12C2">
      <w:pPr>
        <w:rPr>
          <w:rFonts w:ascii="华文中宋" w:eastAsia="华文中宋" w:hAnsi="华文中宋" w:hint="eastAsia"/>
          <w:b/>
          <w:sz w:val="18"/>
          <w:szCs w:val="18"/>
        </w:rPr>
      </w:pPr>
    </w:p>
    <w:p w14:paraId="561CCB90" w14:textId="205C90E1" w:rsidR="002966FF" w:rsidRDefault="002966FF">
      <w:pPr>
        <w:widowControl/>
        <w:jc w:val="left"/>
        <w:rPr>
          <w:rFonts w:ascii="华文中宋" w:eastAsia="华文中宋" w:hAnsi="华文中宋"/>
          <w:b/>
          <w:sz w:val="18"/>
          <w:szCs w:val="18"/>
        </w:rPr>
      </w:pPr>
      <w:r>
        <w:rPr>
          <w:rFonts w:ascii="华文中宋" w:eastAsia="华文中宋" w:hAnsi="华文中宋" w:hint="eastAsia"/>
          <w:b/>
          <w:sz w:val="18"/>
          <w:szCs w:val="18"/>
        </w:rPr>
        <w:br w:type="page"/>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907"/>
        <w:gridCol w:w="727"/>
        <w:gridCol w:w="2135"/>
      </w:tblGrid>
      <w:tr w:rsidR="00A42E27" w14:paraId="5E49E26D" w14:textId="77777777" w:rsidTr="007D3180">
        <w:trPr>
          <w:cantSplit/>
          <w:trHeight w:val="777"/>
          <w:jc w:val="center"/>
        </w:trPr>
        <w:tc>
          <w:tcPr>
            <w:tcW w:w="1206" w:type="dxa"/>
            <w:vAlign w:val="center"/>
          </w:tcPr>
          <w:p w14:paraId="6F19499F" w14:textId="77777777" w:rsidR="00A42E27" w:rsidRDefault="00A42E27" w:rsidP="007D3180">
            <w:pPr>
              <w:spacing w:line="460" w:lineRule="exact"/>
              <w:rPr>
                <w:rFonts w:ascii="宋体" w:hAnsi="宋体" w:hint="eastAsia"/>
                <w:b/>
                <w:sz w:val="24"/>
              </w:rPr>
            </w:pPr>
            <w:r>
              <w:rPr>
                <w:rFonts w:ascii="宋体" w:hAnsi="宋体" w:hint="eastAsia"/>
                <w:b/>
                <w:sz w:val="24"/>
              </w:rPr>
              <w:lastRenderedPageBreak/>
              <w:t>教学内容</w:t>
            </w:r>
          </w:p>
        </w:tc>
        <w:tc>
          <w:tcPr>
            <w:tcW w:w="4907" w:type="dxa"/>
            <w:vAlign w:val="center"/>
          </w:tcPr>
          <w:p w14:paraId="382A5BF6" w14:textId="1F19B0A5" w:rsidR="00A42E27" w:rsidRDefault="00A42E27" w:rsidP="007D3180">
            <w:pPr>
              <w:spacing w:line="460" w:lineRule="exact"/>
              <w:rPr>
                <w:rFonts w:ascii="宋体" w:hAnsi="宋体" w:hint="eastAsia"/>
                <w:b/>
                <w:sz w:val="24"/>
              </w:rPr>
            </w:pPr>
            <w:r>
              <w:rPr>
                <w:rFonts w:ascii="宋体" w:hAnsi="宋体" w:hint="eastAsia"/>
                <w:b/>
                <w:sz w:val="24"/>
              </w:rPr>
              <w:t>借款费用</w:t>
            </w:r>
            <w:r w:rsidRPr="00A63987">
              <w:rPr>
                <w:rFonts w:ascii="宋体" w:hAnsi="宋体" w:hint="eastAsia"/>
                <w:b/>
                <w:sz w:val="24"/>
              </w:rPr>
              <w:t>的核算</w:t>
            </w:r>
          </w:p>
        </w:tc>
        <w:tc>
          <w:tcPr>
            <w:tcW w:w="727" w:type="dxa"/>
            <w:vAlign w:val="center"/>
          </w:tcPr>
          <w:p w14:paraId="4C16C84E" w14:textId="77777777" w:rsidR="00A42E27" w:rsidRDefault="00A42E27" w:rsidP="007D3180">
            <w:pPr>
              <w:spacing w:line="460" w:lineRule="exact"/>
              <w:rPr>
                <w:rFonts w:ascii="宋体" w:hAnsi="宋体" w:hint="eastAsia"/>
                <w:b/>
                <w:sz w:val="24"/>
              </w:rPr>
            </w:pPr>
            <w:r>
              <w:rPr>
                <w:rFonts w:ascii="宋体" w:hAnsi="宋体" w:hint="eastAsia"/>
                <w:b/>
                <w:sz w:val="24"/>
              </w:rPr>
              <w:t>课时</w:t>
            </w:r>
          </w:p>
        </w:tc>
        <w:tc>
          <w:tcPr>
            <w:tcW w:w="2135" w:type="dxa"/>
            <w:vAlign w:val="center"/>
          </w:tcPr>
          <w:p w14:paraId="210F2D4F" w14:textId="77777777" w:rsidR="00A42E27" w:rsidRDefault="00A42E27" w:rsidP="007D3180">
            <w:pPr>
              <w:spacing w:line="460" w:lineRule="exact"/>
              <w:ind w:firstLineChars="200" w:firstLine="482"/>
              <w:rPr>
                <w:rFonts w:ascii="宋体" w:hAnsi="宋体" w:hint="eastAsia"/>
                <w:b/>
                <w:sz w:val="24"/>
              </w:rPr>
            </w:pPr>
            <w:r>
              <w:rPr>
                <w:rFonts w:ascii="宋体" w:hAnsi="宋体" w:hint="eastAsia"/>
                <w:b/>
                <w:color w:val="000000" w:themeColor="text1"/>
                <w:sz w:val="24"/>
              </w:rPr>
              <w:t>2学时</w:t>
            </w:r>
          </w:p>
        </w:tc>
      </w:tr>
      <w:tr w:rsidR="00A42E27" w:rsidRPr="00A63987" w14:paraId="49E64B48" w14:textId="77777777" w:rsidTr="007D3180">
        <w:trPr>
          <w:cantSplit/>
          <w:trHeight w:val="777"/>
          <w:jc w:val="center"/>
        </w:trPr>
        <w:tc>
          <w:tcPr>
            <w:tcW w:w="1206" w:type="dxa"/>
            <w:vAlign w:val="center"/>
          </w:tcPr>
          <w:p w14:paraId="53804850" w14:textId="77777777" w:rsidR="00A42E27" w:rsidRDefault="00A42E27" w:rsidP="007D3180">
            <w:pPr>
              <w:spacing w:line="460" w:lineRule="exact"/>
              <w:rPr>
                <w:rFonts w:ascii="宋体" w:hAnsi="宋体" w:hint="eastAsia"/>
                <w:b/>
                <w:sz w:val="24"/>
              </w:rPr>
            </w:pPr>
            <w:r>
              <w:rPr>
                <w:rFonts w:ascii="宋体" w:hAnsi="宋体" w:hint="eastAsia"/>
                <w:b/>
                <w:sz w:val="24"/>
              </w:rPr>
              <w:t>教学目标</w:t>
            </w:r>
          </w:p>
          <w:p w14:paraId="7B63014C" w14:textId="77777777" w:rsidR="00A42E27" w:rsidRDefault="00A42E27" w:rsidP="007D3180">
            <w:pPr>
              <w:spacing w:line="460" w:lineRule="exact"/>
              <w:rPr>
                <w:rFonts w:ascii="宋体" w:hAnsi="宋体" w:hint="eastAsia"/>
                <w:b/>
                <w:sz w:val="24"/>
              </w:rPr>
            </w:pPr>
            <w:proofErr w:type="gramStart"/>
            <w:r>
              <w:rPr>
                <w:rFonts w:ascii="宋体" w:hAnsi="宋体" w:hint="eastAsia"/>
                <w:b/>
                <w:color w:val="FF0000"/>
                <w:szCs w:val="21"/>
              </w:rPr>
              <w:t>对应课标</w:t>
            </w:r>
            <w:proofErr w:type="gramEnd"/>
          </w:p>
        </w:tc>
        <w:tc>
          <w:tcPr>
            <w:tcW w:w="7769" w:type="dxa"/>
            <w:gridSpan w:val="3"/>
            <w:vAlign w:val="center"/>
          </w:tcPr>
          <w:p w14:paraId="2035B174" w14:textId="77777777" w:rsidR="00A42E27" w:rsidRDefault="00A42E27" w:rsidP="007D3180">
            <w:pPr>
              <w:rPr>
                <w:rFonts w:ascii="宋体" w:hAnsi="宋体" w:hint="eastAsia"/>
                <w:b/>
                <w:szCs w:val="21"/>
              </w:rPr>
            </w:pPr>
            <w:r>
              <w:rPr>
                <w:rFonts w:ascii="宋体" w:hAnsi="宋体" w:hint="eastAsia"/>
                <w:b/>
                <w:szCs w:val="21"/>
              </w:rPr>
              <w:t>一、知识目标：</w:t>
            </w:r>
          </w:p>
          <w:p w14:paraId="46E577E5" w14:textId="48191EFE" w:rsidR="00A42E27" w:rsidRPr="005F5B2B" w:rsidRDefault="00A42E27" w:rsidP="007D3180">
            <w:pPr>
              <w:rPr>
                <w:rFonts w:ascii="宋体" w:hAnsi="宋体" w:hint="eastAsia"/>
                <w:szCs w:val="21"/>
              </w:rPr>
            </w:pPr>
            <w:r w:rsidRPr="00A63987">
              <w:rPr>
                <w:rFonts w:ascii="宋体" w:hAnsi="宋体" w:hint="eastAsia"/>
                <w:szCs w:val="21"/>
              </w:rPr>
              <w:t>1</w:t>
            </w:r>
            <w:r>
              <w:rPr>
                <w:rFonts w:ascii="宋体" w:hAnsi="宋体" w:hint="eastAsia"/>
                <w:szCs w:val="21"/>
              </w:rPr>
              <w:t>.</w:t>
            </w:r>
            <w:r w:rsidRPr="005F5B2B">
              <w:rPr>
                <w:rFonts w:ascii="宋体" w:hAnsi="宋体" w:hint="eastAsia"/>
                <w:szCs w:val="21"/>
              </w:rPr>
              <w:t>了解</w:t>
            </w:r>
            <w:r>
              <w:rPr>
                <w:rFonts w:ascii="宋体" w:hAnsi="宋体" w:hint="eastAsia"/>
                <w:szCs w:val="21"/>
              </w:rPr>
              <w:t>借款费用</w:t>
            </w:r>
            <w:r w:rsidRPr="005F5B2B">
              <w:rPr>
                <w:rFonts w:ascii="宋体" w:hAnsi="宋体" w:hint="eastAsia"/>
                <w:szCs w:val="21"/>
              </w:rPr>
              <w:t>的含义及其核算</w:t>
            </w:r>
          </w:p>
          <w:p w14:paraId="6C357457" w14:textId="77777777" w:rsidR="00A42E27" w:rsidRDefault="00A42E27" w:rsidP="007D3180">
            <w:pPr>
              <w:rPr>
                <w:rFonts w:ascii="宋体" w:hAnsi="宋体" w:hint="eastAsia"/>
                <w:b/>
                <w:szCs w:val="21"/>
              </w:rPr>
            </w:pPr>
            <w:r>
              <w:rPr>
                <w:rFonts w:ascii="宋体" w:hAnsi="宋体" w:hint="eastAsia"/>
                <w:b/>
                <w:szCs w:val="21"/>
              </w:rPr>
              <w:t>二、能力目标：</w:t>
            </w:r>
          </w:p>
          <w:p w14:paraId="59BD19E0" w14:textId="12956C72" w:rsidR="00A42E27" w:rsidRPr="005F5B2B" w:rsidRDefault="00A42E27" w:rsidP="007D3180">
            <w:pPr>
              <w:rPr>
                <w:rFonts w:ascii="宋体" w:hAnsi="宋体"/>
                <w:szCs w:val="21"/>
              </w:rPr>
            </w:pPr>
            <w:r w:rsidRPr="00A63987">
              <w:rPr>
                <w:rFonts w:ascii="宋体" w:hAnsi="宋体" w:hint="eastAsia"/>
                <w:szCs w:val="21"/>
              </w:rPr>
              <w:t>1.</w:t>
            </w:r>
            <w:r w:rsidRPr="005F5B2B">
              <w:rPr>
                <w:rFonts w:ascii="宋体" w:hAnsi="宋体" w:hint="eastAsia"/>
                <w:szCs w:val="21"/>
              </w:rPr>
              <w:t>能对</w:t>
            </w:r>
            <w:r>
              <w:rPr>
                <w:rFonts w:ascii="宋体" w:hAnsi="宋体" w:hint="eastAsia"/>
                <w:szCs w:val="21"/>
              </w:rPr>
              <w:t>借款费用</w:t>
            </w:r>
            <w:r w:rsidRPr="005F5B2B">
              <w:rPr>
                <w:rFonts w:ascii="宋体" w:hAnsi="宋体" w:hint="eastAsia"/>
                <w:szCs w:val="21"/>
              </w:rPr>
              <w:t>进行基本的账务处理</w:t>
            </w:r>
          </w:p>
          <w:p w14:paraId="46969259" w14:textId="77777777" w:rsidR="00A42E27" w:rsidRDefault="00A42E27" w:rsidP="007D3180">
            <w:pPr>
              <w:rPr>
                <w:rFonts w:ascii="宋体" w:hAnsi="宋体" w:hint="eastAsia"/>
                <w:b/>
                <w:szCs w:val="21"/>
              </w:rPr>
            </w:pPr>
            <w:r>
              <w:rPr>
                <w:rFonts w:ascii="宋体" w:hAnsi="宋体" w:hint="eastAsia"/>
                <w:b/>
                <w:szCs w:val="21"/>
              </w:rPr>
              <w:t>三、素质（思政）目标：</w:t>
            </w:r>
          </w:p>
          <w:p w14:paraId="1979305C" w14:textId="77777777" w:rsidR="00A42E27" w:rsidRPr="00A63987" w:rsidRDefault="00A42E27" w:rsidP="007D3180">
            <w:pPr>
              <w:spacing w:line="320" w:lineRule="exact"/>
            </w:pPr>
            <w:r w:rsidRPr="00A63987">
              <w:rPr>
                <w:rFonts w:hint="eastAsia"/>
              </w:rPr>
              <w:t>1.</w:t>
            </w:r>
            <w:r w:rsidRPr="00A63987">
              <w:rPr>
                <w:rFonts w:hint="eastAsia"/>
              </w:rPr>
              <w:t>培养诚信守法的职业素养和风险意识</w:t>
            </w:r>
          </w:p>
          <w:p w14:paraId="5940EC99" w14:textId="77777777" w:rsidR="00A42E27" w:rsidRPr="00A63987" w:rsidRDefault="00A42E27" w:rsidP="007D3180">
            <w:pPr>
              <w:spacing w:line="320" w:lineRule="exact"/>
              <w:rPr>
                <w:rFonts w:hint="eastAsia"/>
              </w:rPr>
            </w:pPr>
            <w:r w:rsidRPr="00A63987">
              <w:rPr>
                <w:rFonts w:hint="eastAsia"/>
              </w:rPr>
              <w:t>2.</w:t>
            </w:r>
            <w:r w:rsidRPr="00A63987">
              <w:rPr>
                <w:rFonts w:hint="eastAsia"/>
              </w:rPr>
              <w:t>培养谨慎工作、细心认真的职业素养</w:t>
            </w:r>
          </w:p>
          <w:p w14:paraId="2AC185BF" w14:textId="77777777" w:rsidR="00A42E27" w:rsidRPr="00A63987" w:rsidRDefault="00A42E27" w:rsidP="007D3180">
            <w:pPr>
              <w:spacing w:line="320" w:lineRule="exact"/>
              <w:rPr>
                <w:rFonts w:hint="eastAsia"/>
              </w:rPr>
            </w:pPr>
            <w:r w:rsidRPr="00A63987">
              <w:rPr>
                <w:rFonts w:hint="eastAsia"/>
              </w:rPr>
              <w:t>3.</w:t>
            </w:r>
            <w:r w:rsidRPr="00A63987">
              <w:rPr>
                <w:rFonts w:hint="eastAsia"/>
              </w:rPr>
              <w:t>树立正确消费观，珍惜个人信用，履约付款、抵制诱惑</w:t>
            </w:r>
          </w:p>
          <w:p w14:paraId="5D34B3E5" w14:textId="77777777" w:rsidR="00A42E27" w:rsidRPr="00A63987" w:rsidRDefault="00A42E27" w:rsidP="007D3180">
            <w:pPr>
              <w:rPr>
                <w:rFonts w:ascii="宋体" w:hAnsi="宋体" w:hint="eastAsia"/>
                <w:b/>
                <w:sz w:val="24"/>
              </w:rPr>
            </w:pPr>
          </w:p>
        </w:tc>
      </w:tr>
      <w:tr w:rsidR="00A42E27" w14:paraId="17BA54B2" w14:textId="77777777" w:rsidTr="007D3180">
        <w:trPr>
          <w:cantSplit/>
          <w:trHeight w:val="1201"/>
          <w:jc w:val="center"/>
        </w:trPr>
        <w:tc>
          <w:tcPr>
            <w:tcW w:w="1206" w:type="dxa"/>
            <w:vAlign w:val="center"/>
          </w:tcPr>
          <w:p w14:paraId="22E2E2FF" w14:textId="77777777" w:rsidR="00A42E27" w:rsidRDefault="00A42E27" w:rsidP="007D3180">
            <w:pPr>
              <w:spacing w:line="460" w:lineRule="exact"/>
              <w:rPr>
                <w:rFonts w:ascii="宋体" w:hAnsi="宋体" w:hint="eastAsia"/>
                <w:b/>
                <w:sz w:val="24"/>
              </w:rPr>
            </w:pPr>
            <w:r>
              <w:rPr>
                <w:rFonts w:ascii="宋体" w:hAnsi="宋体" w:hint="eastAsia"/>
                <w:b/>
                <w:sz w:val="24"/>
              </w:rPr>
              <w:t>教学方法</w:t>
            </w:r>
          </w:p>
          <w:p w14:paraId="752B224E" w14:textId="77777777" w:rsidR="00A42E27" w:rsidRDefault="00A42E27" w:rsidP="007D3180">
            <w:pPr>
              <w:spacing w:line="460" w:lineRule="exact"/>
              <w:rPr>
                <w:rFonts w:ascii="宋体" w:hAnsi="宋体" w:hint="eastAsia"/>
                <w:sz w:val="18"/>
                <w:szCs w:val="18"/>
              </w:rPr>
            </w:pPr>
            <w:r>
              <w:rPr>
                <w:rFonts w:ascii="宋体" w:hAnsi="宋体" w:hint="eastAsia"/>
                <w:b/>
                <w:sz w:val="24"/>
              </w:rPr>
              <w:t>与手段</w:t>
            </w:r>
          </w:p>
        </w:tc>
        <w:tc>
          <w:tcPr>
            <w:tcW w:w="7769" w:type="dxa"/>
            <w:gridSpan w:val="3"/>
            <w:vAlign w:val="center"/>
          </w:tcPr>
          <w:p w14:paraId="12D00A17" w14:textId="77777777" w:rsidR="00A42E27" w:rsidRDefault="00A42E27" w:rsidP="007D3180">
            <w:pPr>
              <w:numPr>
                <w:ilvl w:val="0"/>
                <w:numId w:val="1"/>
              </w:numPr>
              <w:spacing w:line="360" w:lineRule="exact"/>
              <w:ind w:firstLine="210"/>
            </w:pPr>
            <w:r>
              <w:rPr>
                <w:rFonts w:ascii="宋体" w:hAnsi="宋体" w:hint="eastAsia"/>
                <w:b/>
                <w:szCs w:val="21"/>
              </w:rPr>
              <w:t>教学方法：</w:t>
            </w:r>
            <w:r>
              <w:rPr>
                <w:rFonts w:ascii="仿宋_GB2312" w:eastAsia="仿宋_GB2312" w:cs="仿宋_GB2312" w:hint="eastAsia"/>
              </w:rPr>
              <w:sym w:font="Wingdings 2" w:char="0052"/>
            </w:r>
            <w:r>
              <w:rPr>
                <w:rFonts w:hint="eastAsia"/>
              </w:rPr>
              <w:t>讲授法；</w:t>
            </w:r>
            <w:r>
              <w:rPr>
                <w:rFonts w:ascii="仿宋_GB2312" w:eastAsia="仿宋_GB2312" w:cs="仿宋_GB2312" w:hint="eastAsia"/>
              </w:rPr>
              <w:sym w:font="Wingdings 2" w:char="0052"/>
            </w:r>
            <w:r>
              <w:rPr>
                <w:rFonts w:hint="eastAsia"/>
              </w:rPr>
              <w:t>讨论法；</w:t>
            </w:r>
            <w:r>
              <w:rPr>
                <w:rFonts w:ascii="仿宋_GB2312" w:eastAsia="仿宋_GB2312" w:cs="仿宋_GB2312" w:hint="eastAsia"/>
              </w:rPr>
              <w:sym w:font="Wingdings 2" w:char="0052"/>
            </w:r>
            <w:r>
              <w:rPr>
                <w:rFonts w:hint="eastAsia"/>
              </w:rPr>
              <w:t>演示法；</w:t>
            </w:r>
            <w:r>
              <w:rPr>
                <w:rFonts w:hint="eastAsia"/>
              </w:rPr>
              <w:sym w:font="Wingdings 2" w:char="00A3"/>
            </w:r>
            <w:r>
              <w:rPr>
                <w:rFonts w:hint="eastAsia"/>
              </w:rPr>
              <w:t>参观法；</w:t>
            </w:r>
          </w:p>
          <w:p w14:paraId="521FE2A8" w14:textId="77777777" w:rsidR="00A42E27" w:rsidRDefault="00A42E27" w:rsidP="007D3180">
            <w:pPr>
              <w:spacing w:line="360" w:lineRule="exact"/>
              <w:ind w:firstLineChars="700" w:firstLine="1470"/>
              <w:rPr>
                <w:rFonts w:ascii="宋体" w:hAnsi="宋体" w:hint="eastAsia"/>
                <w:b/>
                <w:szCs w:val="21"/>
              </w:rPr>
            </w:pPr>
            <w:r>
              <w:rPr>
                <w:rFonts w:ascii="仿宋_GB2312" w:eastAsia="仿宋_GB2312" w:cs="仿宋_GB2312" w:hint="eastAsia"/>
              </w:rPr>
              <w:sym w:font="Wingdings 2" w:char="0052"/>
            </w:r>
            <w:r>
              <w:rPr>
                <w:rFonts w:hint="eastAsia"/>
              </w:rPr>
              <w:t>练习法；</w:t>
            </w:r>
            <w:r>
              <w:rPr>
                <w:rFonts w:hint="eastAsia"/>
              </w:rPr>
              <w:sym w:font="Wingdings 2" w:char="00A3"/>
            </w:r>
            <w:r>
              <w:rPr>
                <w:rFonts w:hint="eastAsia"/>
              </w:rPr>
              <w:t>实验法；其他：</w:t>
            </w:r>
          </w:p>
          <w:p w14:paraId="2C4719C1" w14:textId="77777777" w:rsidR="00A42E27" w:rsidRDefault="00A42E27" w:rsidP="007D3180">
            <w:pPr>
              <w:numPr>
                <w:ilvl w:val="0"/>
                <w:numId w:val="1"/>
              </w:numPr>
              <w:spacing w:line="360" w:lineRule="auto"/>
              <w:ind w:firstLine="210"/>
              <w:rPr>
                <w:rFonts w:ascii="宋体" w:hAnsi="宋体" w:hint="eastAsia"/>
                <w:b/>
                <w:szCs w:val="21"/>
              </w:rPr>
            </w:pPr>
            <w:r>
              <w:rPr>
                <w:rFonts w:ascii="宋体" w:hAnsi="宋体" w:hint="eastAsia"/>
                <w:b/>
                <w:szCs w:val="21"/>
              </w:rPr>
              <w:t>教学手段：</w:t>
            </w:r>
          </w:p>
          <w:p w14:paraId="3EB3C8F8" w14:textId="77777777" w:rsidR="00A42E27" w:rsidRDefault="00A42E27" w:rsidP="007D3180">
            <w:pPr>
              <w:numPr>
                <w:ilvl w:val="0"/>
                <w:numId w:val="2"/>
              </w:numPr>
              <w:spacing w:line="360" w:lineRule="exact"/>
              <w:ind w:firstLine="210"/>
              <w:rPr>
                <w:rFonts w:ascii="宋体" w:hAnsi="宋体" w:hint="eastAsia"/>
                <w:b/>
                <w:szCs w:val="21"/>
              </w:rPr>
            </w:pPr>
            <w:r>
              <w:rPr>
                <w:rFonts w:hint="eastAsia"/>
              </w:rPr>
              <w:t>传统教学手段：</w:t>
            </w:r>
            <w:r>
              <w:rPr>
                <w:rFonts w:ascii="仿宋_GB2312" w:eastAsia="仿宋_GB2312" w:cs="仿宋_GB2312" w:hint="eastAsia"/>
              </w:rPr>
              <w:sym w:font="Wingdings 2" w:char="0052"/>
            </w:r>
            <w:r>
              <w:rPr>
                <w:rFonts w:hint="eastAsia"/>
              </w:rPr>
              <w:t>口头语言；</w:t>
            </w:r>
            <w:r>
              <w:rPr>
                <w:rFonts w:ascii="仿宋_GB2312" w:eastAsia="仿宋_GB2312" w:cs="仿宋_GB2312" w:hint="eastAsia"/>
              </w:rPr>
              <w:sym w:font="Wingdings 2" w:char="0052"/>
            </w:r>
            <w:r>
              <w:rPr>
                <w:rFonts w:hint="eastAsia"/>
              </w:rPr>
              <w:t>纸质教材；</w:t>
            </w:r>
            <w:r>
              <w:rPr>
                <w:rFonts w:ascii="仿宋_GB2312" w:eastAsia="仿宋_GB2312" w:cs="仿宋_GB2312" w:hint="eastAsia"/>
              </w:rPr>
              <w:sym w:font="Wingdings 2" w:char="0052"/>
            </w:r>
            <w:r>
              <w:rPr>
                <w:rFonts w:hint="eastAsia"/>
              </w:rPr>
              <w:t>粉笔黑板；</w:t>
            </w:r>
            <w:r>
              <w:rPr>
                <w:rFonts w:hint="eastAsia"/>
              </w:rPr>
              <w:sym w:font="Wingdings 2" w:char="00A3"/>
            </w:r>
            <w:r>
              <w:rPr>
                <w:rFonts w:hint="eastAsia"/>
              </w:rPr>
              <w:t>实物展台；其他：</w:t>
            </w:r>
          </w:p>
          <w:p w14:paraId="1231B35B" w14:textId="77777777" w:rsidR="00A42E27" w:rsidRDefault="00A42E27" w:rsidP="007D3180">
            <w:pPr>
              <w:numPr>
                <w:ilvl w:val="0"/>
                <w:numId w:val="2"/>
              </w:numPr>
              <w:spacing w:line="360" w:lineRule="exact"/>
              <w:ind w:firstLine="210"/>
              <w:rPr>
                <w:rFonts w:ascii="宋体" w:hAnsi="宋体" w:hint="eastAsia"/>
                <w:b/>
                <w:szCs w:val="21"/>
              </w:rPr>
            </w:pPr>
            <w:r>
              <w:rPr>
                <w:rFonts w:hint="eastAsia"/>
              </w:rPr>
              <w:t>现代教学手段：</w:t>
            </w:r>
            <w:r>
              <w:rPr>
                <w:rFonts w:hint="eastAsia"/>
              </w:rPr>
              <w:sym w:font="Wingdings 2" w:char="00A3"/>
            </w:r>
            <w:r>
              <w:rPr>
                <w:rFonts w:hint="eastAsia"/>
              </w:rPr>
              <w:t>视听设备；</w:t>
            </w:r>
            <w:r>
              <w:rPr>
                <w:rFonts w:ascii="仿宋_GB2312" w:eastAsia="仿宋_GB2312" w:cs="仿宋_GB2312" w:hint="eastAsia"/>
              </w:rPr>
              <w:sym w:font="Wingdings 2" w:char="0052"/>
            </w:r>
            <w:r>
              <w:rPr>
                <w:rFonts w:hint="eastAsia"/>
              </w:rPr>
              <w:t>电子资源；</w:t>
            </w:r>
            <w:r>
              <w:rPr>
                <w:rFonts w:ascii="仿宋_GB2312" w:eastAsia="仿宋_GB2312" w:cs="仿宋_GB2312" w:hint="eastAsia"/>
              </w:rPr>
              <w:sym w:font="Wingdings 2" w:char="0052"/>
            </w:r>
            <w:r>
              <w:rPr>
                <w:rFonts w:hint="eastAsia"/>
              </w:rPr>
              <w:t>网络技术；</w:t>
            </w:r>
            <w:r>
              <w:rPr>
                <w:rFonts w:hint="eastAsia"/>
              </w:rPr>
              <w:sym w:font="Wingdings 2" w:char="00A3"/>
            </w:r>
            <w:r>
              <w:rPr>
                <w:rFonts w:hint="eastAsia"/>
              </w:rPr>
              <w:t>实训平台；其他：</w:t>
            </w:r>
          </w:p>
        </w:tc>
      </w:tr>
      <w:tr w:rsidR="00A42E27" w14:paraId="3A998501" w14:textId="77777777" w:rsidTr="007D3180">
        <w:trPr>
          <w:cantSplit/>
          <w:trHeight w:val="949"/>
          <w:jc w:val="center"/>
        </w:trPr>
        <w:tc>
          <w:tcPr>
            <w:tcW w:w="1206" w:type="dxa"/>
            <w:vAlign w:val="center"/>
          </w:tcPr>
          <w:p w14:paraId="624FF1B3" w14:textId="77777777" w:rsidR="00A42E27" w:rsidRDefault="00A42E27" w:rsidP="007D3180">
            <w:pPr>
              <w:spacing w:line="460" w:lineRule="exact"/>
              <w:rPr>
                <w:rFonts w:ascii="宋体" w:hAnsi="宋体" w:hint="eastAsia"/>
                <w:sz w:val="18"/>
                <w:szCs w:val="18"/>
              </w:rPr>
            </w:pPr>
            <w:r>
              <w:rPr>
                <w:rFonts w:ascii="宋体" w:hAnsi="宋体" w:hint="eastAsia"/>
                <w:b/>
                <w:sz w:val="24"/>
              </w:rPr>
              <w:t>教学重点与难点</w:t>
            </w:r>
          </w:p>
        </w:tc>
        <w:tc>
          <w:tcPr>
            <w:tcW w:w="7769" w:type="dxa"/>
            <w:gridSpan w:val="3"/>
            <w:tcBorders>
              <w:bottom w:val="single" w:sz="4" w:space="0" w:color="auto"/>
            </w:tcBorders>
            <w:vAlign w:val="center"/>
          </w:tcPr>
          <w:p w14:paraId="2FF85358" w14:textId="49E94258" w:rsidR="00A42E27" w:rsidRDefault="00A42E27" w:rsidP="007D3180">
            <w:pPr>
              <w:spacing w:line="300" w:lineRule="exact"/>
              <w:rPr>
                <w:rFonts w:ascii="宋体" w:hAnsi="宋体" w:hint="eastAsia"/>
                <w:szCs w:val="21"/>
              </w:rPr>
            </w:pPr>
            <w:r>
              <w:rPr>
                <w:rFonts w:ascii="宋体" w:hAnsi="宋体" w:hint="eastAsia"/>
                <w:b/>
                <w:szCs w:val="21"/>
              </w:rPr>
              <w:t>一、教学重点：</w:t>
            </w:r>
            <w:r>
              <w:rPr>
                <w:rFonts w:ascii="宋体" w:hAnsi="宋体" w:hint="eastAsia"/>
                <w:szCs w:val="21"/>
              </w:rPr>
              <w:t>借款费用</w:t>
            </w:r>
            <w:r>
              <w:rPr>
                <w:rFonts w:ascii="宋体" w:hAnsi="宋体" w:hint="eastAsia"/>
                <w:bCs/>
                <w:szCs w:val="21"/>
              </w:rPr>
              <w:t>的会计处理</w:t>
            </w:r>
          </w:p>
          <w:p w14:paraId="64A21F59" w14:textId="77777777" w:rsidR="00A42E27" w:rsidRDefault="00A42E27" w:rsidP="007D3180">
            <w:pPr>
              <w:spacing w:line="300" w:lineRule="exact"/>
              <w:rPr>
                <w:rFonts w:ascii="宋体" w:hAnsi="宋体" w:hint="eastAsia"/>
                <w:sz w:val="18"/>
                <w:szCs w:val="18"/>
              </w:rPr>
            </w:pPr>
            <w:r>
              <w:rPr>
                <w:rFonts w:ascii="宋体" w:hAnsi="宋体" w:hint="eastAsia"/>
                <w:b/>
                <w:szCs w:val="21"/>
              </w:rPr>
              <w:t>二、教学难点：利息费用的摊销</w:t>
            </w:r>
          </w:p>
        </w:tc>
      </w:tr>
      <w:tr w:rsidR="00A42E27" w:rsidRPr="005F5B2B" w14:paraId="4115D445" w14:textId="77777777" w:rsidTr="007D3180">
        <w:trPr>
          <w:trHeight w:val="2607"/>
          <w:jc w:val="center"/>
        </w:trPr>
        <w:tc>
          <w:tcPr>
            <w:tcW w:w="1206" w:type="dxa"/>
            <w:vAlign w:val="center"/>
          </w:tcPr>
          <w:p w14:paraId="2E9051E1" w14:textId="77777777" w:rsidR="00A42E27" w:rsidRDefault="00A42E27" w:rsidP="007D3180">
            <w:pPr>
              <w:spacing w:line="460" w:lineRule="exact"/>
              <w:rPr>
                <w:rFonts w:ascii="宋体" w:hAnsi="宋体" w:hint="eastAsia"/>
                <w:sz w:val="18"/>
                <w:szCs w:val="18"/>
              </w:rPr>
            </w:pPr>
            <w:r>
              <w:rPr>
                <w:rFonts w:ascii="宋体" w:hAnsi="宋体" w:hint="eastAsia"/>
                <w:b/>
                <w:sz w:val="24"/>
              </w:rPr>
              <w:t>教学内容与过程</w:t>
            </w:r>
          </w:p>
        </w:tc>
        <w:tc>
          <w:tcPr>
            <w:tcW w:w="7769" w:type="dxa"/>
            <w:gridSpan w:val="3"/>
            <w:vAlign w:val="center"/>
          </w:tcPr>
          <w:p w14:paraId="71A1E865" w14:textId="77777777" w:rsidR="00A42E27" w:rsidRPr="00A63987" w:rsidRDefault="00A42E27" w:rsidP="007D3180">
            <w:pPr>
              <w:adjustRightInd w:val="0"/>
              <w:snapToGrid w:val="0"/>
              <w:rPr>
                <w:b/>
                <w:bCs/>
              </w:rPr>
            </w:pPr>
            <w:r w:rsidRPr="00C20A9E">
              <w:rPr>
                <w:rFonts w:hint="eastAsia"/>
                <w:color w:val="FF0000"/>
              </w:rPr>
              <w:t>【课程导入】</w:t>
            </w:r>
            <w:r w:rsidRPr="00A63987">
              <w:rPr>
                <w:rFonts w:hint="eastAsia"/>
                <w:b/>
                <w:bCs/>
              </w:rPr>
              <w:t>“借债还钱，天经地义”“有借有还，再借不难”</w:t>
            </w:r>
          </w:p>
          <w:p w14:paraId="6B5D6BB7" w14:textId="77777777" w:rsidR="00A42E27" w:rsidRPr="00A63987" w:rsidRDefault="00A42E27" w:rsidP="007D3180">
            <w:pPr>
              <w:adjustRightInd w:val="0"/>
              <w:snapToGrid w:val="0"/>
              <w:rPr>
                <w:rFonts w:hint="eastAsia"/>
                <w:b/>
                <w:bCs/>
              </w:rPr>
            </w:pPr>
            <w:r w:rsidRPr="00A63987">
              <w:rPr>
                <w:rFonts w:hint="eastAsia"/>
                <w:b/>
                <w:bCs/>
              </w:rPr>
              <w:t>自</w:t>
            </w:r>
            <w:r w:rsidRPr="00A63987">
              <w:rPr>
                <w:rFonts w:hint="eastAsia"/>
                <w:b/>
                <w:bCs/>
              </w:rPr>
              <w:t>2020</w:t>
            </w:r>
            <w:r w:rsidRPr="00A63987">
              <w:rPr>
                <w:rFonts w:hint="eastAsia"/>
                <w:b/>
                <w:bCs/>
              </w:rPr>
              <w:t>年以来，华晨汽车集团频繁出现未能按时清偿到期债务、重大诉讼及资产被司法冻结等问题，并对重要子公司股权进行转让。</w:t>
            </w:r>
            <w:r w:rsidRPr="00A63987">
              <w:rPr>
                <w:rFonts w:hint="eastAsia"/>
                <w:b/>
                <w:bCs/>
              </w:rPr>
              <w:t>2020</w:t>
            </w:r>
            <w:r w:rsidRPr="00A63987">
              <w:rPr>
                <w:rFonts w:hint="eastAsia"/>
                <w:b/>
                <w:bCs/>
              </w:rPr>
              <w:t>年</w:t>
            </w:r>
            <w:r w:rsidRPr="00A63987">
              <w:rPr>
                <w:rFonts w:hint="eastAsia"/>
                <w:b/>
                <w:bCs/>
              </w:rPr>
              <w:t>10</w:t>
            </w:r>
            <w:r w:rsidRPr="00A63987">
              <w:rPr>
                <w:rFonts w:hint="eastAsia"/>
                <w:b/>
                <w:bCs/>
              </w:rPr>
              <w:t>月</w:t>
            </w:r>
            <w:r w:rsidRPr="00A63987">
              <w:rPr>
                <w:rFonts w:hint="eastAsia"/>
                <w:b/>
                <w:bCs/>
              </w:rPr>
              <w:t>23</w:t>
            </w:r>
            <w:r w:rsidRPr="00A63987">
              <w:rPr>
                <w:rFonts w:hint="eastAsia"/>
                <w:b/>
                <w:bCs/>
              </w:rPr>
              <w:t>日，华晨汽车集团发布公告称，其在上交所非公开发行的公司债券“</w:t>
            </w:r>
            <w:r w:rsidRPr="00A63987">
              <w:rPr>
                <w:rFonts w:hint="eastAsia"/>
                <w:b/>
                <w:bCs/>
              </w:rPr>
              <w:t>17</w:t>
            </w:r>
            <w:r w:rsidRPr="00A63987">
              <w:rPr>
                <w:rFonts w:hint="eastAsia"/>
                <w:b/>
                <w:bCs/>
              </w:rPr>
              <w:t>华汽</w:t>
            </w:r>
            <w:r w:rsidRPr="00A63987">
              <w:rPr>
                <w:rFonts w:hint="eastAsia"/>
                <w:b/>
                <w:bCs/>
              </w:rPr>
              <w:t>05</w:t>
            </w:r>
            <w:r w:rsidRPr="00A63987">
              <w:rPr>
                <w:rFonts w:hint="eastAsia"/>
                <w:b/>
                <w:bCs/>
              </w:rPr>
              <w:t>债”未能按时足额兑付，发生</w:t>
            </w:r>
            <w:r w:rsidRPr="00A63987">
              <w:rPr>
                <w:rFonts w:hint="eastAsia"/>
                <w:b/>
                <w:bCs/>
              </w:rPr>
              <w:t>10.35</w:t>
            </w:r>
            <w:r w:rsidRPr="00A63987">
              <w:rPr>
                <w:rFonts w:hint="eastAsia"/>
                <w:b/>
                <w:bCs/>
              </w:rPr>
              <w:t>亿元实质性违约，广受关注。上交所对此发出纪律处分决定书，对华晨汽车集团控股有限公司及其董事长、信息披露事务负责人予以公开谴责。</w:t>
            </w:r>
          </w:p>
          <w:p w14:paraId="79FA4396" w14:textId="77777777" w:rsidR="00A42E27" w:rsidRPr="005F6267" w:rsidRDefault="00A42E27" w:rsidP="007D3180">
            <w:pPr>
              <w:adjustRightInd w:val="0"/>
              <w:snapToGrid w:val="0"/>
              <w:rPr>
                <w:rFonts w:hint="eastAsia"/>
                <w:bCs/>
              </w:rPr>
            </w:pPr>
          </w:p>
          <w:p w14:paraId="10FFD84B" w14:textId="77777777" w:rsidR="00A42E27" w:rsidRPr="00C20A9E" w:rsidRDefault="00A42E27" w:rsidP="007D3180">
            <w:pPr>
              <w:adjustRightInd w:val="0"/>
              <w:snapToGrid w:val="0"/>
              <w:spacing w:line="320" w:lineRule="exact"/>
              <w:jc w:val="left"/>
              <w:rPr>
                <w:color w:val="FF0000"/>
              </w:rPr>
            </w:pPr>
            <w:r w:rsidRPr="00C20A9E">
              <w:rPr>
                <w:rFonts w:hint="eastAsia"/>
                <w:color w:val="FF0000"/>
              </w:rPr>
              <w:t>【讲授新课】</w:t>
            </w:r>
          </w:p>
          <w:p w14:paraId="1FB586E7" w14:textId="77777777" w:rsidR="00A42E27" w:rsidRPr="00A42E27" w:rsidRDefault="00A42E27" w:rsidP="00A42E27">
            <w:pPr>
              <w:adjustRightInd w:val="0"/>
              <w:snapToGrid w:val="0"/>
              <w:spacing w:line="320" w:lineRule="exact"/>
              <w:jc w:val="left"/>
              <w:rPr>
                <w:rFonts w:ascii="宋体" w:hAnsi="宋体"/>
                <w:b/>
                <w:bCs/>
                <w:szCs w:val="21"/>
              </w:rPr>
            </w:pPr>
            <w:r w:rsidRPr="00A42E27">
              <w:rPr>
                <w:rFonts w:ascii="宋体" w:hAnsi="宋体" w:hint="eastAsia"/>
                <w:b/>
                <w:bCs/>
                <w:szCs w:val="21"/>
              </w:rPr>
              <w:t>一、借款费用的范围</w:t>
            </w:r>
          </w:p>
          <w:p w14:paraId="1205076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借款费用，是指企业因借入资金所付出的代价，包括借款利息、折价或者溢价的摊销、相关辅助费用以及因外币借款而发生的汇兑差额等。企业发生的权益性融资费用，不应包括在借款费用中。</w:t>
            </w:r>
          </w:p>
          <w:p w14:paraId="65FA298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(1)借款利息。借款利息包括企业向银行或其他金融机构等借入资金发生的利息、发行公司债券发生的利息，以及为购建或生产符合资本化条件的资产而发生的带息债务所承担的利息等。</w:t>
            </w:r>
          </w:p>
          <w:p w14:paraId="4917E67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(2)折价或者溢价的摊销。折价或者溢价的摊销主要是指发行债券等所发生的折价或溢价在实际利率法摊销时所摊销的利息调整金额。</w:t>
            </w:r>
          </w:p>
          <w:p w14:paraId="34F1A64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(3)辅助费用。因借款而发生的辅助费用，是指企业在借款过程中发生的手续费、佣金等费用，这些费用是因安排借款而发生的，也属于借入资金所付出的代价，是借款费用的构成部分。</w:t>
            </w:r>
          </w:p>
          <w:p w14:paraId="358477A3"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(4)外币借款的汇兑差额。因外币借款而发生的汇兑差额，是指由于汇率变动导致市场汇率与</w:t>
            </w:r>
            <w:proofErr w:type="gramStart"/>
            <w:r w:rsidRPr="00A42E27">
              <w:rPr>
                <w:rFonts w:ascii="宋体" w:hAnsi="宋体" w:hint="eastAsia"/>
                <w:szCs w:val="21"/>
              </w:rPr>
              <w:t>账面汇率</w:t>
            </w:r>
            <w:proofErr w:type="gramEnd"/>
            <w:r w:rsidRPr="00A42E27">
              <w:rPr>
                <w:rFonts w:ascii="宋体" w:hAnsi="宋体" w:hint="eastAsia"/>
                <w:szCs w:val="21"/>
              </w:rPr>
              <w:t>出现差异，从而对外币借款本金及其利息的记账本位</w:t>
            </w:r>
            <w:proofErr w:type="gramStart"/>
            <w:r w:rsidRPr="00A42E27">
              <w:rPr>
                <w:rFonts w:ascii="宋体" w:hAnsi="宋体" w:hint="eastAsia"/>
                <w:szCs w:val="21"/>
              </w:rPr>
              <w:t>币金额所</w:t>
            </w:r>
            <w:proofErr w:type="gramEnd"/>
            <w:r w:rsidRPr="00A42E27">
              <w:rPr>
                <w:rFonts w:ascii="宋体" w:hAnsi="宋体" w:hint="eastAsia"/>
                <w:szCs w:val="21"/>
              </w:rPr>
              <w:t>产生的影响金额。</w:t>
            </w:r>
          </w:p>
          <w:p w14:paraId="35EE888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 xml:space="preserve"> </w:t>
            </w:r>
          </w:p>
          <w:p w14:paraId="1AF759A3" w14:textId="77777777" w:rsidR="00A42E27" w:rsidRPr="00A42E27" w:rsidRDefault="00A42E27" w:rsidP="00A42E27">
            <w:pPr>
              <w:adjustRightInd w:val="0"/>
              <w:snapToGrid w:val="0"/>
              <w:spacing w:line="320" w:lineRule="exact"/>
              <w:jc w:val="left"/>
              <w:rPr>
                <w:rFonts w:ascii="宋体" w:hAnsi="宋体" w:hint="eastAsia"/>
                <w:b/>
                <w:bCs/>
                <w:szCs w:val="21"/>
              </w:rPr>
            </w:pPr>
            <w:r w:rsidRPr="00A42E27">
              <w:rPr>
                <w:rFonts w:ascii="宋体" w:hAnsi="宋体" w:hint="eastAsia"/>
                <w:b/>
                <w:bCs/>
                <w:szCs w:val="21"/>
              </w:rPr>
              <w:lastRenderedPageBreak/>
              <w:t>二、借款费用的确认</w:t>
            </w:r>
          </w:p>
          <w:p w14:paraId="1E369277" w14:textId="77777777" w:rsidR="00A42E27" w:rsidRPr="00A42E27" w:rsidRDefault="00A42E27" w:rsidP="00A42E27">
            <w:pPr>
              <w:adjustRightInd w:val="0"/>
              <w:snapToGrid w:val="0"/>
              <w:spacing w:line="320" w:lineRule="exact"/>
              <w:jc w:val="left"/>
              <w:rPr>
                <w:rFonts w:ascii="宋体" w:hAnsi="宋体" w:hint="eastAsia"/>
                <w:b/>
                <w:bCs/>
                <w:szCs w:val="21"/>
              </w:rPr>
            </w:pPr>
            <w:r w:rsidRPr="00A42E27">
              <w:rPr>
                <w:rFonts w:ascii="宋体" w:hAnsi="宋体" w:hint="eastAsia"/>
                <w:b/>
                <w:bCs/>
                <w:szCs w:val="21"/>
              </w:rPr>
              <w:t>(</w:t>
            </w:r>
            <w:proofErr w:type="gramStart"/>
            <w:r w:rsidRPr="00A42E27">
              <w:rPr>
                <w:rFonts w:ascii="宋体" w:hAnsi="宋体" w:hint="eastAsia"/>
                <w:b/>
                <w:bCs/>
                <w:szCs w:val="21"/>
              </w:rPr>
              <w:t>一</w:t>
            </w:r>
            <w:proofErr w:type="gramEnd"/>
            <w:r w:rsidRPr="00A42E27">
              <w:rPr>
                <w:rFonts w:ascii="宋体" w:hAnsi="宋体" w:hint="eastAsia"/>
                <w:b/>
                <w:bCs/>
                <w:szCs w:val="21"/>
              </w:rPr>
              <w:t>)确认原则</w:t>
            </w:r>
          </w:p>
          <w:p w14:paraId="2E9DA750" w14:textId="75355AC9"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szCs w:val="21"/>
              </w:rPr>
              <w:drawing>
                <wp:inline distT="0" distB="0" distL="0" distR="0" wp14:anchorId="3565DBFF" wp14:editId="7541B7CE">
                  <wp:extent cx="161925" cy="323850"/>
                  <wp:effectExtent l="0" t="0" r="9525" b="0"/>
                  <wp:docPr id="64479468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 cy="323850"/>
                          </a:xfrm>
                          <a:prstGeom prst="rect">
                            <a:avLst/>
                          </a:prstGeom>
                          <a:noFill/>
                          <a:ln>
                            <a:noFill/>
                          </a:ln>
                        </pic:spPr>
                      </pic:pic>
                    </a:graphicData>
                  </a:graphic>
                </wp:inline>
              </w:drawing>
            </w:r>
            <w:r w:rsidRPr="00A42E27">
              <w:rPr>
                <w:rFonts w:ascii="宋体" w:hAnsi="宋体" w:hint="eastAsia"/>
                <w:szCs w:val="21"/>
              </w:rPr>
              <w:t>借款费用的确认主要解决的是将每期发生的借款费用资本化、计入相关资产的成本，还是将有关借款</w:t>
            </w:r>
            <w:proofErr w:type="gramStart"/>
            <w:r w:rsidRPr="00A42E27">
              <w:rPr>
                <w:rFonts w:ascii="宋体" w:hAnsi="宋体" w:hint="eastAsia"/>
                <w:szCs w:val="21"/>
              </w:rPr>
              <w:t>费用费用</w:t>
            </w:r>
            <w:proofErr w:type="gramEnd"/>
            <w:r w:rsidRPr="00A42E27">
              <w:rPr>
                <w:rFonts w:ascii="宋体" w:hAnsi="宋体" w:hint="eastAsia"/>
                <w:szCs w:val="21"/>
              </w:rPr>
              <w:t>化、计入当期损益的问题。借款费用确认的基本原则是：企业发生的借款费用可直接归属于符合资本化条件的资产购建或者生产的，应当予以资本化，计入相关资产成本；其他借款费用应当在发生时根据其发生额确认为费用，计入当期损益。</w:t>
            </w:r>
          </w:p>
          <w:p w14:paraId="712877D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符合资本化条件的资产是指需要经过相当长时间的购建或者生产活动才能达到预定可使用状态或者可销售状态的固定资产、投资性房地产和存货等资产。建造合同成本、无形资产的开发支出等在符合条件的情况下，也可以认定为符合资本化条件的资产。其中，“相当长时间”应当是指资产的购建或者生产所必需的时间，通常为1年以上(含1年)。</w:t>
            </w:r>
          </w:p>
          <w:p w14:paraId="388B1DEC" w14:textId="77777777" w:rsidR="00A42E27" w:rsidRPr="00A42E27" w:rsidRDefault="00A42E27" w:rsidP="00A42E27">
            <w:pPr>
              <w:adjustRightInd w:val="0"/>
              <w:snapToGrid w:val="0"/>
              <w:spacing w:line="320" w:lineRule="exact"/>
              <w:jc w:val="left"/>
              <w:rPr>
                <w:rFonts w:ascii="宋体" w:hAnsi="宋体" w:hint="eastAsia"/>
                <w:b/>
                <w:bCs/>
                <w:szCs w:val="21"/>
              </w:rPr>
            </w:pPr>
            <w:r w:rsidRPr="00A42E27">
              <w:rPr>
                <w:rFonts w:ascii="宋体" w:hAnsi="宋体" w:hint="eastAsia"/>
                <w:b/>
                <w:bCs/>
                <w:szCs w:val="21"/>
              </w:rPr>
              <w:t>(二)借款费用应予资本化的借款范围</w:t>
            </w:r>
          </w:p>
          <w:p w14:paraId="4C07A8E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款包括专门借款和一般借款。专门借款是指为购建或者生产符合资本化条件的资产而专门借入的款项。专门借款通常应当有明确的用途，即为购建或者生产某项符合资本化条件的资产而专门借入，并通常应当具有标明该用途的借款合同。例如，某企业为了建造一条生产线向某银行专门贷款8000万元，某房地产开发企业为了开发某住宅小区向某银行专门贷款3亿元等，均属于专门借款，其使用目的明确，而且其使用受到相关合同的限制。一般借款是指除专门借款之外的借款，相对于专门借款而言，一般借款在借入时，其用途通常没有特指用于符合资本化条件的资产的购建或者生产。</w:t>
            </w:r>
          </w:p>
          <w:p w14:paraId="5CE741F1"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款费用应予资本化的借款范围既包括专门借款，也包括一般借款。其中，对于一般借款，只有在购建或者生产某项符合资本化条件的资产占用了一般借款时，才应将与该部分一般借款相关的借款费用资本化；否则，所发生的借款费用应当计入当期损益。</w:t>
            </w:r>
          </w:p>
          <w:p w14:paraId="2ED991D8" w14:textId="77777777" w:rsidR="00A42E27" w:rsidRPr="00A42E27" w:rsidRDefault="00A42E27" w:rsidP="00A42E27">
            <w:pPr>
              <w:adjustRightInd w:val="0"/>
              <w:snapToGrid w:val="0"/>
              <w:spacing w:line="320" w:lineRule="exact"/>
              <w:jc w:val="left"/>
              <w:rPr>
                <w:rFonts w:ascii="宋体" w:hAnsi="宋体" w:hint="eastAsia"/>
                <w:b/>
                <w:bCs/>
                <w:szCs w:val="21"/>
              </w:rPr>
            </w:pPr>
            <w:r w:rsidRPr="00A42E27">
              <w:rPr>
                <w:rFonts w:ascii="宋体" w:hAnsi="宋体" w:hint="eastAsia"/>
                <w:b/>
                <w:bCs/>
                <w:szCs w:val="21"/>
              </w:rPr>
              <w:t>(三)借款费用资本</w:t>
            </w:r>
            <w:proofErr w:type="gramStart"/>
            <w:r w:rsidRPr="00A42E27">
              <w:rPr>
                <w:rFonts w:ascii="宋体" w:hAnsi="宋体" w:hint="eastAsia"/>
                <w:b/>
                <w:bCs/>
                <w:szCs w:val="21"/>
              </w:rPr>
              <w:t>化期间</w:t>
            </w:r>
            <w:proofErr w:type="gramEnd"/>
            <w:r w:rsidRPr="00A42E27">
              <w:rPr>
                <w:rFonts w:ascii="宋体" w:hAnsi="宋体" w:hint="eastAsia"/>
                <w:b/>
                <w:bCs/>
                <w:szCs w:val="21"/>
              </w:rPr>
              <w:t>的确定</w:t>
            </w:r>
          </w:p>
          <w:p w14:paraId="6BBCD66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只有发生在资本</w:t>
            </w:r>
            <w:proofErr w:type="gramStart"/>
            <w:r w:rsidRPr="00A42E27">
              <w:rPr>
                <w:rFonts w:ascii="宋体" w:hAnsi="宋体" w:hint="eastAsia"/>
                <w:szCs w:val="21"/>
              </w:rPr>
              <w:t>化期间</w:t>
            </w:r>
            <w:proofErr w:type="gramEnd"/>
            <w:r w:rsidRPr="00A42E27">
              <w:rPr>
                <w:rFonts w:ascii="宋体" w:hAnsi="宋体" w:hint="eastAsia"/>
                <w:szCs w:val="21"/>
              </w:rPr>
              <w:t>内的有关借款费用才允许资本化，资本</w:t>
            </w:r>
            <w:proofErr w:type="gramStart"/>
            <w:r w:rsidRPr="00A42E27">
              <w:rPr>
                <w:rFonts w:ascii="宋体" w:hAnsi="宋体" w:hint="eastAsia"/>
                <w:szCs w:val="21"/>
              </w:rPr>
              <w:t>化期间</w:t>
            </w:r>
            <w:proofErr w:type="gramEnd"/>
            <w:r w:rsidRPr="00A42E27">
              <w:rPr>
                <w:rFonts w:ascii="宋体" w:hAnsi="宋体" w:hint="eastAsia"/>
                <w:szCs w:val="21"/>
              </w:rPr>
              <w:t>的确定是借款费用确认和计量的重要前提。借款费用资本</w:t>
            </w:r>
            <w:proofErr w:type="gramStart"/>
            <w:r w:rsidRPr="00A42E27">
              <w:rPr>
                <w:rFonts w:ascii="宋体" w:hAnsi="宋体" w:hint="eastAsia"/>
                <w:szCs w:val="21"/>
              </w:rPr>
              <w:t>化期间</w:t>
            </w:r>
            <w:proofErr w:type="gramEnd"/>
            <w:r w:rsidRPr="00A42E27">
              <w:rPr>
                <w:rFonts w:ascii="宋体" w:hAnsi="宋体" w:hint="eastAsia"/>
                <w:szCs w:val="21"/>
              </w:rPr>
              <w:t>是指从借款费用开始资本化时点到停止资本化时点的期间，但不包括借款费用暂停资本化的期间。</w:t>
            </w:r>
          </w:p>
          <w:p w14:paraId="4679D31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1.借款费用开始资本化的时点</w:t>
            </w:r>
          </w:p>
          <w:p w14:paraId="4AA49AB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借款费用允许开始资本</w:t>
            </w:r>
            <w:proofErr w:type="gramStart"/>
            <w:r w:rsidRPr="00A42E27">
              <w:rPr>
                <w:rFonts w:ascii="宋体" w:hAnsi="宋体" w:hint="eastAsia"/>
                <w:szCs w:val="21"/>
              </w:rPr>
              <w:t>化必须</w:t>
            </w:r>
            <w:proofErr w:type="gramEnd"/>
            <w:r w:rsidRPr="00A42E27">
              <w:rPr>
                <w:rFonts w:ascii="宋体" w:hAnsi="宋体" w:hint="eastAsia"/>
                <w:szCs w:val="21"/>
              </w:rPr>
              <w:t>同时满足三个条件，即资产支出已经发生、借款费用已经发生、为使资产达到预定可使用或者可销售状态所必要的购建或者生产活动已经开始。</w:t>
            </w:r>
          </w:p>
          <w:p w14:paraId="27D0F5A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(1)资产支出已经发生的判断。资产支出包括以支付现金、</w:t>
            </w:r>
            <w:proofErr w:type="gramStart"/>
            <w:r w:rsidRPr="00A42E27">
              <w:rPr>
                <w:rFonts w:ascii="宋体" w:hAnsi="宋体" w:hint="eastAsia"/>
                <w:szCs w:val="21"/>
              </w:rPr>
              <w:t>转移非</w:t>
            </w:r>
            <w:proofErr w:type="gramEnd"/>
            <w:r w:rsidRPr="00A42E27">
              <w:rPr>
                <w:rFonts w:ascii="宋体" w:hAnsi="宋体" w:hint="eastAsia"/>
                <w:szCs w:val="21"/>
              </w:rPr>
              <w:t>现金资产和承担带息债务形式所发生的支出。</w:t>
            </w:r>
          </w:p>
          <w:p w14:paraId="166D4CA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①支付现金：支付现金是指用货币资金支付符合资本化条件的资产的购建或者生产支出。</w:t>
            </w:r>
          </w:p>
          <w:p w14:paraId="7A2290F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②</w:t>
            </w:r>
            <w:proofErr w:type="gramStart"/>
            <w:r w:rsidRPr="00A42E27">
              <w:rPr>
                <w:rFonts w:ascii="宋体" w:hAnsi="宋体" w:hint="eastAsia"/>
                <w:szCs w:val="21"/>
              </w:rPr>
              <w:t>转移非</w:t>
            </w:r>
            <w:proofErr w:type="gramEnd"/>
            <w:r w:rsidRPr="00A42E27">
              <w:rPr>
                <w:rFonts w:ascii="宋体" w:hAnsi="宋体" w:hint="eastAsia"/>
                <w:szCs w:val="21"/>
              </w:rPr>
              <w:t>现金资产：</w:t>
            </w:r>
            <w:proofErr w:type="gramStart"/>
            <w:r w:rsidRPr="00A42E27">
              <w:rPr>
                <w:rFonts w:ascii="宋体" w:hAnsi="宋体" w:hint="eastAsia"/>
                <w:szCs w:val="21"/>
              </w:rPr>
              <w:t>转移非</w:t>
            </w:r>
            <w:proofErr w:type="gramEnd"/>
            <w:r w:rsidRPr="00A42E27">
              <w:rPr>
                <w:rFonts w:ascii="宋体" w:hAnsi="宋体" w:hint="eastAsia"/>
                <w:szCs w:val="21"/>
              </w:rPr>
              <w:t>现金资产是指企业将自己的非现金资产直接用于符合资本化条件的资产的购建或者生产。</w:t>
            </w:r>
          </w:p>
          <w:p w14:paraId="1B20159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③承担带息债务：承担带息债务是指企业为了购建或者生产符合资本化条件的资产而承担的带息应付款项。企业以赊购方式购买这些物资所产生的债务可能带息，也可能不带息。如果企业赊购这些物资承担的是不带息债务，就不应当将购买价款计入资产支出，因为该债务在偿付前不需要承担利息，也没有占用借款资</w:t>
            </w:r>
            <w:r w:rsidRPr="00A42E27">
              <w:rPr>
                <w:rFonts w:ascii="宋体" w:hAnsi="宋体" w:hint="eastAsia"/>
                <w:szCs w:val="21"/>
              </w:rPr>
              <w:lastRenderedPageBreak/>
              <w:t>金。企业只有等到实际偿付债务，发生了资源流出时，才能将其作为资产支出。如果企业赊购物资承担的是带息债务，企业要为这笔债</w:t>
            </w:r>
            <w:proofErr w:type="gramStart"/>
            <w:r w:rsidRPr="00A42E27">
              <w:rPr>
                <w:rFonts w:ascii="宋体" w:hAnsi="宋体" w:hint="eastAsia"/>
                <w:szCs w:val="21"/>
              </w:rPr>
              <w:t>务</w:t>
            </w:r>
            <w:proofErr w:type="gramEnd"/>
            <w:r w:rsidRPr="00A42E27">
              <w:rPr>
                <w:rFonts w:ascii="宋体" w:hAnsi="宋体" w:hint="eastAsia"/>
                <w:szCs w:val="21"/>
              </w:rPr>
              <w:t>付出代价，支付利息，与企业向银行借入款项用以支付资产支出在性质上是一致的。企业为购建或者生产符合资本化条件的资产而承担的带息债务应当作为资产支出，当该带息债务发生时，视同资产支出已经发生。</w:t>
            </w:r>
          </w:p>
          <w:p w14:paraId="38E9352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(2)借款费用已经发生的判断。借款费用已经发生是指企业已经发生了因购建或者生产符合资本化条件的资产而专门借入款项的借款费用，或者占用了一般借款的借款费用。</w:t>
            </w:r>
          </w:p>
          <w:p w14:paraId="65A9A15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为使资产达到预定可使用或者可销售状态所必要的购建或者生产活动已经开始的判断。为使资产达到预定可使用或者可销售状态所必要的购建或者生产活动已经开始是指符合资本化条件的资产的实体建造或者生产工作已经开始，如主体设备的安装、厂房的实际开工建造等。它不包括仅仅持有资产但没有发生为改变资产形态而进行的实质上的建造或者生产活动。</w:t>
            </w:r>
          </w:p>
          <w:p w14:paraId="37A0587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企业只有在上述三个条件同时满足的情况下，有关借款费用才可以开始资本化；只要其中有一个条件没有满足，借款费用就不能资本化，而应计入当期损益。</w:t>
            </w:r>
          </w:p>
          <w:p w14:paraId="1D6E5B0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bCs/>
                <w:szCs w:val="21"/>
              </w:rPr>
              <w:t>典型案例9-7</w:t>
            </w:r>
            <w:r w:rsidRPr="00A42E27">
              <w:rPr>
                <w:rFonts w:ascii="宋体" w:hAnsi="宋体" w:hint="eastAsia"/>
                <w:szCs w:val="21"/>
              </w:rPr>
              <w:t>】</w:t>
            </w:r>
          </w:p>
          <w:p w14:paraId="2DA6927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某企业专门借入款项建造某项符合资本化条件的固定资产，相关借款费用已经发生，同时固定资产的实体建造工作也已开始，但固定资产建造所需物资等都是赊购或者客户垫付的(且所形成的负债均为不带息负债)，发生的相关薪酬等费用也尚未形成现金流出。想一想，该业务的借款费用能够予以资本化吗？</w:t>
            </w:r>
          </w:p>
          <w:p w14:paraId="6A4E2CF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bCs/>
                <w:szCs w:val="21"/>
              </w:rPr>
              <w:t>典型案例9-7解析</w:t>
            </w:r>
            <w:r w:rsidRPr="00A42E27">
              <w:rPr>
                <w:rFonts w:ascii="宋体" w:hAnsi="宋体" w:hint="eastAsia"/>
                <w:szCs w:val="21"/>
              </w:rPr>
              <w:t>】</w:t>
            </w:r>
          </w:p>
          <w:p w14:paraId="5420912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根据上述资料，在这种情况下，固定资产建造本身井没有占用借款资金，没有发生资产支出，该事项只满足借款费用开始资本化的第二个和第三个条件，但是没有满足第一个条件，所以，所发生的借款费用不应子以资本化。</w:t>
            </w:r>
          </w:p>
          <w:p w14:paraId="006D0ADE"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2.借款费用暂停资本化的时间</w:t>
            </w:r>
          </w:p>
          <w:p w14:paraId="724692A1"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符合资本化条件的资产在购建或者生产过程中发生非正常中断且中断时间连续超过3个月的，应当暂停借款费用的资本化。中断的原因必须是非正常中断，属于正常中断的，相关借款费用仍可资本化。在实务中，企业应当遵循“实质重于形式”等原则来判断借款费用暂停资本化的时间，如果相关资产购建或者生产的中断时间较长而且满足其他规定条件的相关借款费用应当暂停资本化。</w:t>
            </w:r>
          </w:p>
          <w:p w14:paraId="18741C3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bCs/>
                <w:szCs w:val="21"/>
              </w:rPr>
              <w:t>典型案例9-8</w:t>
            </w:r>
            <w:r w:rsidRPr="00A42E27">
              <w:rPr>
                <w:rFonts w:ascii="宋体" w:hAnsi="宋体" w:hint="eastAsia"/>
                <w:szCs w:val="21"/>
              </w:rPr>
              <w:t>】</w:t>
            </w:r>
          </w:p>
          <w:p w14:paraId="396BDE79"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某企业于2021年1月1日利用专门借款开工建造一幢厂房，支出已经发生，因此借款费用从当日起开始资本化。工程预计于2022年3月完工。2021年5月15日，由于工程施工发生了安全事故，导致工程中断，直到9月10日才复工。</w:t>
            </w:r>
          </w:p>
          <w:p w14:paraId="7A429607"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bCs/>
                <w:szCs w:val="21"/>
              </w:rPr>
              <w:t>典型案例9-8解析</w:t>
            </w:r>
            <w:r w:rsidRPr="00A42E27">
              <w:rPr>
                <w:rFonts w:ascii="宋体" w:hAnsi="宋体" w:hint="eastAsia"/>
                <w:szCs w:val="21"/>
              </w:rPr>
              <w:t>】</w:t>
            </w:r>
          </w:p>
          <w:p w14:paraId="6782951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根据上述资料，该中断属于非正常中断，因此，上述专门借款在5月15日至9月10</w:t>
            </w:r>
            <w:proofErr w:type="gramStart"/>
            <w:r w:rsidRPr="00A42E27">
              <w:rPr>
                <w:rFonts w:ascii="宋体" w:hAnsi="宋体" w:hint="eastAsia"/>
                <w:szCs w:val="21"/>
              </w:rPr>
              <w:t>日间所</w:t>
            </w:r>
            <w:proofErr w:type="gramEnd"/>
            <w:r w:rsidRPr="00A42E27">
              <w:rPr>
                <w:rFonts w:ascii="宋体" w:hAnsi="宋体" w:hint="eastAsia"/>
                <w:szCs w:val="21"/>
              </w:rPr>
              <w:t>发生的借款费用不应资本化，而应作为财务费用计入当期损益。</w:t>
            </w:r>
          </w:p>
          <w:p w14:paraId="179E414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3.借款费用停止资本化的时点</w:t>
            </w:r>
          </w:p>
          <w:p w14:paraId="2D3B749F"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购建或者生产符合资本化条件的资产达到预定可使用或者可销售状态时，借款费用应当停止资本化。在符合资本化条件的资产达到预定可使用或者可销售状态之后所发生的借款费用，应当在发生时根据其发生额确认为费用，计入当期损益。</w:t>
            </w:r>
          </w:p>
          <w:p w14:paraId="087E779F" w14:textId="40B0271D"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资产达到预定可使用或者可销售状态，是指所购建或者生产的符合资本化条件的资产已经达到建造方、购买方或者企业自身等预先设计、计划或者合同约定的可</w:t>
            </w:r>
            <w:r w:rsidRPr="00A42E27">
              <w:rPr>
                <w:rFonts w:ascii="宋体" w:hAnsi="宋体" w:hint="eastAsia"/>
                <w:szCs w:val="21"/>
              </w:rPr>
              <w:lastRenderedPageBreak/>
              <w:t>以使用或者可以销售的状态。企业在确定借款费用停止资本化的时点需要运用职业判断，应当遵循实质重于形式原则，针对具体情况，依据经济实质判断所购建或者生产的符合资本化条件的资产达到预定可使用或者可销售状态的时点</w:t>
            </w:r>
          </w:p>
          <w:p w14:paraId="76BFBB91"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bCs/>
                <w:szCs w:val="21"/>
              </w:rPr>
              <w:t>典型案例9-9</w:t>
            </w:r>
            <w:r w:rsidRPr="00A42E27">
              <w:rPr>
                <w:rFonts w:ascii="宋体" w:hAnsi="宋体" w:hint="eastAsia"/>
                <w:szCs w:val="21"/>
              </w:rPr>
              <w:t>】</w:t>
            </w:r>
          </w:p>
          <w:p w14:paraId="348B9B5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某企业借入一笔款项，于2</w:t>
            </w:r>
            <w:r w:rsidRPr="00A42E27">
              <w:rPr>
                <w:rFonts w:ascii="宋体" w:hAnsi="宋体"/>
                <w:szCs w:val="21"/>
              </w:rPr>
              <w:t>×</w:t>
            </w:r>
            <w:r w:rsidRPr="00A42E27">
              <w:rPr>
                <w:rFonts w:ascii="宋体" w:hAnsi="宋体" w:hint="eastAsia"/>
                <w:szCs w:val="21"/>
              </w:rPr>
              <w:t>23年2月1日采用出包方式开工建造一幢厂房。2</w:t>
            </w:r>
            <w:r w:rsidRPr="00A42E27">
              <w:rPr>
                <w:rFonts w:ascii="宋体" w:hAnsi="宋体"/>
                <w:szCs w:val="21"/>
              </w:rPr>
              <w:t>×</w:t>
            </w:r>
            <w:r w:rsidRPr="00A42E27">
              <w:rPr>
                <w:rFonts w:ascii="宋体" w:hAnsi="宋体" w:hint="eastAsia"/>
                <w:szCs w:val="21"/>
              </w:rPr>
              <w:t>24年10月10日工程全部完工，达到合同要求。10月30日工程验收合格，11月15日办理工程竣工结算，11月20日完成全部资产移交手续，12月1日厂房正式投入使用。</w:t>
            </w:r>
          </w:p>
          <w:p w14:paraId="6AD34792"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bCs/>
                <w:szCs w:val="21"/>
              </w:rPr>
              <w:t>典型案例9-9解析</w:t>
            </w:r>
            <w:r w:rsidRPr="00A42E27">
              <w:rPr>
                <w:rFonts w:ascii="宋体" w:hAnsi="宋体" w:hint="eastAsia"/>
                <w:szCs w:val="21"/>
              </w:rPr>
              <w:t>】</w:t>
            </w:r>
          </w:p>
          <w:p w14:paraId="466DAC9E"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根据上述资料，企业应当将2</w:t>
            </w:r>
            <w:r w:rsidRPr="00A42E27">
              <w:rPr>
                <w:rFonts w:ascii="宋体" w:hAnsi="宋体"/>
                <w:szCs w:val="21"/>
              </w:rPr>
              <w:t>×</w:t>
            </w:r>
            <w:r w:rsidRPr="00A42E27">
              <w:rPr>
                <w:rFonts w:ascii="宋体" w:hAnsi="宋体" w:hint="eastAsia"/>
                <w:szCs w:val="21"/>
              </w:rPr>
              <w:t>24年10月10日确定为工程达到预定可使用状态的时点，作为借款费用停止资本化的时点。后续的工程验收日、竣工结算日、资产移交日和投入使用日均不应作为借款费用停止资本化的时点，否则会导致资产价值和利润的高估。</w:t>
            </w:r>
          </w:p>
          <w:p w14:paraId="5814D3FA" w14:textId="5AE28FB6" w:rsidR="00A42E27" w:rsidRPr="00A42E27" w:rsidRDefault="00A42E27" w:rsidP="00A42E27">
            <w:pPr>
              <w:adjustRightInd w:val="0"/>
              <w:snapToGrid w:val="0"/>
              <w:spacing w:line="320" w:lineRule="exact"/>
              <w:jc w:val="left"/>
              <w:rPr>
                <w:rFonts w:ascii="宋体" w:hAnsi="宋体" w:hint="eastAsia"/>
                <w:szCs w:val="21"/>
              </w:rPr>
            </w:pPr>
          </w:p>
          <w:p w14:paraId="3214F497" w14:textId="77777777" w:rsidR="00A42E27" w:rsidRPr="00A42E27" w:rsidRDefault="00A42E27" w:rsidP="00A42E27">
            <w:pPr>
              <w:adjustRightInd w:val="0"/>
              <w:snapToGrid w:val="0"/>
              <w:spacing w:line="320" w:lineRule="exact"/>
              <w:jc w:val="left"/>
              <w:rPr>
                <w:rFonts w:ascii="宋体" w:hAnsi="宋体" w:hint="eastAsia"/>
                <w:b/>
                <w:bCs/>
                <w:szCs w:val="21"/>
              </w:rPr>
            </w:pPr>
            <w:r w:rsidRPr="00A42E27">
              <w:rPr>
                <w:rFonts w:ascii="宋体" w:hAnsi="宋体" w:hint="eastAsia"/>
                <w:b/>
                <w:bCs/>
                <w:szCs w:val="21"/>
              </w:rPr>
              <w:t>三、借款费用的计量</w:t>
            </w:r>
          </w:p>
          <w:p w14:paraId="68F8055E" w14:textId="77777777" w:rsidR="00A42E27" w:rsidRPr="00A42E27" w:rsidRDefault="00A42E27" w:rsidP="00A42E27">
            <w:pPr>
              <w:adjustRightInd w:val="0"/>
              <w:snapToGrid w:val="0"/>
              <w:spacing w:line="320" w:lineRule="exact"/>
              <w:jc w:val="left"/>
              <w:rPr>
                <w:rFonts w:ascii="宋体" w:hAnsi="宋体" w:hint="eastAsia"/>
                <w:b/>
                <w:bCs/>
                <w:szCs w:val="21"/>
              </w:rPr>
            </w:pPr>
            <w:r w:rsidRPr="00A42E27">
              <w:rPr>
                <w:rFonts w:ascii="宋体" w:hAnsi="宋体" w:hint="eastAsia"/>
                <w:b/>
                <w:bCs/>
                <w:szCs w:val="21"/>
              </w:rPr>
              <w:t>(</w:t>
            </w:r>
            <w:proofErr w:type="gramStart"/>
            <w:r w:rsidRPr="00A42E27">
              <w:rPr>
                <w:rFonts w:ascii="宋体" w:hAnsi="宋体" w:hint="eastAsia"/>
                <w:b/>
                <w:bCs/>
                <w:szCs w:val="21"/>
              </w:rPr>
              <w:t>一</w:t>
            </w:r>
            <w:proofErr w:type="gramEnd"/>
            <w:r w:rsidRPr="00A42E27">
              <w:rPr>
                <w:rFonts w:ascii="宋体" w:hAnsi="宋体" w:hint="eastAsia"/>
                <w:b/>
                <w:bCs/>
                <w:szCs w:val="21"/>
              </w:rPr>
              <w:t>)借款利息资本</w:t>
            </w:r>
            <w:proofErr w:type="gramStart"/>
            <w:r w:rsidRPr="00A42E27">
              <w:rPr>
                <w:rFonts w:ascii="宋体" w:hAnsi="宋体" w:hint="eastAsia"/>
                <w:b/>
                <w:bCs/>
                <w:szCs w:val="21"/>
              </w:rPr>
              <w:t>化金额</w:t>
            </w:r>
            <w:proofErr w:type="gramEnd"/>
            <w:r w:rsidRPr="00A42E27">
              <w:rPr>
                <w:rFonts w:ascii="宋体" w:hAnsi="宋体" w:hint="eastAsia"/>
                <w:b/>
                <w:bCs/>
                <w:szCs w:val="21"/>
              </w:rPr>
              <w:t>的确定</w:t>
            </w:r>
          </w:p>
          <w:p w14:paraId="0DF2D00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在借款费用资本</w:t>
            </w:r>
            <w:proofErr w:type="gramStart"/>
            <w:r w:rsidRPr="00A42E27">
              <w:rPr>
                <w:rFonts w:ascii="宋体" w:hAnsi="宋体" w:hint="eastAsia"/>
                <w:szCs w:val="21"/>
              </w:rPr>
              <w:t>化期间</w:t>
            </w:r>
            <w:proofErr w:type="gramEnd"/>
            <w:r w:rsidRPr="00A42E27">
              <w:rPr>
                <w:rFonts w:ascii="宋体" w:hAnsi="宋体" w:hint="eastAsia"/>
                <w:szCs w:val="21"/>
              </w:rPr>
              <w:t>内，每一会计期间的利息的资本化金额，应当按照下列原则确定：</w:t>
            </w:r>
          </w:p>
          <w:p w14:paraId="37244197"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为购建或者生产符合资本化条件的资产而借入专门借款的，应当以专门借款当期实际发生的利息费用减去尚未动用的借款资金存入银行取得的利息收入或进行暂时性投资取得的投资收益后的金额，确定专门借款应予资本化的利息金额。</w:t>
            </w:r>
          </w:p>
          <w:p w14:paraId="04F5008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为购建或者生产符合资本化条件的资产而占用了一般借款的，企业应当根据累计资产支出超过专门借款部分的资产支出加权平均数乘以所占用一般借款的资本化率，计算确定一般借款应予资本化的利息金额。资本化</w:t>
            </w:r>
            <w:proofErr w:type="gramStart"/>
            <w:r w:rsidRPr="00A42E27">
              <w:rPr>
                <w:rFonts w:ascii="宋体" w:hAnsi="宋体" w:hint="eastAsia"/>
                <w:szCs w:val="21"/>
              </w:rPr>
              <w:t>率应当</w:t>
            </w:r>
            <w:proofErr w:type="gramEnd"/>
            <w:r w:rsidRPr="00A42E27">
              <w:rPr>
                <w:rFonts w:ascii="宋体" w:hAnsi="宋体" w:hint="eastAsia"/>
                <w:szCs w:val="21"/>
              </w:rPr>
              <w:t>根据一般借款加权平均率计算确定。即企业占用一般借款购建或者生产符合资本化条件的资产时，一般借款的借款费用的资本</w:t>
            </w:r>
            <w:proofErr w:type="gramStart"/>
            <w:r w:rsidRPr="00A42E27">
              <w:rPr>
                <w:rFonts w:ascii="宋体" w:hAnsi="宋体" w:hint="eastAsia"/>
                <w:szCs w:val="21"/>
              </w:rPr>
              <w:t>化金额</w:t>
            </w:r>
            <w:proofErr w:type="gramEnd"/>
            <w:r w:rsidRPr="00A42E27">
              <w:rPr>
                <w:rFonts w:ascii="宋体" w:hAnsi="宋体" w:hint="eastAsia"/>
                <w:szCs w:val="21"/>
              </w:rPr>
              <w:t>的确定应当与资产支出相挂钩。有关计算公式如下：</w:t>
            </w:r>
          </w:p>
          <w:p w14:paraId="4622A14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一般借款利息费用资本化金额</w:t>
            </w:r>
          </w:p>
          <w:p w14:paraId="3992C16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=累计资产支出超过专门借款部分的资产支出加权平均数×所占用一般借款的资本化率</w:t>
            </w:r>
          </w:p>
          <w:p w14:paraId="4E12F36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所占用一般借款的资本化率</w:t>
            </w:r>
          </w:p>
          <w:p w14:paraId="4811500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=所占用一般借款当期实际发生的利息之和÷所占用一般借款本金加权平均数</w:t>
            </w:r>
          </w:p>
          <w:p w14:paraId="5B36DAB4"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(3)每一会计期间的利息资本</w:t>
            </w:r>
            <w:proofErr w:type="gramStart"/>
            <w:r w:rsidRPr="00A42E27">
              <w:rPr>
                <w:rFonts w:ascii="宋体" w:hAnsi="宋体" w:hint="eastAsia"/>
                <w:szCs w:val="21"/>
              </w:rPr>
              <w:t>化金额</w:t>
            </w:r>
            <w:proofErr w:type="gramEnd"/>
            <w:r w:rsidRPr="00A42E27">
              <w:rPr>
                <w:rFonts w:ascii="宋体" w:hAnsi="宋体" w:hint="eastAsia"/>
                <w:szCs w:val="21"/>
              </w:rPr>
              <w:t>不应当超过当期相关借款实际发生的利息金额。</w:t>
            </w:r>
          </w:p>
          <w:p w14:paraId="627108E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szCs w:val="21"/>
              </w:rPr>
              <w:t>典型案例9-10</w:t>
            </w:r>
            <w:r w:rsidRPr="00A42E27">
              <w:rPr>
                <w:rFonts w:ascii="宋体" w:hAnsi="宋体" w:hint="eastAsia"/>
                <w:szCs w:val="21"/>
              </w:rPr>
              <w:t>】</w:t>
            </w:r>
          </w:p>
          <w:p w14:paraId="256F53C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ABC公司于2×27年1月1日正式动工兴建一幢办公楼，工期预计为1年6个月，工程采用出包方式，分别于2×27年1月1日、2×27年7月1日和2×28年1月1日支付工程进度款。</w:t>
            </w:r>
          </w:p>
          <w:p w14:paraId="3AED7BD7"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公司为建造办公楼于2×27年1月1日专门借款2000万元，借款期限为3年，年利率为6%。另外在2×27年7月1日又专门借款4000万元，借款期限为5年，年利率为7%。借款利息按年支付(如无特别说明，本章例题中名义利率与实际利率均相同)。</w:t>
            </w:r>
          </w:p>
          <w:p w14:paraId="43B4C7B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闲置借款资金均用于固定收益债券短期投资，该短期投资月收益率为0.5%。办公</w:t>
            </w:r>
            <w:r w:rsidRPr="00A42E27">
              <w:rPr>
                <w:rFonts w:ascii="宋体" w:hAnsi="宋体" w:hint="eastAsia"/>
                <w:szCs w:val="21"/>
              </w:rPr>
              <w:lastRenderedPageBreak/>
              <w:t>楼于20×8年6月30日完工，达到预定可使用状态。</w:t>
            </w:r>
          </w:p>
          <w:p w14:paraId="095D89F3"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公司为建造该办公楼的支出金额如表9-3所示。</w:t>
            </w:r>
          </w:p>
          <w:p w14:paraId="39469B86" w14:textId="0BCC6CAF" w:rsidR="00A42E27" w:rsidRDefault="00A42E27" w:rsidP="007D3180">
            <w:pPr>
              <w:adjustRightInd w:val="0"/>
              <w:snapToGrid w:val="0"/>
              <w:spacing w:line="320" w:lineRule="exact"/>
              <w:jc w:val="left"/>
              <w:rPr>
                <w:rFonts w:ascii="宋体" w:hAnsi="宋体" w:hint="eastAsia"/>
                <w:szCs w:val="21"/>
              </w:rPr>
            </w:pPr>
            <w:r w:rsidRPr="00A42E27">
              <w:rPr>
                <w:rFonts w:ascii="宋体" w:hAnsi="宋体" w:hint="eastAsia"/>
                <w:szCs w:val="21"/>
              </w:rPr>
              <w:t>表9-5           建造办公楼的支出金额               单位：万元</w:t>
            </w:r>
          </w:p>
          <w:p w14:paraId="18805B06" w14:textId="77777777" w:rsidR="00A42E27" w:rsidRDefault="00A42E27" w:rsidP="007D3180">
            <w:pPr>
              <w:adjustRightInd w:val="0"/>
              <w:snapToGrid w:val="0"/>
              <w:spacing w:line="320" w:lineRule="exact"/>
              <w:jc w:val="left"/>
              <w:rPr>
                <w:rFonts w:ascii="宋体" w:hAnsi="宋体"/>
                <w:szCs w:val="21"/>
              </w:rPr>
            </w:pPr>
          </w:p>
          <w:p w14:paraId="5AFC2D18" w14:textId="77777777" w:rsidR="00A42E27" w:rsidRDefault="00A42E27" w:rsidP="007D3180">
            <w:pPr>
              <w:adjustRightInd w:val="0"/>
              <w:snapToGrid w:val="0"/>
              <w:spacing w:line="320" w:lineRule="exact"/>
              <w:jc w:val="left"/>
              <w:rPr>
                <w:rFonts w:ascii="宋体" w:hAnsi="宋体"/>
                <w:szCs w:val="21"/>
              </w:rPr>
            </w:pPr>
          </w:p>
          <w:p w14:paraId="1561CF08" w14:textId="77777777" w:rsidR="00A42E27" w:rsidRDefault="00A42E27" w:rsidP="007D3180">
            <w:pPr>
              <w:adjustRightInd w:val="0"/>
              <w:snapToGrid w:val="0"/>
              <w:spacing w:line="320" w:lineRule="exact"/>
              <w:jc w:val="left"/>
              <w:rPr>
                <w:rFonts w:ascii="宋体" w:hAnsi="宋体"/>
                <w:szCs w:val="21"/>
              </w:rPr>
            </w:pPr>
          </w:p>
          <w:p w14:paraId="728B3802" w14:textId="77777777" w:rsidR="00A42E27" w:rsidRDefault="00A42E27" w:rsidP="007D3180">
            <w:pPr>
              <w:adjustRightInd w:val="0"/>
              <w:snapToGrid w:val="0"/>
              <w:spacing w:line="320" w:lineRule="exact"/>
              <w:jc w:val="left"/>
              <w:rPr>
                <w:rFonts w:ascii="宋体" w:hAnsi="宋体"/>
                <w:szCs w:val="21"/>
              </w:rPr>
            </w:pPr>
          </w:p>
          <w:p w14:paraId="67199A09" w14:textId="77777777" w:rsidR="00A42E27" w:rsidRDefault="00A42E27" w:rsidP="007D3180">
            <w:pPr>
              <w:adjustRightInd w:val="0"/>
              <w:snapToGrid w:val="0"/>
              <w:spacing w:line="320" w:lineRule="exact"/>
              <w:jc w:val="left"/>
              <w:rPr>
                <w:rFonts w:ascii="宋体" w:hAnsi="宋体"/>
                <w:szCs w:val="21"/>
              </w:rPr>
            </w:pPr>
          </w:p>
          <w:p w14:paraId="4C82FEBB" w14:textId="1019A8A5" w:rsidR="00A42E27" w:rsidRPr="00A42E27" w:rsidRDefault="00A42E27" w:rsidP="007D3180">
            <w:pPr>
              <w:adjustRightInd w:val="0"/>
              <w:snapToGrid w:val="0"/>
              <w:spacing w:line="320" w:lineRule="exact"/>
              <w:jc w:val="left"/>
              <w:rPr>
                <w:rFonts w:ascii="宋体" w:hAnsi="宋体" w:hint="eastAsia"/>
                <w:szCs w:val="21"/>
              </w:rPr>
            </w:pPr>
            <w:r>
              <w:rPr>
                <w:noProof/>
              </w:rPr>
              <w:drawing>
                <wp:inline distT="0" distB="0" distL="0" distR="0" wp14:anchorId="43678B5F" wp14:editId="765A95A6">
                  <wp:extent cx="4796155" cy="1014730"/>
                  <wp:effectExtent l="0" t="0" r="4445" b="0"/>
                  <wp:docPr id="302542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542068" name=""/>
                          <pic:cNvPicPr/>
                        </pic:nvPicPr>
                        <pic:blipFill>
                          <a:blip r:embed="rId10"/>
                          <a:stretch>
                            <a:fillRect/>
                          </a:stretch>
                        </pic:blipFill>
                        <pic:spPr>
                          <a:xfrm>
                            <a:off x="0" y="0"/>
                            <a:ext cx="4796155" cy="1014730"/>
                          </a:xfrm>
                          <a:prstGeom prst="rect">
                            <a:avLst/>
                          </a:prstGeom>
                        </pic:spPr>
                      </pic:pic>
                    </a:graphicData>
                  </a:graphic>
                </wp:inline>
              </w:drawing>
            </w:r>
          </w:p>
          <w:p w14:paraId="7E530B98" w14:textId="77777777" w:rsidR="00A42E27" w:rsidRPr="00A42E27" w:rsidRDefault="00A42E27" w:rsidP="00A42E27">
            <w:pPr>
              <w:adjustRightInd w:val="0"/>
              <w:snapToGrid w:val="0"/>
              <w:spacing w:line="320" w:lineRule="exact"/>
              <w:jc w:val="left"/>
              <w:rPr>
                <w:rFonts w:ascii="宋体" w:hAnsi="宋体"/>
                <w:szCs w:val="21"/>
              </w:rPr>
            </w:pPr>
            <w:r w:rsidRPr="00A42E27">
              <w:rPr>
                <w:rFonts w:ascii="宋体" w:hAnsi="宋体" w:hint="eastAsia"/>
                <w:szCs w:val="21"/>
              </w:rPr>
              <w:t xml:space="preserve"> 要求：</w:t>
            </w:r>
          </w:p>
          <w:p w14:paraId="52F0C17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(1)确定借款费用资本化期间；</w:t>
            </w:r>
          </w:p>
          <w:p w14:paraId="793B3783"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(2)计算在资本</w:t>
            </w:r>
            <w:proofErr w:type="gramStart"/>
            <w:r w:rsidRPr="00A42E27">
              <w:rPr>
                <w:rFonts w:ascii="宋体" w:hAnsi="宋体" w:hint="eastAsia"/>
                <w:szCs w:val="21"/>
              </w:rPr>
              <w:t>化期间</w:t>
            </w:r>
            <w:proofErr w:type="gramEnd"/>
            <w:r w:rsidRPr="00A42E27">
              <w:rPr>
                <w:rFonts w:ascii="宋体" w:hAnsi="宋体" w:hint="eastAsia"/>
                <w:szCs w:val="21"/>
              </w:rPr>
              <w:t>内专门借款实际发生的利息金额；</w:t>
            </w:r>
          </w:p>
          <w:p w14:paraId="6FCDA6C1"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(3)计算在资本</w:t>
            </w:r>
            <w:proofErr w:type="gramStart"/>
            <w:r w:rsidRPr="00A42E27">
              <w:rPr>
                <w:rFonts w:ascii="宋体" w:hAnsi="宋体" w:hint="eastAsia"/>
                <w:szCs w:val="21"/>
              </w:rPr>
              <w:t>化期间</w:t>
            </w:r>
            <w:proofErr w:type="gramEnd"/>
            <w:r w:rsidRPr="00A42E27">
              <w:rPr>
                <w:rFonts w:ascii="宋体" w:hAnsi="宋体" w:hint="eastAsia"/>
                <w:szCs w:val="21"/>
              </w:rPr>
              <w:t>内利用闲置的专门借款资金进行短期投资的收益；</w:t>
            </w:r>
          </w:p>
          <w:p w14:paraId="3F83383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(4)计算在资本</w:t>
            </w:r>
            <w:proofErr w:type="gramStart"/>
            <w:r w:rsidRPr="00A42E27">
              <w:rPr>
                <w:rFonts w:ascii="宋体" w:hAnsi="宋体" w:hint="eastAsia"/>
                <w:szCs w:val="21"/>
              </w:rPr>
              <w:t>化期间</w:t>
            </w:r>
            <w:proofErr w:type="gramEnd"/>
            <w:r w:rsidRPr="00A42E27">
              <w:rPr>
                <w:rFonts w:ascii="宋体" w:hAnsi="宋体" w:hint="eastAsia"/>
                <w:szCs w:val="21"/>
              </w:rPr>
              <w:t>内专门借款利息费用的资本化金额；</w:t>
            </w:r>
          </w:p>
          <w:p w14:paraId="28108AC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(5)编制有关借款费用的会计分录。</w:t>
            </w:r>
          </w:p>
          <w:p w14:paraId="1DA96E6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szCs w:val="21"/>
              </w:rPr>
              <w:t>典型案例9-10解析</w:t>
            </w:r>
            <w:r w:rsidRPr="00A42E27">
              <w:rPr>
                <w:rFonts w:ascii="宋体" w:hAnsi="宋体" w:hint="eastAsia"/>
                <w:szCs w:val="21"/>
              </w:rPr>
              <w:t>】</w:t>
            </w:r>
          </w:p>
          <w:p w14:paraId="07FD4B66"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根据上述材料，由于ABC公司使用了专门借款建造办公楼，而且办公楼建造支出没有超过专门借款金额，因此公司2×27年、2×28年为建造办公楼应予资本化的利息金额计算如下：</w:t>
            </w:r>
          </w:p>
          <w:p w14:paraId="1B4243B3"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(1)确定借款费用资本化期间为2×27年1月1日至2×28年6月30日。</w:t>
            </w:r>
          </w:p>
          <w:p w14:paraId="582BF3F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(2)计算在资本</w:t>
            </w:r>
            <w:proofErr w:type="gramStart"/>
            <w:r w:rsidRPr="00A42E27">
              <w:rPr>
                <w:rFonts w:ascii="宋体" w:hAnsi="宋体" w:hint="eastAsia"/>
                <w:szCs w:val="21"/>
              </w:rPr>
              <w:t>化期间</w:t>
            </w:r>
            <w:proofErr w:type="gramEnd"/>
            <w:r w:rsidRPr="00A42E27">
              <w:rPr>
                <w:rFonts w:ascii="宋体" w:hAnsi="宋体" w:hint="eastAsia"/>
                <w:szCs w:val="21"/>
              </w:rPr>
              <w:t>内专门借款实际发生的利息金额：</w:t>
            </w:r>
          </w:p>
          <w:p w14:paraId="293BC8B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2×27年专门借款发生的利息金额=2000×6%+4000×7%×6/12=260(万元)</w:t>
            </w:r>
          </w:p>
          <w:p w14:paraId="7590CB5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2×28年1月1日至6月30日专门借款发生的利息金额</w:t>
            </w:r>
          </w:p>
          <w:p w14:paraId="4ED653F3"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=2000×6%×6/12+4000×7%×6/12=200(万元)</w:t>
            </w:r>
          </w:p>
          <w:p w14:paraId="0F5F6EB7"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(3)计算在资本</w:t>
            </w:r>
            <w:proofErr w:type="gramStart"/>
            <w:r w:rsidRPr="00A42E27">
              <w:rPr>
                <w:rFonts w:ascii="宋体" w:hAnsi="宋体" w:hint="eastAsia"/>
                <w:szCs w:val="21"/>
              </w:rPr>
              <w:t>化期间</w:t>
            </w:r>
            <w:proofErr w:type="gramEnd"/>
            <w:r w:rsidRPr="00A42E27">
              <w:rPr>
                <w:rFonts w:ascii="宋体" w:hAnsi="宋体" w:hint="eastAsia"/>
                <w:szCs w:val="21"/>
              </w:rPr>
              <w:t>内利用闲置的专门借款资金进行短期投资的收益：</w:t>
            </w:r>
          </w:p>
          <w:p w14:paraId="5B27295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2×27年短期投资收益=500×0.5%×6+2000×0.5%×6=75(万元)</w:t>
            </w:r>
          </w:p>
          <w:p w14:paraId="086AA82F"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2×28年1月1日至6月30日短期投资收益=500×0.5%×6=15(万元)</w:t>
            </w:r>
          </w:p>
          <w:p w14:paraId="7EC2CCE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(4)由于在资本</w:t>
            </w:r>
            <w:proofErr w:type="gramStart"/>
            <w:r w:rsidRPr="00A42E27">
              <w:rPr>
                <w:rFonts w:ascii="宋体" w:hAnsi="宋体" w:hint="eastAsia"/>
                <w:szCs w:val="21"/>
              </w:rPr>
              <w:t>化期间</w:t>
            </w:r>
            <w:proofErr w:type="gramEnd"/>
            <w:r w:rsidRPr="00A42E27">
              <w:rPr>
                <w:rFonts w:ascii="宋体" w:hAnsi="宋体" w:hint="eastAsia"/>
                <w:szCs w:val="21"/>
              </w:rPr>
              <w:t>内，专门借款利息费用的资本</w:t>
            </w:r>
            <w:proofErr w:type="gramStart"/>
            <w:r w:rsidRPr="00A42E27">
              <w:rPr>
                <w:rFonts w:ascii="宋体" w:hAnsi="宋体" w:hint="eastAsia"/>
                <w:szCs w:val="21"/>
              </w:rPr>
              <w:t>化金额</w:t>
            </w:r>
            <w:proofErr w:type="gramEnd"/>
            <w:r w:rsidRPr="00A42E27">
              <w:rPr>
                <w:rFonts w:ascii="宋体" w:hAnsi="宋体" w:hint="eastAsia"/>
                <w:szCs w:val="21"/>
              </w:rPr>
              <w:t>应当以其实际发生的利息费用减去将闲置的借款资金进行短期投资取得的投资收益后的金额确定，因此：</w:t>
            </w:r>
          </w:p>
          <w:p w14:paraId="123C35E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公司2×27年的利息资本</w:t>
            </w:r>
            <w:proofErr w:type="gramStart"/>
            <w:r w:rsidRPr="00A42E27">
              <w:rPr>
                <w:rFonts w:ascii="宋体" w:hAnsi="宋体" w:hint="eastAsia"/>
                <w:szCs w:val="21"/>
              </w:rPr>
              <w:t>化金额</w:t>
            </w:r>
            <w:proofErr w:type="gramEnd"/>
            <w:r w:rsidRPr="00A42E27">
              <w:rPr>
                <w:rFonts w:ascii="宋体" w:hAnsi="宋体" w:hint="eastAsia"/>
                <w:szCs w:val="21"/>
              </w:rPr>
              <w:t>=260-75=185(万元)</w:t>
            </w:r>
          </w:p>
          <w:p w14:paraId="2AECB35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公司2×28年的利息资本</w:t>
            </w:r>
            <w:proofErr w:type="gramStart"/>
            <w:r w:rsidRPr="00A42E27">
              <w:rPr>
                <w:rFonts w:ascii="宋体" w:hAnsi="宋体" w:hint="eastAsia"/>
                <w:szCs w:val="21"/>
              </w:rPr>
              <w:t>化金额</w:t>
            </w:r>
            <w:proofErr w:type="gramEnd"/>
            <w:r w:rsidRPr="00A42E27">
              <w:rPr>
                <w:rFonts w:ascii="宋体" w:hAnsi="宋体" w:hint="eastAsia"/>
                <w:szCs w:val="21"/>
              </w:rPr>
              <w:t>=200-15=185(万元)</w:t>
            </w:r>
          </w:p>
          <w:p w14:paraId="55A9C575"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(5)有关账务处理如下：</w:t>
            </w:r>
          </w:p>
          <w:p w14:paraId="6D090F1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2×27年12月31日：</w:t>
            </w:r>
          </w:p>
          <w:p w14:paraId="0F93D8C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借：在建工程           1 850 000</w:t>
            </w:r>
          </w:p>
          <w:p w14:paraId="35F0A084"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应收利息(或银行存款) 750 000</w:t>
            </w:r>
          </w:p>
          <w:p w14:paraId="6B4AA757"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贷：应付利息            2 600 000</w:t>
            </w:r>
          </w:p>
          <w:p w14:paraId="2A02A812"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2×28年6月30日：</w:t>
            </w:r>
          </w:p>
          <w:p w14:paraId="42F690EE"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借：在建工程            1 850 000</w:t>
            </w:r>
          </w:p>
          <w:p w14:paraId="0822E4D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应收利息(或银行存款)  150 000</w:t>
            </w:r>
          </w:p>
          <w:p w14:paraId="3DB2A31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贷：应付利息              2</w:t>
            </w:r>
            <w:proofErr w:type="gramStart"/>
            <w:r w:rsidRPr="00A42E27">
              <w:rPr>
                <w:rFonts w:ascii="宋体" w:hAnsi="宋体" w:hint="eastAsia"/>
                <w:szCs w:val="21"/>
              </w:rPr>
              <w:t xml:space="preserve"> 000 000</w:t>
            </w:r>
            <w:proofErr w:type="gramEnd"/>
          </w:p>
          <w:p w14:paraId="0926802C"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 xml:space="preserve"> </w:t>
            </w:r>
          </w:p>
          <w:p w14:paraId="250FC5E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w:t>
            </w:r>
            <w:r w:rsidRPr="00A42E27">
              <w:rPr>
                <w:rFonts w:ascii="宋体" w:hAnsi="宋体" w:hint="eastAsia"/>
                <w:b/>
                <w:szCs w:val="21"/>
              </w:rPr>
              <w:t>学中做9-5</w:t>
            </w:r>
            <w:r w:rsidRPr="00A42E27">
              <w:rPr>
                <w:rFonts w:ascii="宋体" w:hAnsi="宋体" w:hint="eastAsia"/>
                <w:szCs w:val="21"/>
              </w:rPr>
              <w:t>】</w:t>
            </w:r>
          </w:p>
          <w:p w14:paraId="6928891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lastRenderedPageBreak/>
              <w:t>A公司于2</w:t>
            </w:r>
            <w:r w:rsidRPr="00A42E27">
              <w:rPr>
                <w:rFonts w:ascii="宋体" w:hAnsi="宋体"/>
                <w:szCs w:val="21"/>
              </w:rPr>
              <w:t>×</w:t>
            </w:r>
            <w:r w:rsidRPr="00A42E27">
              <w:rPr>
                <w:rFonts w:ascii="宋体" w:hAnsi="宋体" w:hint="eastAsia"/>
                <w:szCs w:val="21"/>
              </w:rPr>
              <w:t>24年1月1日正式动工兴建一幢厂房，工期预计为1年零6个月。工程采用出包方式，分别于2</w:t>
            </w:r>
            <w:r w:rsidRPr="00A42E27">
              <w:rPr>
                <w:rFonts w:ascii="宋体" w:hAnsi="宋体"/>
                <w:szCs w:val="21"/>
              </w:rPr>
              <w:t>×</w:t>
            </w:r>
            <w:r w:rsidRPr="00A42E27">
              <w:rPr>
                <w:rFonts w:ascii="宋体" w:hAnsi="宋体" w:hint="eastAsia"/>
                <w:szCs w:val="21"/>
              </w:rPr>
              <w:t>24年1月1日、2024年7月1日和2025年1月1日支付工程进度款。</w:t>
            </w:r>
          </w:p>
          <w:p w14:paraId="5320CE9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A公司为建造厂房于2</w:t>
            </w:r>
            <w:r w:rsidRPr="00A42E27">
              <w:rPr>
                <w:rFonts w:ascii="宋体" w:hAnsi="宋体"/>
                <w:szCs w:val="21"/>
              </w:rPr>
              <w:t>×</w:t>
            </w:r>
            <w:r w:rsidRPr="00A42E27">
              <w:rPr>
                <w:rFonts w:ascii="宋体" w:hAnsi="宋体" w:hint="eastAsia"/>
                <w:szCs w:val="21"/>
              </w:rPr>
              <w:t>24年1月1日专门借款3000万元，借款期限为3年，年利率为5%。另外，在2</w:t>
            </w:r>
            <w:r w:rsidRPr="00A42E27">
              <w:rPr>
                <w:rFonts w:ascii="宋体" w:hAnsi="宋体"/>
                <w:szCs w:val="21"/>
              </w:rPr>
              <w:t>×</w:t>
            </w:r>
            <w:r w:rsidRPr="00A42E27">
              <w:rPr>
                <w:rFonts w:ascii="宋体" w:hAnsi="宋体" w:hint="eastAsia"/>
                <w:szCs w:val="21"/>
              </w:rPr>
              <w:t>24年7月1日又专门借款6000万元，借款期限为5年，年利率为6%。借款利息按年支付。</w:t>
            </w:r>
          </w:p>
          <w:p w14:paraId="2CA335E7"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A公司将闲置借款资金用于固定收益债券短期投资，该短期投资月收益率为0.1%。厂房于2</w:t>
            </w:r>
            <w:r w:rsidRPr="00A42E27">
              <w:rPr>
                <w:rFonts w:ascii="宋体" w:hAnsi="宋体"/>
                <w:szCs w:val="21"/>
              </w:rPr>
              <w:t>×</w:t>
            </w:r>
            <w:r w:rsidRPr="00A42E27">
              <w:rPr>
                <w:rFonts w:ascii="宋体" w:hAnsi="宋体" w:hint="eastAsia"/>
                <w:szCs w:val="21"/>
              </w:rPr>
              <w:t>25年6月30日完工，达到预定可使用状态。</w:t>
            </w:r>
          </w:p>
          <w:p w14:paraId="0C57A2BB"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A公司为建造该厂房的支出金额如表9-4所示。</w:t>
            </w:r>
          </w:p>
          <w:p w14:paraId="190AA22C" w14:textId="4DB39864"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b/>
                <w:bCs/>
                <w:szCs w:val="21"/>
              </w:rPr>
              <w:t xml:space="preserve">表9-6      A 公司为建造该厂房的支出金额表                 </w:t>
            </w:r>
            <w:r w:rsidRPr="00A42E27">
              <w:rPr>
                <w:rFonts w:ascii="宋体" w:hAnsi="宋体" w:hint="eastAsia"/>
                <w:szCs w:val="21"/>
              </w:rPr>
              <w:t>单位：元</w:t>
            </w:r>
          </w:p>
          <w:p w14:paraId="6D2132CE" w14:textId="77777777" w:rsidR="00A42E27" w:rsidRDefault="00A42E27" w:rsidP="007D3180">
            <w:pPr>
              <w:adjustRightInd w:val="0"/>
              <w:snapToGrid w:val="0"/>
              <w:spacing w:line="320" w:lineRule="exact"/>
              <w:jc w:val="left"/>
              <w:rPr>
                <w:rFonts w:ascii="宋体" w:hAnsi="宋体"/>
                <w:szCs w:val="21"/>
              </w:rPr>
            </w:pPr>
          </w:p>
          <w:p w14:paraId="683D8B13" w14:textId="77777777" w:rsidR="00A42E27" w:rsidRDefault="00A42E27" w:rsidP="007D3180">
            <w:pPr>
              <w:adjustRightInd w:val="0"/>
              <w:snapToGrid w:val="0"/>
              <w:spacing w:line="320" w:lineRule="exact"/>
              <w:jc w:val="left"/>
              <w:rPr>
                <w:rFonts w:ascii="宋体" w:hAnsi="宋体"/>
                <w:szCs w:val="21"/>
              </w:rPr>
            </w:pPr>
          </w:p>
          <w:p w14:paraId="435C3F20" w14:textId="77777777" w:rsidR="00A42E27" w:rsidRDefault="00A42E27" w:rsidP="007D3180">
            <w:pPr>
              <w:adjustRightInd w:val="0"/>
              <w:snapToGrid w:val="0"/>
              <w:spacing w:line="320" w:lineRule="exact"/>
              <w:jc w:val="left"/>
              <w:rPr>
                <w:rFonts w:ascii="宋体" w:hAnsi="宋体"/>
                <w:szCs w:val="21"/>
              </w:rPr>
            </w:pPr>
          </w:p>
          <w:p w14:paraId="0B892AD7" w14:textId="77777777" w:rsidR="00A42E27" w:rsidRDefault="00A42E27" w:rsidP="007D3180">
            <w:pPr>
              <w:adjustRightInd w:val="0"/>
              <w:snapToGrid w:val="0"/>
              <w:spacing w:line="320" w:lineRule="exact"/>
              <w:jc w:val="left"/>
              <w:rPr>
                <w:rFonts w:ascii="宋体" w:hAnsi="宋体"/>
                <w:szCs w:val="21"/>
              </w:rPr>
            </w:pPr>
          </w:p>
          <w:p w14:paraId="4F243220" w14:textId="77777777" w:rsidR="00A42E27" w:rsidRDefault="00A42E27" w:rsidP="007D3180">
            <w:pPr>
              <w:adjustRightInd w:val="0"/>
              <w:snapToGrid w:val="0"/>
              <w:spacing w:line="320" w:lineRule="exact"/>
              <w:jc w:val="left"/>
              <w:rPr>
                <w:rFonts w:ascii="宋体" w:hAnsi="宋体"/>
                <w:szCs w:val="21"/>
              </w:rPr>
            </w:pPr>
          </w:p>
          <w:p w14:paraId="3C013B62" w14:textId="77777777" w:rsidR="00A42E27" w:rsidRDefault="00A42E27" w:rsidP="007D3180">
            <w:pPr>
              <w:adjustRightInd w:val="0"/>
              <w:snapToGrid w:val="0"/>
              <w:spacing w:line="320" w:lineRule="exact"/>
              <w:jc w:val="left"/>
              <w:rPr>
                <w:rFonts w:ascii="宋体" w:hAnsi="宋体"/>
                <w:szCs w:val="21"/>
              </w:rPr>
            </w:pPr>
          </w:p>
          <w:p w14:paraId="12E430C8" w14:textId="323702CC" w:rsidR="00A42E27" w:rsidRPr="00A42E27" w:rsidRDefault="00A42E27" w:rsidP="007D3180">
            <w:pPr>
              <w:adjustRightInd w:val="0"/>
              <w:snapToGrid w:val="0"/>
              <w:spacing w:line="320" w:lineRule="exact"/>
              <w:jc w:val="left"/>
              <w:rPr>
                <w:rFonts w:ascii="宋体" w:hAnsi="宋体" w:hint="eastAsia"/>
                <w:szCs w:val="21"/>
              </w:rPr>
            </w:pPr>
            <w:r>
              <w:rPr>
                <w:noProof/>
              </w:rPr>
              <w:drawing>
                <wp:inline distT="0" distB="0" distL="0" distR="0" wp14:anchorId="03730BF4" wp14:editId="6F9E39D3">
                  <wp:extent cx="4796155" cy="1209675"/>
                  <wp:effectExtent l="0" t="0" r="4445" b="9525"/>
                  <wp:docPr id="9781190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119050" name=""/>
                          <pic:cNvPicPr/>
                        </pic:nvPicPr>
                        <pic:blipFill>
                          <a:blip r:embed="rId11"/>
                          <a:stretch>
                            <a:fillRect/>
                          </a:stretch>
                        </pic:blipFill>
                        <pic:spPr>
                          <a:xfrm>
                            <a:off x="0" y="0"/>
                            <a:ext cx="4796155" cy="1209675"/>
                          </a:xfrm>
                          <a:prstGeom prst="rect">
                            <a:avLst/>
                          </a:prstGeom>
                        </pic:spPr>
                      </pic:pic>
                    </a:graphicData>
                  </a:graphic>
                </wp:inline>
              </w:drawing>
            </w:r>
          </w:p>
          <w:p w14:paraId="417C2DD4" w14:textId="77777777" w:rsidR="00A42E27" w:rsidRPr="00A42E27" w:rsidRDefault="00A42E27" w:rsidP="00A42E27">
            <w:pPr>
              <w:adjustRightInd w:val="0"/>
              <w:snapToGrid w:val="0"/>
              <w:spacing w:line="320" w:lineRule="exact"/>
              <w:jc w:val="left"/>
              <w:rPr>
                <w:rFonts w:ascii="宋体" w:hAnsi="宋体"/>
                <w:szCs w:val="21"/>
              </w:rPr>
            </w:pPr>
            <w:r w:rsidRPr="00A42E27">
              <w:rPr>
                <w:rFonts w:ascii="宋体" w:hAnsi="宋体" w:hint="eastAsia"/>
                <w:szCs w:val="21"/>
              </w:rPr>
              <w:t>要求：</w:t>
            </w:r>
          </w:p>
          <w:p w14:paraId="53F6F9E0"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(1)确定借款费用资本化期间；</w:t>
            </w:r>
          </w:p>
          <w:p w14:paraId="44DCFABD"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(2)计算在资本</w:t>
            </w:r>
            <w:proofErr w:type="gramStart"/>
            <w:r w:rsidRPr="00A42E27">
              <w:rPr>
                <w:rFonts w:ascii="宋体" w:hAnsi="宋体" w:hint="eastAsia"/>
                <w:szCs w:val="21"/>
              </w:rPr>
              <w:t>化期间</w:t>
            </w:r>
            <w:proofErr w:type="gramEnd"/>
            <w:r w:rsidRPr="00A42E27">
              <w:rPr>
                <w:rFonts w:ascii="宋体" w:hAnsi="宋体" w:hint="eastAsia"/>
                <w:szCs w:val="21"/>
              </w:rPr>
              <w:t>内专门借款实际发生的利息金额；</w:t>
            </w:r>
          </w:p>
          <w:p w14:paraId="6C8C01DE"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(3)计算在资本</w:t>
            </w:r>
            <w:proofErr w:type="gramStart"/>
            <w:r w:rsidRPr="00A42E27">
              <w:rPr>
                <w:rFonts w:ascii="宋体" w:hAnsi="宋体" w:hint="eastAsia"/>
                <w:szCs w:val="21"/>
              </w:rPr>
              <w:t>化期间</w:t>
            </w:r>
            <w:proofErr w:type="gramEnd"/>
            <w:r w:rsidRPr="00A42E27">
              <w:rPr>
                <w:rFonts w:ascii="宋体" w:hAnsi="宋体" w:hint="eastAsia"/>
                <w:szCs w:val="21"/>
              </w:rPr>
              <w:t>内利用闲置资金的专门借款资金进行短期投资的收益；</w:t>
            </w:r>
          </w:p>
          <w:p w14:paraId="5230A05A"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(4)计算在资本</w:t>
            </w:r>
            <w:proofErr w:type="gramStart"/>
            <w:r w:rsidRPr="00A42E27">
              <w:rPr>
                <w:rFonts w:ascii="宋体" w:hAnsi="宋体" w:hint="eastAsia"/>
                <w:szCs w:val="21"/>
              </w:rPr>
              <w:t>化期间</w:t>
            </w:r>
            <w:proofErr w:type="gramEnd"/>
            <w:r w:rsidRPr="00A42E27">
              <w:rPr>
                <w:rFonts w:ascii="宋体" w:hAnsi="宋体" w:hint="eastAsia"/>
                <w:szCs w:val="21"/>
              </w:rPr>
              <w:t>内专门借款利息费用的资本化金额；</w:t>
            </w:r>
          </w:p>
          <w:p w14:paraId="2E847C88" w14:textId="77777777" w:rsidR="00A42E27" w:rsidRPr="00A42E27" w:rsidRDefault="00A42E27" w:rsidP="00A42E27">
            <w:pPr>
              <w:adjustRightInd w:val="0"/>
              <w:snapToGrid w:val="0"/>
              <w:spacing w:line="320" w:lineRule="exact"/>
              <w:jc w:val="left"/>
              <w:rPr>
                <w:rFonts w:ascii="宋体" w:hAnsi="宋体" w:hint="eastAsia"/>
                <w:szCs w:val="21"/>
              </w:rPr>
            </w:pPr>
            <w:r w:rsidRPr="00A42E27">
              <w:rPr>
                <w:rFonts w:ascii="宋体" w:hAnsi="宋体" w:hint="eastAsia"/>
                <w:szCs w:val="21"/>
              </w:rPr>
              <w:t>(5)编制有关借款费用的会计分录。</w:t>
            </w:r>
          </w:p>
          <w:p w14:paraId="6E97939B" w14:textId="77777777" w:rsidR="00A42E27" w:rsidRPr="00A42E27" w:rsidRDefault="00A42E27" w:rsidP="007D3180">
            <w:pPr>
              <w:adjustRightInd w:val="0"/>
              <w:snapToGrid w:val="0"/>
              <w:spacing w:line="320" w:lineRule="exact"/>
              <w:jc w:val="left"/>
              <w:rPr>
                <w:rFonts w:ascii="宋体" w:hAnsi="宋体"/>
                <w:szCs w:val="21"/>
              </w:rPr>
            </w:pPr>
          </w:p>
          <w:p w14:paraId="48069F30" w14:textId="77777777" w:rsidR="00A42E27" w:rsidRPr="005F5B2B" w:rsidRDefault="00A42E27" w:rsidP="007D3180">
            <w:pPr>
              <w:adjustRightInd w:val="0"/>
              <w:snapToGrid w:val="0"/>
              <w:spacing w:line="320" w:lineRule="exact"/>
              <w:jc w:val="left"/>
              <w:rPr>
                <w:rFonts w:ascii="宋体" w:hAnsi="宋体" w:hint="eastAsia"/>
                <w:szCs w:val="21"/>
              </w:rPr>
            </w:pPr>
          </w:p>
        </w:tc>
      </w:tr>
      <w:tr w:rsidR="00A42E27" w14:paraId="051FCB49" w14:textId="77777777" w:rsidTr="007D3180">
        <w:trPr>
          <w:cantSplit/>
          <w:trHeight w:val="571"/>
          <w:jc w:val="center"/>
        </w:trPr>
        <w:tc>
          <w:tcPr>
            <w:tcW w:w="1206" w:type="dxa"/>
            <w:vAlign w:val="center"/>
          </w:tcPr>
          <w:p w14:paraId="7D7D411E" w14:textId="77777777" w:rsidR="00A42E27" w:rsidRDefault="00A42E27" w:rsidP="007D3180">
            <w:pPr>
              <w:jc w:val="center"/>
              <w:rPr>
                <w:rFonts w:ascii="宋体" w:hAnsi="宋体" w:hint="eastAsia"/>
                <w:sz w:val="18"/>
                <w:szCs w:val="18"/>
              </w:rPr>
            </w:pPr>
            <w:r>
              <w:rPr>
                <w:rFonts w:ascii="宋体" w:hAnsi="宋体" w:hint="eastAsia"/>
                <w:b/>
                <w:sz w:val="24"/>
              </w:rPr>
              <w:lastRenderedPageBreak/>
              <w:t>教辅活动</w:t>
            </w:r>
          </w:p>
        </w:tc>
        <w:tc>
          <w:tcPr>
            <w:tcW w:w="7769" w:type="dxa"/>
            <w:gridSpan w:val="3"/>
            <w:vAlign w:val="center"/>
          </w:tcPr>
          <w:p w14:paraId="493804DF" w14:textId="77777777" w:rsidR="00A42E27" w:rsidRDefault="00A42E27" w:rsidP="007D3180">
            <w:pPr>
              <w:adjustRightInd w:val="0"/>
              <w:snapToGrid w:val="0"/>
              <w:rPr>
                <w:rFonts w:ascii="宋体" w:hAnsi="宋体" w:hint="eastAsia"/>
                <w:color w:val="FF0000"/>
                <w:szCs w:val="21"/>
              </w:rPr>
            </w:pPr>
            <w:r>
              <w:rPr>
                <w:rFonts w:ascii="宋体" w:hAnsi="宋体" w:hint="eastAsia"/>
                <w:szCs w:val="21"/>
              </w:rPr>
              <w:t>布置作业：</w:t>
            </w:r>
            <w:r>
              <w:rPr>
                <w:rFonts w:ascii="宋体" w:hAnsi="宋体" w:hint="eastAsia"/>
                <w:color w:val="FF0000"/>
                <w:szCs w:val="21"/>
              </w:rPr>
              <w:t xml:space="preserve"> </w:t>
            </w:r>
          </w:p>
        </w:tc>
      </w:tr>
      <w:tr w:rsidR="00A42E27" w14:paraId="773939BC" w14:textId="77777777" w:rsidTr="007D3180">
        <w:trPr>
          <w:cantSplit/>
          <w:trHeight w:val="803"/>
          <w:jc w:val="center"/>
        </w:trPr>
        <w:tc>
          <w:tcPr>
            <w:tcW w:w="1206" w:type="dxa"/>
            <w:vAlign w:val="center"/>
          </w:tcPr>
          <w:p w14:paraId="2FC6750E" w14:textId="77777777" w:rsidR="00A42E27" w:rsidRDefault="00A42E27" w:rsidP="007D3180">
            <w:pPr>
              <w:jc w:val="center"/>
              <w:rPr>
                <w:rFonts w:ascii="宋体" w:hAnsi="宋体" w:hint="eastAsia"/>
                <w:sz w:val="18"/>
                <w:szCs w:val="18"/>
              </w:rPr>
            </w:pPr>
            <w:r>
              <w:rPr>
                <w:rFonts w:ascii="宋体" w:hAnsi="宋体" w:hint="eastAsia"/>
                <w:b/>
                <w:sz w:val="24"/>
              </w:rPr>
              <w:t>教学反思</w:t>
            </w:r>
          </w:p>
        </w:tc>
        <w:tc>
          <w:tcPr>
            <w:tcW w:w="7769" w:type="dxa"/>
            <w:gridSpan w:val="3"/>
            <w:vAlign w:val="center"/>
          </w:tcPr>
          <w:p w14:paraId="6B856324" w14:textId="77777777" w:rsidR="00A42E27" w:rsidRDefault="00A42E27" w:rsidP="007D3180">
            <w:pPr>
              <w:adjustRightInd w:val="0"/>
              <w:snapToGrid w:val="0"/>
              <w:rPr>
                <w:rFonts w:ascii="宋体" w:hAnsi="宋体" w:hint="eastAsia"/>
                <w:szCs w:val="21"/>
              </w:rPr>
            </w:pPr>
          </w:p>
        </w:tc>
      </w:tr>
    </w:tbl>
    <w:p w14:paraId="0E79BB76" w14:textId="77777777" w:rsidR="00A42E27" w:rsidRDefault="00A42E27">
      <w:pPr>
        <w:widowControl/>
        <w:jc w:val="left"/>
        <w:rPr>
          <w:rFonts w:ascii="华文中宋" w:eastAsia="华文中宋" w:hAnsi="华文中宋" w:hint="eastAsia"/>
          <w:b/>
          <w:sz w:val="18"/>
          <w:szCs w:val="18"/>
        </w:rPr>
      </w:pPr>
    </w:p>
    <w:p w14:paraId="2F5F1DB9" w14:textId="77777777" w:rsidR="00015665" w:rsidRDefault="00015665" w:rsidP="002966FF">
      <w:pPr>
        <w:rPr>
          <w:rFonts w:ascii="华文中宋" w:eastAsia="华文中宋" w:hAnsi="华文中宋" w:hint="eastAsia"/>
          <w:b/>
          <w:sz w:val="18"/>
          <w:szCs w:val="18"/>
        </w:rPr>
      </w:pPr>
    </w:p>
    <w:sectPr w:rsidR="000156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A6B274"/>
    <w:multiLevelType w:val="singleLevel"/>
    <w:tmpl w:val="BBA6B274"/>
    <w:lvl w:ilvl="0">
      <w:start w:val="1"/>
      <w:numFmt w:val="decimal"/>
      <w:suff w:val="space"/>
      <w:lvlText w:val="%1."/>
      <w:lvlJc w:val="left"/>
      <w:pPr>
        <w:ind w:left="-210"/>
      </w:pPr>
    </w:lvl>
  </w:abstractNum>
  <w:abstractNum w:abstractNumId="1" w15:restartNumberingAfterBreak="0">
    <w:nsid w:val="E9BBCAED"/>
    <w:multiLevelType w:val="singleLevel"/>
    <w:tmpl w:val="E9BBCAED"/>
    <w:lvl w:ilvl="0">
      <w:start w:val="3"/>
      <w:numFmt w:val="decimal"/>
      <w:suff w:val="nothing"/>
      <w:lvlText w:val="（%1）"/>
      <w:lvlJc w:val="left"/>
      <w:pPr>
        <w:ind w:left="420" w:firstLine="0"/>
      </w:pPr>
    </w:lvl>
  </w:abstractNum>
  <w:abstractNum w:abstractNumId="2" w15:restartNumberingAfterBreak="0">
    <w:nsid w:val="07393CA9"/>
    <w:multiLevelType w:val="hybridMultilevel"/>
    <w:tmpl w:val="75D4C3DE"/>
    <w:lvl w:ilvl="0" w:tplc="7354E4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554C44"/>
    <w:multiLevelType w:val="multilevel"/>
    <w:tmpl w:val="1A684B18"/>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FE45E55"/>
    <w:multiLevelType w:val="multilevel"/>
    <w:tmpl w:val="0FE45E55"/>
    <w:lvl w:ilvl="0">
      <w:start w:val="2"/>
      <w:numFmt w:val="japaneseCounting"/>
      <w:lvlText w:val="第%1节"/>
      <w:lvlJc w:val="left"/>
      <w:pPr>
        <w:tabs>
          <w:tab w:val="left" w:pos="840"/>
        </w:tabs>
        <w:ind w:left="840" w:hanging="840"/>
      </w:pPr>
      <w:rPr>
        <w:rFonts w:hint="default"/>
      </w:rPr>
    </w:lvl>
    <w:lvl w:ilvl="1">
      <w:start w:val="1"/>
      <w:numFmt w:val="upp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12A922FD"/>
    <w:multiLevelType w:val="multilevel"/>
    <w:tmpl w:val="EE389D5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3919A4"/>
    <w:multiLevelType w:val="singleLevel"/>
    <w:tmpl w:val="473919A4"/>
    <w:lvl w:ilvl="0">
      <w:start w:val="1"/>
      <w:numFmt w:val="chineseCounting"/>
      <w:suff w:val="nothing"/>
      <w:lvlText w:val="%1、"/>
      <w:lvlJc w:val="left"/>
      <w:pPr>
        <w:ind w:left="-210"/>
      </w:pPr>
      <w:rPr>
        <w:rFonts w:hint="eastAsia"/>
      </w:rPr>
    </w:lvl>
  </w:abstractNum>
  <w:abstractNum w:abstractNumId="7" w15:restartNumberingAfterBreak="0">
    <w:nsid w:val="4A3A54EE"/>
    <w:multiLevelType w:val="hybridMultilevel"/>
    <w:tmpl w:val="7DBCF2E4"/>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DD77853"/>
    <w:multiLevelType w:val="hybridMultilevel"/>
    <w:tmpl w:val="A4EC6DDC"/>
    <w:lvl w:ilvl="0" w:tplc="15B8899A">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47E244B"/>
    <w:multiLevelType w:val="multilevel"/>
    <w:tmpl w:val="F2DEE034"/>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1C87F00"/>
    <w:multiLevelType w:val="multilevel"/>
    <w:tmpl w:val="FFB67FA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42823BD"/>
    <w:multiLevelType w:val="multilevel"/>
    <w:tmpl w:val="642823BD"/>
    <w:lvl w:ilvl="0">
      <w:start w:val="1"/>
      <w:numFmt w:val="japaneseCounting"/>
      <w:lvlText w:val="%1、"/>
      <w:lvlJc w:val="left"/>
      <w:pPr>
        <w:tabs>
          <w:tab w:val="left" w:pos="420"/>
        </w:tabs>
        <w:ind w:left="42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64474E11"/>
    <w:multiLevelType w:val="multilevel"/>
    <w:tmpl w:val="6A803F0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737D63B8"/>
    <w:multiLevelType w:val="multilevel"/>
    <w:tmpl w:val="CC4C0654"/>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394542C"/>
    <w:multiLevelType w:val="hybridMultilevel"/>
    <w:tmpl w:val="7862B636"/>
    <w:lvl w:ilvl="0" w:tplc="94949F8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48659875">
    <w:abstractNumId w:val="6"/>
  </w:num>
  <w:num w:numId="2" w16cid:durableId="338241823">
    <w:abstractNumId w:val="0"/>
  </w:num>
  <w:num w:numId="3" w16cid:durableId="1078358572">
    <w:abstractNumId w:val="1"/>
  </w:num>
  <w:num w:numId="4" w16cid:durableId="102113668">
    <w:abstractNumId w:val="4"/>
  </w:num>
  <w:num w:numId="5" w16cid:durableId="1019047597">
    <w:abstractNumId w:val="11"/>
  </w:num>
  <w:num w:numId="6" w16cid:durableId="1230186551">
    <w:abstractNumId w:val="7"/>
  </w:num>
  <w:num w:numId="7" w16cid:durableId="1410271480">
    <w:abstractNumId w:val="8"/>
  </w:num>
  <w:num w:numId="8" w16cid:durableId="1813985865">
    <w:abstractNumId w:val="14"/>
  </w:num>
  <w:num w:numId="9" w16cid:durableId="1044794524">
    <w:abstractNumId w:val="2"/>
  </w:num>
  <w:num w:numId="10" w16cid:durableId="966472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7974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44940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7556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06849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63716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JkZTljMjk1MWQwYTFjZTg1YTg0NWNlZTI1NWZmNjgifQ=="/>
  </w:docVars>
  <w:rsids>
    <w:rsidRoot w:val="00685F31"/>
    <w:rsid w:val="00015665"/>
    <w:rsid w:val="000A5792"/>
    <w:rsid w:val="000C73EC"/>
    <w:rsid w:val="00170D2E"/>
    <w:rsid w:val="00177065"/>
    <w:rsid w:val="001C7AF4"/>
    <w:rsid w:val="001F27C3"/>
    <w:rsid w:val="00244656"/>
    <w:rsid w:val="00245AF1"/>
    <w:rsid w:val="002966FF"/>
    <w:rsid w:val="002C31D8"/>
    <w:rsid w:val="002E40DC"/>
    <w:rsid w:val="002E76BC"/>
    <w:rsid w:val="00320625"/>
    <w:rsid w:val="003956BE"/>
    <w:rsid w:val="003C6021"/>
    <w:rsid w:val="00521162"/>
    <w:rsid w:val="00564D94"/>
    <w:rsid w:val="00570C41"/>
    <w:rsid w:val="005E14CB"/>
    <w:rsid w:val="005F5B2B"/>
    <w:rsid w:val="005F6267"/>
    <w:rsid w:val="00610597"/>
    <w:rsid w:val="00685F31"/>
    <w:rsid w:val="006D599C"/>
    <w:rsid w:val="007F3722"/>
    <w:rsid w:val="0086509F"/>
    <w:rsid w:val="00955914"/>
    <w:rsid w:val="00985CCB"/>
    <w:rsid w:val="00A42E27"/>
    <w:rsid w:val="00A45E18"/>
    <w:rsid w:val="00A63987"/>
    <w:rsid w:val="00AE6867"/>
    <w:rsid w:val="00B0146A"/>
    <w:rsid w:val="00B41B07"/>
    <w:rsid w:val="00B6159A"/>
    <w:rsid w:val="00BB6252"/>
    <w:rsid w:val="00BF12C2"/>
    <w:rsid w:val="00C20A9E"/>
    <w:rsid w:val="00C80C46"/>
    <w:rsid w:val="00CC3BFF"/>
    <w:rsid w:val="00DA34EB"/>
    <w:rsid w:val="00DD7D10"/>
    <w:rsid w:val="00E0366E"/>
    <w:rsid w:val="00EA584D"/>
    <w:rsid w:val="00F47329"/>
    <w:rsid w:val="00F82F13"/>
    <w:rsid w:val="00FD4598"/>
    <w:rsid w:val="012D66CB"/>
    <w:rsid w:val="01B6046E"/>
    <w:rsid w:val="04E92909"/>
    <w:rsid w:val="05EC7AE6"/>
    <w:rsid w:val="06896151"/>
    <w:rsid w:val="073C62EA"/>
    <w:rsid w:val="0A1B5312"/>
    <w:rsid w:val="0A5F5B47"/>
    <w:rsid w:val="0BFF1FB6"/>
    <w:rsid w:val="0D441024"/>
    <w:rsid w:val="0DB53CD0"/>
    <w:rsid w:val="0EA001D7"/>
    <w:rsid w:val="0F046DE3"/>
    <w:rsid w:val="0F786D63"/>
    <w:rsid w:val="102173FB"/>
    <w:rsid w:val="10303AE2"/>
    <w:rsid w:val="10DB2F44"/>
    <w:rsid w:val="120A3A65"/>
    <w:rsid w:val="13051255"/>
    <w:rsid w:val="13415744"/>
    <w:rsid w:val="13675A6C"/>
    <w:rsid w:val="137D5290"/>
    <w:rsid w:val="138403CC"/>
    <w:rsid w:val="139E7597"/>
    <w:rsid w:val="14154B03"/>
    <w:rsid w:val="17E92EF4"/>
    <w:rsid w:val="194F322A"/>
    <w:rsid w:val="1AC51B46"/>
    <w:rsid w:val="1BB76E65"/>
    <w:rsid w:val="1C735482"/>
    <w:rsid w:val="1C7836C8"/>
    <w:rsid w:val="1D721295"/>
    <w:rsid w:val="1E450758"/>
    <w:rsid w:val="1E8A260F"/>
    <w:rsid w:val="1E98783E"/>
    <w:rsid w:val="1EBD4792"/>
    <w:rsid w:val="1F025E13"/>
    <w:rsid w:val="1FA97A87"/>
    <w:rsid w:val="202D5948"/>
    <w:rsid w:val="20CF5525"/>
    <w:rsid w:val="20DF4E94"/>
    <w:rsid w:val="227D2BB6"/>
    <w:rsid w:val="22F17100"/>
    <w:rsid w:val="259A3A7F"/>
    <w:rsid w:val="26D66FB8"/>
    <w:rsid w:val="26EE03A0"/>
    <w:rsid w:val="27DF5779"/>
    <w:rsid w:val="2A0D1C4E"/>
    <w:rsid w:val="2A9A62D0"/>
    <w:rsid w:val="2C0C0B07"/>
    <w:rsid w:val="2C7A0167"/>
    <w:rsid w:val="2CF717B7"/>
    <w:rsid w:val="2DD554A0"/>
    <w:rsid w:val="2E5D564A"/>
    <w:rsid w:val="3140197F"/>
    <w:rsid w:val="31AD0696"/>
    <w:rsid w:val="31AF4179"/>
    <w:rsid w:val="35AB313F"/>
    <w:rsid w:val="365D6B2F"/>
    <w:rsid w:val="36C22E36"/>
    <w:rsid w:val="378C1B36"/>
    <w:rsid w:val="37BB0BF5"/>
    <w:rsid w:val="38431D54"/>
    <w:rsid w:val="38D96215"/>
    <w:rsid w:val="39787AD8"/>
    <w:rsid w:val="3A9D3821"/>
    <w:rsid w:val="3C176F98"/>
    <w:rsid w:val="3DF933E6"/>
    <w:rsid w:val="3F221819"/>
    <w:rsid w:val="3F6902F3"/>
    <w:rsid w:val="3FA806EF"/>
    <w:rsid w:val="3FB10326"/>
    <w:rsid w:val="40766AD4"/>
    <w:rsid w:val="411029F0"/>
    <w:rsid w:val="41512CC7"/>
    <w:rsid w:val="416008D2"/>
    <w:rsid w:val="426C3C56"/>
    <w:rsid w:val="429531AD"/>
    <w:rsid w:val="43DB1093"/>
    <w:rsid w:val="43FB091D"/>
    <w:rsid w:val="448B4867"/>
    <w:rsid w:val="45F66658"/>
    <w:rsid w:val="47EB386F"/>
    <w:rsid w:val="48877A3B"/>
    <w:rsid w:val="48CB3DCC"/>
    <w:rsid w:val="499C7517"/>
    <w:rsid w:val="4B105AC6"/>
    <w:rsid w:val="4BBE4FED"/>
    <w:rsid w:val="4EF94AC3"/>
    <w:rsid w:val="4FDB7B8B"/>
    <w:rsid w:val="5006393C"/>
    <w:rsid w:val="51894824"/>
    <w:rsid w:val="51934146"/>
    <w:rsid w:val="522E2A1E"/>
    <w:rsid w:val="52F21F55"/>
    <w:rsid w:val="549069EA"/>
    <w:rsid w:val="552703F2"/>
    <w:rsid w:val="56B45E9F"/>
    <w:rsid w:val="57032983"/>
    <w:rsid w:val="57527466"/>
    <w:rsid w:val="58242BB1"/>
    <w:rsid w:val="58D72319"/>
    <w:rsid w:val="58F76517"/>
    <w:rsid w:val="5B6A3B5C"/>
    <w:rsid w:val="5CF3349A"/>
    <w:rsid w:val="60806E07"/>
    <w:rsid w:val="60E03D35"/>
    <w:rsid w:val="610B0DB2"/>
    <w:rsid w:val="619F118C"/>
    <w:rsid w:val="62CA25A7"/>
    <w:rsid w:val="63E1404C"/>
    <w:rsid w:val="647B624F"/>
    <w:rsid w:val="649D4417"/>
    <w:rsid w:val="66263661"/>
    <w:rsid w:val="674C7491"/>
    <w:rsid w:val="67FF17A8"/>
    <w:rsid w:val="689F0032"/>
    <w:rsid w:val="699F29DF"/>
    <w:rsid w:val="69C15128"/>
    <w:rsid w:val="6AC14EEE"/>
    <w:rsid w:val="6B855C05"/>
    <w:rsid w:val="6C5D26DE"/>
    <w:rsid w:val="6CCB629F"/>
    <w:rsid w:val="6CF50015"/>
    <w:rsid w:val="6D154034"/>
    <w:rsid w:val="6FDF5634"/>
    <w:rsid w:val="71755DD4"/>
    <w:rsid w:val="71A32941"/>
    <w:rsid w:val="72EF722A"/>
    <w:rsid w:val="73893DB8"/>
    <w:rsid w:val="738D5656"/>
    <w:rsid w:val="76A61941"/>
    <w:rsid w:val="771F0A13"/>
    <w:rsid w:val="78A7540C"/>
    <w:rsid w:val="78B00425"/>
    <w:rsid w:val="790C34C1"/>
    <w:rsid w:val="7A684727"/>
    <w:rsid w:val="7A8E473B"/>
    <w:rsid w:val="7C36570A"/>
    <w:rsid w:val="7CCD2F68"/>
    <w:rsid w:val="7D1868D9"/>
    <w:rsid w:val="7D6C09D3"/>
    <w:rsid w:val="7DF2712A"/>
    <w:rsid w:val="7E5C27F5"/>
    <w:rsid w:val="7F820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865A"/>
  <w15:docId w15:val="{8714F2A3-1B19-4438-AE9C-6509C9C21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spacing w:line="200" w:lineRule="exact"/>
      <w:ind w:left="420"/>
    </w:pPr>
    <w:rPr>
      <w:rFonts w:ascii="宋体" w:hAnsi="宋体"/>
      <w:sz w:val="18"/>
    </w:rPr>
  </w:style>
  <w:style w:type="paragraph" w:styleId="TOC3">
    <w:name w:val="toc 3"/>
    <w:basedOn w:val="a"/>
    <w:next w:val="a"/>
    <w:semiHidden/>
    <w:qFormat/>
    <w:pPr>
      <w:tabs>
        <w:tab w:val="right" w:leader="dot" w:pos="8155"/>
      </w:tabs>
      <w:spacing w:line="300" w:lineRule="auto"/>
    </w:pPr>
    <w:rPr>
      <w:rFonts w:ascii="宋体" w:hAnsi="宋体"/>
      <w:szCs w:val="21"/>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100" w:beforeAutospacing="1" w:after="100" w:afterAutospacing="1"/>
      <w:jc w:val="left"/>
    </w:pPr>
    <w:rPr>
      <w:kern w:val="0"/>
      <w:sz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正文文本缩进 字符"/>
    <w:basedOn w:val="a0"/>
    <w:link w:val="a3"/>
    <w:qFormat/>
    <w:rPr>
      <w:rFonts w:ascii="宋体" w:eastAsia="宋体" w:hAnsi="宋体" w:cs="Times New Roman"/>
      <w:sz w:val="18"/>
      <w:szCs w:val="24"/>
    </w:rPr>
  </w:style>
  <w:style w:type="paragraph" w:styleId="ab">
    <w:name w:val="List Paragraph"/>
    <w:basedOn w:val="a"/>
    <w:uiPriority w:val="99"/>
    <w:unhideWhenUsed/>
    <w:rsid w:val="00F47329"/>
    <w:pPr>
      <w:ind w:firstLineChars="200" w:firstLine="420"/>
    </w:pPr>
  </w:style>
  <w:style w:type="paragraph" w:styleId="ac">
    <w:name w:val="Body Text"/>
    <w:basedOn w:val="a"/>
    <w:link w:val="ad"/>
    <w:uiPriority w:val="99"/>
    <w:semiHidden/>
    <w:unhideWhenUsed/>
    <w:rsid w:val="00A42E27"/>
    <w:pPr>
      <w:spacing w:after="120"/>
    </w:pPr>
  </w:style>
  <w:style w:type="character" w:customStyle="1" w:styleId="ad">
    <w:name w:val="正文文本 字符"/>
    <w:basedOn w:val="a0"/>
    <w:link w:val="ac"/>
    <w:uiPriority w:val="99"/>
    <w:semiHidden/>
    <w:rsid w:val="00A42E2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8948">
      <w:bodyDiv w:val="1"/>
      <w:marLeft w:val="0"/>
      <w:marRight w:val="0"/>
      <w:marTop w:val="0"/>
      <w:marBottom w:val="0"/>
      <w:divBdr>
        <w:top w:val="none" w:sz="0" w:space="0" w:color="auto"/>
        <w:left w:val="none" w:sz="0" w:space="0" w:color="auto"/>
        <w:bottom w:val="none" w:sz="0" w:space="0" w:color="auto"/>
        <w:right w:val="none" w:sz="0" w:space="0" w:color="auto"/>
      </w:divBdr>
    </w:div>
    <w:div w:id="5059682">
      <w:bodyDiv w:val="1"/>
      <w:marLeft w:val="0"/>
      <w:marRight w:val="0"/>
      <w:marTop w:val="0"/>
      <w:marBottom w:val="0"/>
      <w:divBdr>
        <w:top w:val="none" w:sz="0" w:space="0" w:color="auto"/>
        <w:left w:val="none" w:sz="0" w:space="0" w:color="auto"/>
        <w:bottom w:val="none" w:sz="0" w:space="0" w:color="auto"/>
        <w:right w:val="none" w:sz="0" w:space="0" w:color="auto"/>
      </w:divBdr>
    </w:div>
    <w:div w:id="17318549">
      <w:bodyDiv w:val="1"/>
      <w:marLeft w:val="0"/>
      <w:marRight w:val="0"/>
      <w:marTop w:val="0"/>
      <w:marBottom w:val="0"/>
      <w:divBdr>
        <w:top w:val="none" w:sz="0" w:space="0" w:color="auto"/>
        <w:left w:val="none" w:sz="0" w:space="0" w:color="auto"/>
        <w:bottom w:val="none" w:sz="0" w:space="0" w:color="auto"/>
        <w:right w:val="none" w:sz="0" w:space="0" w:color="auto"/>
      </w:divBdr>
    </w:div>
    <w:div w:id="30152612">
      <w:bodyDiv w:val="1"/>
      <w:marLeft w:val="0"/>
      <w:marRight w:val="0"/>
      <w:marTop w:val="0"/>
      <w:marBottom w:val="0"/>
      <w:divBdr>
        <w:top w:val="none" w:sz="0" w:space="0" w:color="auto"/>
        <w:left w:val="none" w:sz="0" w:space="0" w:color="auto"/>
        <w:bottom w:val="none" w:sz="0" w:space="0" w:color="auto"/>
        <w:right w:val="none" w:sz="0" w:space="0" w:color="auto"/>
      </w:divBdr>
    </w:div>
    <w:div w:id="43219602">
      <w:bodyDiv w:val="1"/>
      <w:marLeft w:val="0"/>
      <w:marRight w:val="0"/>
      <w:marTop w:val="0"/>
      <w:marBottom w:val="0"/>
      <w:divBdr>
        <w:top w:val="none" w:sz="0" w:space="0" w:color="auto"/>
        <w:left w:val="none" w:sz="0" w:space="0" w:color="auto"/>
        <w:bottom w:val="none" w:sz="0" w:space="0" w:color="auto"/>
        <w:right w:val="none" w:sz="0" w:space="0" w:color="auto"/>
      </w:divBdr>
    </w:div>
    <w:div w:id="65155592">
      <w:bodyDiv w:val="1"/>
      <w:marLeft w:val="0"/>
      <w:marRight w:val="0"/>
      <w:marTop w:val="0"/>
      <w:marBottom w:val="0"/>
      <w:divBdr>
        <w:top w:val="none" w:sz="0" w:space="0" w:color="auto"/>
        <w:left w:val="none" w:sz="0" w:space="0" w:color="auto"/>
        <w:bottom w:val="none" w:sz="0" w:space="0" w:color="auto"/>
        <w:right w:val="none" w:sz="0" w:space="0" w:color="auto"/>
      </w:divBdr>
    </w:div>
    <w:div w:id="78917634">
      <w:bodyDiv w:val="1"/>
      <w:marLeft w:val="0"/>
      <w:marRight w:val="0"/>
      <w:marTop w:val="0"/>
      <w:marBottom w:val="0"/>
      <w:divBdr>
        <w:top w:val="none" w:sz="0" w:space="0" w:color="auto"/>
        <w:left w:val="none" w:sz="0" w:space="0" w:color="auto"/>
        <w:bottom w:val="none" w:sz="0" w:space="0" w:color="auto"/>
        <w:right w:val="none" w:sz="0" w:space="0" w:color="auto"/>
      </w:divBdr>
    </w:div>
    <w:div w:id="88351005">
      <w:bodyDiv w:val="1"/>
      <w:marLeft w:val="0"/>
      <w:marRight w:val="0"/>
      <w:marTop w:val="0"/>
      <w:marBottom w:val="0"/>
      <w:divBdr>
        <w:top w:val="none" w:sz="0" w:space="0" w:color="auto"/>
        <w:left w:val="none" w:sz="0" w:space="0" w:color="auto"/>
        <w:bottom w:val="none" w:sz="0" w:space="0" w:color="auto"/>
        <w:right w:val="none" w:sz="0" w:space="0" w:color="auto"/>
      </w:divBdr>
    </w:div>
    <w:div w:id="88427162">
      <w:bodyDiv w:val="1"/>
      <w:marLeft w:val="0"/>
      <w:marRight w:val="0"/>
      <w:marTop w:val="0"/>
      <w:marBottom w:val="0"/>
      <w:divBdr>
        <w:top w:val="none" w:sz="0" w:space="0" w:color="auto"/>
        <w:left w:val="none" w:sz="0" w:space="0" w:color="auto"/>
        <w:bottom w:val="none" w:sz="0" w:space="0" w:color="auto"/>
        <w:right w:val="none" w:sz="0" w:space="0" w:color="auto"/>
      </w:divBdr>
    </w:div>
    <w:div w:id="91360883">
      <w:bodyDiv w:val="1"/>
      <w:marLeft w:val="0"/>
      <w:marRight w:val="0"/>
      <w:marTop w:val="0"/>
      <w:marBottom w:val="0"/>
      <w:divBdr>
        <w:top w:val="none" w:sz="0" w:space="0" w:color="auto"/>
        <w:left w:val="none" w:sz="0" w:space="0" w:color="auto"/>
        <w:bottom w:val="none" w:sz="0" w:space="0" w:color="auto"/>
        <w:right w:val="none" w:sz="0" w:space="0" w:color="auto"/>
      </w:divBdr>
    </w:div>
    <w:div w:id="93870412">
      <w:bodyDiv w:val="1"/>
      <w:marLeft w:val="0"/>
      <w:marRight w:val="0"/>
      <w:marTop w:val="0"/>
      <w:marBottom w:val="0"/>
      <w:divBdr>
        <w:top w:val="none" w:sz="0" w:space="0" w:color="auto"/>
        <w:left w:val="none" w:sz="0" w:space="0" w:color="auto"/>
        <w:bottom w:val="none" w:sz="0" w:space="0" w:color="auto"/>
        <w:right w:val="none" w:sz="0" w:space="0" w:color="auto"/>
      </w:divBdr>
    </w:div>
    <w:div w:id="95758596">
      <w:bodyDiv w:val="1"/>
      <w:marLeft w:val="0"/>
      <w:marRight w:val="0"/>
      <w:marTop w:val="0"/>
      <w:marBottom w:val="0"/>
      <w:divBdr>
        <w:top w:val="none" w:sz="0" w:space="0" w:color="auto"/>
        <w:left w:val="none" w:sz="0" w:space="0" w:color="auto"/>
        <w:bottom w:val="none" w:sz="0" w:space="0" w:color="auto"/>
        <w:right w:val="none" w:sz="0" w:space="0" w:color="auto"/>
      </w:divBdr>
    </w:div>
    <w:div w:id="98062735">
      <w:bodyDiv w:val="1"/>
      <w:marLeft w:val="0"/>
      <w:marRight w:val="0"/>
      <w:marTop w:val="0"/>
      <w:marBottom w:val="0"/>
      <w:divBdr>
        <w:top w:val="none" w:sz="0" w:space="0" w:color="auto"/>
        <w:left w:val="none" w:sz="0" w:space="0" w:color="auto"/>
        <w:bottom w:val="none" w:sz="0" w:space="0" w:color="auto"/>
        <w:right w:val="none" w:sz="0" w:space="0" w:color="auto"/>
      </w:divBdr>
    </w:div>
    <w:div w:id="107434792">
      <w:bodyDiv w:val="1"/>
      <w:marLeft w:val="0"/>
      <w:marRight w:val="0"/>
      <w:marTop w:val="0"/>
      <w:marBottom w:val="0"/>
      <w:divBdr>
        <w:top w:val="none" w:sz="0" w:space="0" w:color="auto"/>
        <w:left w:val="none" w:sz="0" w:space="0" w:color="auto"/>
        <w:bottom w:val="none" w:sz="0" w:space="0" w:color="auto"/>
        <w:right w:val="none" w:sz="0" w:space="0" w:color="auto"/>
      </w:divBdr>
    </w:div>
    <w:div w:id="108861195">
      <w:bodyDiv w:val="1"/>
      <w:marLeft w:val="0"/>
      <w:marRight w:val="0"/>
      <w:marTop w:val="0"/>
      <w:marBottom w:val="0"/>
      <w:divBdr>
        <w:top w:val="none" w:sz="0" w:space="0" w:color="auto"/>
        <w:left w:val="none" w:sz="0" w:space="0" w:color="auto"/>
        <w:bottom w:val="none" w:sz="0" w:space="0" w:color="auto"/>
        <w:right w:val="none" w:sz="0" w:space="0" w:color="auto"/>
      </w:divBdr>
    </w:div>
    <w:div w:id="115879534">
      <w:bodyDiv w:val="1"/>
      <w:marLeft w:val="0"/>
      <w:marRight w:val="0"/>
      <w:marTop w:val="0"/>
      <w:marBottom w:val="0"/>
      <w:divBdr>
        <w:top w:val="none" w:sz="0" w:space="0" w:color="auto"/>
        <w:left w:val="none" w:sz="0" w:space="0" w:color="auto"/>
        <w:bottom w:val="none" w:sz="0" w:space="0" w:color="auto"/>
        <w:right w:val="none" w:sz="0" w:space="0" w:color="auto"/>
      </w:divBdr>
    </w:div>
    <w:div w:id="116919022">
      <w:bodyDiv w:val="1"/>
      <w:marLeft w:val="0"/>
      <w:marRight w:val="0"/>
      <w:marTop w:val="0"/>
      <w:marBottom w:val="0"/>
      <w:divBdr>
        <w:top w:val="none" w:sz="0" w:space="0" w:color="auto"/>
        <w:left w:val="none" w:sz="0" w:space="0" w:color="auto"/>
        <w:bottom w:val="none" w:sz="0" w:space="0" w:color="auto"/>
        <w:right w:val="none" w:sz="0" w:space="0" w:color="auto"/>
      </w:divBdr>
    </w:div>
    <w:div w:id="125658243">
      <w:bodyDiv w:val="1"/>
      <w:marLeft w:val="0"/>
      <w:marRight w:val="0"/>
      <w:marTop w:val="0"/>
      <w:marBottom w:val="0"/>
      <w:divBdr>
        <w:top w:val="none" w:sz="0" w:space="0" w:color="auto"/>
        <w:left w:val="none" w:sz="0" w:space="0" w:color="auto"/>
        <w:bottom w:val="none" w:sz="0" w:space="0" w:color="auto"/>
        <w:right w:val="none" w:sz="0" w:space="0" w:color="auto"/>
      </w:divBdr>
    </w:div>
    <w:div w:id="131481074">
      <w:bodyDiv w:val="1"/>
      <w:marLeft w:val="0"/>
      <w:marRight w:val="0"/>
      <w:marTop w:val="0"/>
      <w:marBottom w:val="0"/>
      <w:divBdr>
        <w:top w:val="none" w:sz="0" w:space="0" w:color="auto"/>
        <w:left w:val="none" w:sz="0" w:space="0" w:color="auto"/>
        <w:bottom w:val="none" w:sz="0" w:space="0" w:color="auto"/>
        <w:right w:val="none" w:sz="0" w:space="0" w:color="auto"/>
      </w:divBdr>
    </w:div>
    <w:div w:id="158427961">
      <w:bodyDiv w:val="1"/>
      <w:marLeft w:val="0"/>
      <w:marRight w:val="0"/>
      <w:marTop w:val="0"/>
      <w:marBottom w:val="0"/>
      <w:divBdr>
        <w:top w:val="none" w:sz="0" w:space="0" w:color="auto"/>
        <w:left w:val="none" w:sz="0" w:space="0" w:color="auto"/>
        <w:bottom w:val="none" w:sz="0" w:space="0" w:color="auto"/>
        <w:right w:val="none" w:sz="0" w:space="0" w:color="auto"/>
      </w:divBdr>
    </w:div>
    <w:div w:id="167717434">
      <w:bodyDiv w:val="1"/>
      <w:marLeft w:val="0"/>
      <w:marRight w:val="0"/>
      <w:marTop w:val="0"/>
      <w:marBottom w:val="0"/>
      <w:divBdr>
        <w:top w:val="none" w:sz="0" w:space="0" w:color="auto"/>
        <w:left w:val="none" w:sz="0" w:space="0" w:color="auto"/>
        <w:bottom w:val="none" w:sz="0" w:space="0" w:color="auto"/>
        <w:right w:val="none" w:sz="0" w:space="0" w:color="auto"/>
      </w:divBdr>
    </w:div>
    <w:div w:id="170223117">
      <w:bodyDiv w:val="1"/>
      <w:marLeft w:val="0"/>
      <w:marRight w:val="0"/>
      <w:marTop w:val="0"/>
      <w:marBottom w:val="0"/>
      <w:divBdr>
        <w:top w:val="none" w:sz="0" w:space="0" w:color="auto"/>
        <w:left w:val="none" w:sz="0" w:space="0" w:color="auto"/>
        <w:bottom w:val="none" w:sz="0" w:space="0" w:color="auto"/>
        <w:right w:val="none" w:sz="0" w:space="0" w:color="auto"/>
      </w:divBdr>
    </w:div>
    <w:div w:id="186452495">
      <w:bodyDiv w:val="1"/>
      <w:marLeft w:val="0"/>
      <w:marRight w:val="0"/>
      <w:marTop w:val="0"/>
      <w:marBottom w:val="0"/>
      <w:divBdr>
        <w:top w:val="none" w:sz="0" w:space="0" w:color="auto"/>
        <w:left w:val="none" w:sz="0" w:space="0" w:color="auto"/>
        <w:bottom w:val="none" w:sz="0" w:space="0" w:color="auto"/>
        <w:right w:val="none" w:sz="0" w:space="0" w:color="auto"/>
      </w:divBdr>
    </w:div>
    <w:div w:id="204298182">
      <w:bodyDiv w:val="1"/>
      <w:marLeft w:val="0"/>
      <w:marRight w:val="0"/>
      <w:marTop w:val="0"/>
      <w:marBottom w:val="0"/>
      <w:divBdr>
        <w:top w:val="none" w:sz="0" w:space="0" w:color="auto"/>
        <w:left w:val="none" w:sz="0" w:space="0" w:color="auto"/>
        <w:bottom w:val="none" w:sz="0" w:space="0" w:color="auto"/>
        <w:right w:val="none" w:sz="0" w:space="0" w:color="auto"/>
      </w:divBdr>
    </w:div>
    <w:div w:id="225915077">
      <w:bodyDiv w:val="1"/>
      <w:marLeft w:val="0"/>
      <w:marRight w:val="0"/>
      <w:marTop w:val="0"/>
      <w:marBottom w:val="0"/>
      <w:divBdr>
        <w:top w:val="none" w:sz="0" w:space="0" w:color="auto"/>
        <w:left w:val="none" w:sz="0" w:space="0" w:color="auto"/>
        <w:bottom w:val="none" w:sz="0" w:space="0" w:color="auto"/>
        <w:right w:val="none" w:sz="0" w:space="0" w:color="auto"/>
      </w:divBdr>
    </w:div>
    <w:div w:id="233664689">
      <w:bodyDiv w:val="1"/>
      <w:marLeft w:val="0"/>
      <w:marRight w:val="0"/>
      <w:marTop w:val="0"/>
      <w:marBottom w:val="0"/>
      <w:divBdr>
        <w:top w:val="none" w:sz="0" w:space="0" w:color="auto"/>
        <w:left w:val="none" w:sz="0" w:space="0" w:color="auto"/>
        <w:bottom w:val="none" w:sz="0" w:space="0" w:color="auto"/>
        <w:right w:val="none" w:sz="0" w:space="0" w:color="auto"/>
      </w:divBdr>
    </w:div>
    <w:div w:id="235095240">
      <w:bodyDiv w:val="1"/>
      <w:marLeft w:val="0"/>
      <w:marRight w:val="0"/>
      <w:marTop w:val="0"/>
      <w:marBottom w:val="0"/>
      <w:divBdr>
        <w:top w:val="none" w:sz="0" w:space="0" w:color="auto"/>
        <w:left w:val="none" w:sz="0" w:space="0" w:color="auto"/>
        <w:bottom w:val="none" w:sz="0" w:space="0" w:color="auto"/>
        <w:right w:val="none" w:sz="0" w:space="0" w:color="auto"/>
      </w:divBdr>
    </w:div>
    <w:div w:id="273052146">
      <w:bodyDiv w:val="1"/>
      <w:marLeft w:val="0"/>
      <w:marRight w:val="0"/>
      <w:marTop w:val="0"/>
      <w:marBottom w:val="0"/>
      <w:divBdr>
        <w:top w:val="none" w:sz="0" w:space="0" w:color="auto"/>
        <w:left w:val="none" w:sz="0" w:space="0" w:color="auto"/>
        <w:bottom w:val="none" w:sz="0" w:space="0" w:color="auto"/>
        <w:right w:val="none" w:sz="0" w:space="0" w:color="auto"/>
      </w:divBdr>
    </w:div>
    <w:div w:id="276253928">
      <w:bodyDiv w:val="1"/>
      <w:marLeft w:val="0"/>
      <w:marRight w:val="0"/>
      <w:marTop w:val="0"/>
      <w:marBottom w:val="0"/>
      <w:divBdr>
        <w:top w:val="none" w:sz="0" w:space="0" w:color="auto"/>
        <w:left w:val="none" w:sz="0" w:space="0" w:color="auto"/>
        <w:bottom w:val="none" w:sz="0" w:space="0" w:color="auto"/>
        <w:right w:val="none" w:sz="0" w:space="0" w:color="auto"/>
      </w:divBdr>
    </w:div>
    <w:div w:id="300424637">
      <w:bodyDiv w:val="1"/>
      <w:marLeft w:val="0"/>
      <w:marRight w:val="0"/>
      <w:marTop w:val="0"/>
      <w:marBottom w:val="0"/>
      <w:divBdr>
        <w:top w:val="none" w:sz="0" w:space="0" w:color="auto"/>
        <w:left w:val="none" w:sz="0" w:space="0" w:color="auto"/>
        <w:bottom w:val="none" w:sz="0" w:space="0" w:color="auto"/>
        <w:right w:val="none" w:sz="0" w:space="0" w:color="auto"/>
      </w:divBdr>
    </w:div>
    <w:div w:id="302008645">
      <w:bodyDiv w:val="1"/>
      <w:marLeft w:val="0"/>
      <w:marRight w:val="0"/>
      <w:marTop w:val="0"/>
      <w:marBottom w:val="0"/>
      <w:divBdr>
        <w:top w:val="none" w:sz="0" w:space="0" w:color="auto"/>
        <w:left w:val="none" w:sz="0" w:space="0" w:color="auto"/>
        <w:bottom w:val="none" w:sz="0" w:space="0" w:color="auto"/>
        <w:right w:val="none" w:sz="0" w:space="0" w:color="auto"/>
      </w:divBdr>
    </w:div>
    <w:div w:id="305086547">
      <w:bodyDiv w:val="1"/>
      <w:marLeft w:val="0"/>
      <w:marRight w:val="0"/>
      <w:marTop w:val="0"/>
      <w:marBottom w:val="0"/>
      <w:divBdr>
        <w:top w:val="none" w:sz="0" w:space="0" w:color="auto"/>
        <w:left w:val="none" w:sz="0" w:space="0" w:color="auto"/>
        <w:bottom w:val="none" w:sz="0" w:space="0" w:color="auto"/>
        <w:right w:val="none" w:sz="0" w:space="0" w:color="auto"/>
      </w:divBdr>
    </w:div>
    <w:div w:id="316501630">
      <w:bodyDiv w:val="1"/>
      <w:marLeft w:val="0"/>
      <w:marRight w:val="0"/>
      <w:marTop w:val="0"/>
      <w:marBottom w:val="0"/>
      <w:divBdr>
        <w:top w:val="none" w:sz="0" w:space="0" w:color="auto"/>
        <w:left w:val="none" w:sz="0" w:space="0" w:color="auto"/>
        <w:bottom w:val="none" w:sz="0" w:space="0" w:color="auto"/>
        <w:right w:val="none" w:sz="0" w:space="0" w:color="auto"/>
      </w:divBdr>
    </w:div>
    <w:div w:id="316568230">
      <w:bodyDiv w:val="1"/>
      <w:marLeft w:val="0"/>
      <w:marRight w:val="0"/>
      <w:marTop w:val="0"/>
      <w:marBottom w:val="0"/>
      <w:divBdr>
        <w:top w:val="none" w:sz="0" w:space="0" w:color="auto"/>
        <w:left w:val="none" w:sz="0" w:space="0" w:color="auto"/>
        <w:bottom w:val="none" w:sz="0" w:space="0" w:color="auto"/>
        <w:right w:val="none" w:sz="0" w:space="0" w:color="auto"/>
      </w:divBdr>
    </w:div>
    <w:div w:id="316998527">
      <w:bodyDiv w:val="1"/>
      <w:marLeft w:val="0"/>
      <w:marRight w:val="0"/>
      <w:marTop w:val="0"/>
      <w:marBottom w:val="0"/>
      <w:divBdr>
        <w:top w:val="none" w:sz="0" w:space="0" w:color="auto"/>
        <w:left w:val="none" w:sz="0" w:space="0" w:color="auto"/>
        <w:bottom w:val="none" w:sz="0" w:space="0" w:color="auto"/>
        <w:right w:val="none" w:sz="0" w:space="0" w:color="auto"/>
      </w:divBdr>
    </w:div>
    <w:div w:id="321853255">
      <w:bodyDiv w:val="1"/>
      <w:marLeft w:val="0"/>
      <w:marRight w:val="0"/>
      <w:marTop w:val="0"/>
      <w:marBottom w:val="0"/>
      <w:divBdr>
        <w:top w:val="none" w:sz="0" w:space="0" w:color="auto"/>
        <w:left w:val="none" w:sz="0" w:space="0" w:color="auto"/>
        <w:bottom w:val="none" w:sz="0" w:space="0" w:color="auto"/>
        <w:right w:val="none" w:sz="0" w:space="0" w:color="auto"/>
      </w:divBdr>
    </w:div>
    <w:div w:id="328751153">
      <w:bodyDiv w:val="1"/>
      <w:marLeft w:val="0"/>
      <w:marRight w:val="0"/>
      <w:marTop w:val="0"/>
      <w:marBottom w:val="0"/>
      <w:divBdr>
        <w:top w:val="none" w:sz="0" w:space="0" w:color="auto"/>
        <w:left w:val="none" w:sz="0" w:space="0" w:color="auto"/>
        <w:bottom w:val="none" w:sz="0" w:space="0" w:color="auto"/>
        <w:right w:val="none" w:sz="0" w:space="0" w:color="auto"/>
      </w:divBdr>
    </w:div>
    <w:div w:id="341709708">
      <w:bodyDiv w:val="1"/>
      <w:marLeft w:val="0"/>
      <w:marRight w:val="0"/>
      <w:marTop w:val="0"/>
      <w:marBottom w:val="0"/>
      <w:divBdr>
        <w:top w:val="none" w:sz="0" w:space="0" w:color="auto"/>
        <w:left w:val="none" w:sz="0" w:space="0" w:color="auto"/>
        <w:bottom w:val="none" w:sz="0" w:space="0" w:color="auto"/>
        <w:right w:val="none" w:sz="0" w:space="0" w:color="auto"/>
      </w:divBdr>
    </w:div>
    <w:div w:id="357506994">
      <w:bodyDiv w:val="1"/>
      <w:marLeft w:val="0"/>
      <w:marRight w:val="0"/>
      <w:marTop w:val="0"/>
      <w:marBottom w:val="0"/>
      <w:divBdr>
        <w:top w:val="none" w:sz="0" w:space="0" w:color="auto"/>
        <w:left w:val="none" w:sz="0" w:space="0" w:color="auto"/>
        <w:bottom w:val="none" w:sz="0" w:space="0" w:color="auto"/>
        <w:right w:val="none" w:sz="0" w:space="0" w:color="auto"/>
      </w:divBdr>
    </w:div>
    <w:div w:id="365638614">
      <w:bodyDiv w:val="1"/>
      <w:marLeft w:val="0"/>
      <w:marRight w:val="0"/>
      <w:marTop w:val="0"/>
      <w:marBottom w:val="0"/>
      <w:divBdr>
        <w:top w:val="none" w:sz="0" w:space="0" w:color="auto"/>
        <w:left w:val="none" w:sz="0" w:space="0" w:color="auto"/>
        <w:bottom w:val="none" w:sz="0" w:space="0" w:color="auto"/>
        <w:right w:val="none" w:sz="0" w:space="0" w:color="auto"/>
      </w:divBdr>
    </w:div>
    <w:div w:id="374622230">
      <w:bodyDiv w:val="1"/>
      <w:marLeft w:val="0"/>
      <w:marRight w:val="0"/>
      <w:marTop w:val="0"/>
      <w:marBottom w:val="0"/>
      <w:divBdr>
        <w:top w:val="none" w:sz="0" w:space="0" w:color="auto"/>
        <w:left w:val="none" w:sz="0" w:space="0" w:color="auto"/>
        <w:bottom w:val="none" w:sz="0" w:space="0" w:color="auto"/>
        <w:right w:val="none" w:sz="0" w:space="0" w:color="auto"/>
      </w:divBdr>
    </w:div>
    <w:div w:id="400062931">
      <w:bodyDiv w:val="1"/>
      <w:marLeft w:val="0"/>
      <w:marRight w:val="0"/>
      <w:marTop w:val="0"/>
      <w:marBottom w:val="0"/>
      <w:divBdr>
        <w:top w:val="none" w:sz="0" w:space="0" w:color="auto"/>
        <w:left w:val="none" w:sz="0" w:space="0" w:color="auto"/>
        <w:bottom w:val="none" w:sz="0" w:space="0" w:color="auto"/>
        <w:right w:val="none" w:sz="0" w:space="0" w:color="auto"/>
      </w:divBdr>
    </w:div>
    <w:div w:id="420490708">
      <w:bodyDiv w:val="1"/>
      <w:marLeft w:val="0"/>
      <w:marRight w:val="0"/>
      <w:marTop w:val="0"/>
      <w:marBottom w:val="0"/>
      <w:divBdr>
        <w:top w:val="none" w:sz="0" w:space="0" w:color="auto"/>
        <w:left w:val="none" w:sz="0" w:space="0" w:color="auto"/>
        <w:bottom w:val="none" w:sz="0" w:space="0" w:color="auto"/>
        <w:right w:val="none" w:sz="0" w:space="0" w:color="auto"/>
      </w:divBdr>
    </w:div>
    <w:div w:id="428695118">
      <w:bodyDiv w:val="1"/>
      <w:marLeft w:val="0"/>
      <w:marRight w:val="0"/>
      <w:marTop w:val="0"/>
      <w:marBottom w:val="0"/>
      <w:divBdr>
        <w:top w:val="none" w:sz="0" w:space="0" w:color="auto"/>
        <w:left w:val="none" w:sz="0" w:space="0" w:color="auto"/>
        <w:bottom w:val="none" w:sz="0" w:space="0" w:color="auto"/>
        <w:right w:val="none" w:sz="0" w:space="0" w:color="auto"/>
      </w:divBdr>
    </w:div>
    <w:div w:id="436826372">
      <w:bodyDiv w:val="1"/>
      <w:marLeft w:val="0"/>
      <w:marRight w:val="0"/>
      <w:marTop w:val="0"/>
      <w:marBottom w:val="0"/>
      <w:divBdr>
        <w:top w:val="none" w:sz="0" w:space="0" w:color="auto"/>
        <w:left w:val="none" w:sz="0" w:space="0" w:color="auto"/>
        <w:bottom w:val="none" w:sz="0" w:space="0" w:color="auto"/>
        <w:right w:val="none" w:sz="0" w:space="0" w:color="auto"/>
      </w:divBdr>
    </w:div>
    <w:div w:id="439297174">
      <w:bodyDiv w:val="1"/>
      <w:marLeft w:val="0"/>
      <w:marRight w:val="0"/>
      <w:marTop w:val="0"/>
      <w:marBottom w:val="0"/>
      <w:divBdr>
        <w:top w:val="none" w:sz="0" w:space="0" w:color="auto"/>
        <w:left w:val="none" w:sz="0" w:space="0" w:color="auto"/>
        <w:bottom w:val="none" w:sz="0" w:space="0" w:color="auto"/>
        <w:right w:val="none" w:sz="0" w:space="0" w:color="auto"/>
      </w:divBdr>
    </w:div>
    <w:div w:id="450827506">
      <w:bodyDiv w:val="1"/>
      <w:marLeft w:val="0"/>
      <w:marRight w:val="0"/>
      <w:marTop w:val="0"/>
      <w:marBottom w:val="0"/>
      <w:divBdr>
        <w:top w:val="none" w:sz="0" w:space="0" w:color="auto"/>
        <w:left w:val="none" w:sz="0" w:space="0" w:color="auto"/>
        <w:bottom w:val="none" w:sz="0" w:space="0" w:color="auto"/>
        <w:right w:val="none" w:sz="0" w:space="0" w:color="auto"/>
      </w:divBdr>
    </w:div>
    <w:div w:id="452019707">
      <w:bodyDiv w:val="1"/>
      <w:marLeft w:val="0"/>
      <w:marRight w:val="0"/>
      <w:marTop w:val="0"/>
      <w:marBottom w:val="0"/>
      <w:divBdr>
        <w:top w:val="none" w:sz="0" w:space="0" w:color="auto"/>
        <w:left w:val="none" w:sz="0" w:space="0" w:color="auto"/>
        <w:bottom w:val="none" w:sz="0" w:space="0" w:color="auto"/>
        <w:right w:val="none" w:sz="0" w:space="0" w:color="auto"/>
      </w:divBdr>
    </w:div>
    <w:div w:id="456686064">
      <w:bodyDiv w:val="1"/>
      <w:marLeft w:val="0"/>
      <w:marRight w:val="0"/>
      <w:marTop w:val="0"/>
      <w:marBottom w:val="0"/>
      <w:divBdr>
        <w:top w:val="none" w:sz="0" w:space="0" w:color="auto"/>
        <w:left w:val="none" w:sz="0" w:space="0" w:color="auto"/>
        <w:bottom w:val="none" w:sz="0" w:space="0" w:color="auto"/>
        <w:right w:val="none" w:sz="0" w:space="0" w:color="auto"/>
      </w:divBdr>
    </w:div>
    <w:div w:id="460146947">
      <w:bodyDiv w:val="1"/>
      <w:marLeft w:val="0"/>
      <w:marRight w:val="0"/>
      <w:marTop w:val="0"/>
      <w:marBottom w:val="0"/>
      <w:divBdr>
        <w:top w:val="none" w:sz="0" w:space="0" w:color="auto"/>
        <w:left w:val="none" w:sz="0" w:space="0" w:color="auto"/>
        <w:bottom w:val="none" w:sz="0" w:space="0" w:color="auto"/>
        <w:right w:val="none" w:sz="0" w:space="0" w:color="auto"/>
      </w:divBdr>
    </w:div>
    <w:div w:id="472719113">
      <w:bodyDiv w:val="1"/>
      <w:marLeft w:val="0"/>
      <w:marRight w:val="0"/>
      <w:marTop w:val="0"/>
      <w:marBottom w:val="0"/>
      <w:divBdr>
        <w:top w:val="none" w:sz="0" w:space="0" w:color="auto"/>
        <w:left w:val="none" w:sz="0" w:space="0" w:color="auto"/>
        <w:bottom w:val="none" w:sz="0" w:space="0" w:color="auto"/>
        <w:right w:val="none" w:sz="0" w:space="0" w:color="auto"/>
      </w:divBdr>
    </w:div>
    <w:div w:id="490828624">
      <w:bodyDiv w:val="1"/>
      <w:marLeft w:val="0"/>
      <w:marRight w:val="0"/>
      <w:marTop w:val="0"/>
      <w:marBottom w:val="0"/>
      <w:divBdr>
        <w:top w:val="none" w:sz="0" w:space="0" w:color="auto"/>
        <w:left w:val="none" w:sz="0" w:space="0" w:color="auto"/>
        <w:bottom w:val="none" w:sz="0" w:space="0" w:color="auto"/>
        <w:right w:val="none" w:sz="0" w:space="0" w:color="auto"/>
      </w:divBdr>
    </w:div>
    <w:div w:id="502669749">
      <w:bodyDiv w:val="1"/>
      <w:marLeft w:val="0"/>
      <w:marRight w:val="0"/>
      <w:marTop w:val="0"/>
      <w:marBottom w:val="0"/>
      <w:divBdr>
        <w:top w:val="none" w:sz="0" w:space="0" w:color="auto"/>
        <w:left w:val="none" w:sz="0" w:space="0" w:color="auto"/>
        <w:bottom w:val="none" w:sz="0" w:space="0" w:color="auto"/>
        <w:right w:val="none" w:sz="0" w:space="0" w:color="auto"/>
      </w:divBdr>
    </w:div>
    <w:div w:id="509375595">
      <w:bodyDiv w:val="1"/>
      <w:marLeft w:val="0"/>
      <w:marRight w:val="0"/>
      <w:marTop w:val="0"/>
      <w:marBottom w:val="0"/>
      <w:divBdr>
        <w:top w:val="none" w:sz="0" w:space="0" w:color="auto"/>
        <w:left w:val="none" w:sz="0" w:space="0" w:color="auto"/>
        <w:bottom w:val="none" w:sz="0" w:space="0" w:color="auto"/>
        <w:right w:val="none" w:sz="0" w:space="0" w:color="auto"/>
      </w:divBdr>
    </w:div>
    <w:div w:id="517037615">
      <w:bodyDiv w:val="1"/>
      <w:marLeft w:val="0"/>
      <w:marRight w:val="0"/>
      <w:marTop w:val="0"/>
      <w:marBottom w:val="0"/>
      <w:divBdr>
        <w:top w:val="none" w:sz="0" w:space="0" w:color="auto"/>
        <w:left w:val="none" w:sz="0" w:space="0" w:color="auto"/>
        <w:bottom w:val="none" w:sz="0" w:space="0" w:color="auto"/>
        <w:right w:val="none" w:sz="0" w:space="0" w:color="auto"/>
      </w:divBdr>
    </w:div>
    <w:div w:id="529221264">
      <w:bodyDiv w:val="1"/>
      <w:marLeft w:val="0"/>
      <w:marRight w:val="0"/>
      <w:marTop w:val="0"/>
      <w:marBottom w:val="0"/>
      <w:divBdr>
        <w:top w:val="none" w:sz="0" w:space="0" w:color="auto"/>
        <w:left w:val="none" w:sz="0" w:space="0" w:color="auto"/>
        <w:bottom w:val="none" w:sz="0" w:space="0" w:color="auto"/>
        <w:right w:val="none" w:sz="0" w:space="0" w:color="auto"/>
      </w:divBdr>
    </w:div>
    <w:div w:id="533033190">
      <w:bodyDiv w:val="1"/>
      <w:marLeft w:val="0"/>
      <w:marRight w:val="0"/>
      <w:marTop w:val="0"/>
      <w:marBottom w:val="0"/>
      <w:divBdr>
        <w:top w:val="none" w:sz="0" w:space="0" w:color="auto"/>
        <w:left w:val="none" w:sz="0" w:space="0" w:color="auto"/>
        <w:bottom w:val="none" w:sz="0" w:space="0" w:color="auto"/>
        <w:right w:val="none" w:sz="0" w:space="0" w:color="auto"/>
      </w:divBdr>
    </w:div>
    <w:div w:id="557472944">
      <w:bodyDiv w:val="1"/>
      <w:marLeft w:val="0"/>
      <w:marRight w:val="0"/>
      <w:marTop w:val="0"/>
      <w:marBottom w:val="0"/>
      <w:divBdr>
        <w:top w:val="none" w:sz="0" w:space="0" w:color="auto"/>
        <w:left w:val="none" w:sz="0" w:space="0" w:color="auto"/>
        <w:bottom w:val="none" w:sz="0" w:space="0" w:color="auto"/>
        <w:right w:val="none" w:sz="0" w:space="0" w:color="auto"/>
      </w:divBdr>
    </w:div>
    <w:div w:id="562251021">
      <w:bodyDiv w:val="1"/>
      <w:marLeft w:val="0"/>
      <w:marRight w:val="0"/>
      <w:marTop w:val="0"/>
      <w:marBottom w:val="0"/>
      <w:divBdr>
        <w:top w:val="none" w:sz="0" w:space="0" w:color="auto"/>
        <w:left w:val="none" w:sz="0" w:space="0" w:color="auto"/>
        <w:bottom w:val="none" w:sz="0" w:space="0" w:color="auto"/>
        <w:right w:val="none" w:sz="0" w:space="0" w:color="auto"/>
      </w:divBdr>
    </w:div>
    <w:div w:id="563755753">
      <w:bodyDiv w:val="1"/>
      <w:marLeft w:val="0"/>
      <w:marRight w:val="0"/>
      <w:marTop w:val="0"/>
      <w:marBottom w:val="0"/>
      <w:divBdr>
        <w:top w:val="none" w:sz="0" w:space="0" w:color="auto"/>
        <w:left w:val="none" w:sz="0" w:space="0" w:color="auto"/>
        <w:bottom w:val="none" w:sz="0" w:space="0" w:color="auto"/>
        <w:right w:val="none" w:sz="0" w:space="0" w:color="auto"/>
      </w:divBdr>
    </w:div>
    <w:div w:id="579563153">
      <w:bodyDiv w:val="1"/>
      <w:marLeft w:val="0"/>
      <w:marRight w:val="0"/>
      <w:marTop w:val="0"/>
      <w:marBottom w:val="0"/>
      <w:divBdr>
        <w:top w:val="none" w:sz="0" w:space="0" w:color="auto"/>
        <w:left w:val="none" w:sz="0" w:space="0" w:color="auto"/>
        <w:bottom w:val="none" w:sz="0" w:space="0" w:color="auto"/>
        <w:right w:val="none" w:sz="0" w:space="0" w:color="auto"/>
      </w:divBdr>
    </w:div>
    <w:div w:id="580481246">
      <w:bodyDiv w:val="1"/>
      <w:marLeft w:val="0"/>
      <w:marRight w:val="0"/>
      <w:marTop w:val="0"/>
      <w:marBottom w:val="0"/>
      <w:divBdr>
        <w:top w:val="none" w:sz="0" w:space="0" w:color="auto"/>
        <w:left w:val="none" w:sz="0" w:space="0" w:color="auto"/>
        <w:bottom w:val="none" w:sz="0" w:space="0" w:color="auto"/>
        <w:right w:val="none" w:sz="0" w:space="0" w:color="auto"/>
      </w:divBdr>
    </w:div>
    <w:div w:id="582835348">
      <w:bodyDiv w:val="1"/>
      <w:marLeft w:val="0"/>
      <w:marRight w:val="0"/>
      <w:marTop w:val="0"/>
      <w:marBottom w:val="0"/>
      <w:divBdr>
        <w:top w:val="none" w:sz="0" w:space="0" w:color="auto"/>
        <w:left w:val="none" w:sz="0" w:space="0" w:color="auto"/>
        <w:bottom w:val="none" w:sz="0" w:space="0" w:color="auto"/>
        <w:right w:val="none" w:sz="0" w:space="0" w:color="auto"/>
      </w:divBdr>
    </w:div>
    <w:div w:id="583418730">
      <w:bodyDiv w:val="1"/>
      <w:marLeft w:val="0"/>
      <w:marRight w:val="0"/>
      <w:marTop w:val="0"/>
      <w:marBottom w:val="0"/>
      <w:divBdr>
        <w:top w:val="none" w:sz="0" w:space="0" w:color="auto"/>
        <w:left w:val="none" w:sz="0" w:space="0" w:color="auto"/>
        <w:bottom w:val="none" w:sz="0" w:space="0" w:color="auto"/>
        <w:right w:val="none" w:sz="0" w:space="0" w:color="auto"/>
      </w:divBdr>
    </w:div>
    <w:div w:id="589780357">
      <w:bodyDiv w:val="1"/>
      <w:marLeft w:val="0"/>
      <w:marRight w:val="0"/>
      <w:marTop w:val="0"/>
      <w:marBottom w:val="0"/>
      <w:divBdr>
        <w:top w:val="none" w:sz="0" w:space="0" w:color="auto"/>
        <w:left w:val="none" w:sz="0" w:space="0" w:color="auto"/>
        <w:bottom w:val="none" w:sz="0" w:space="0" w:color="auto"/>
        <w:right w:val="none" w:sz="0" w:space="0" w:color="auto"/>
      </w:divBdr>
    </w:div>
    <w:div w:id="597718689">
      <w:bodyDiv w:val="1"/>
      <w:marLeft w:val="0"/>
      <w:marRight w:val="0"/>
      <w:marTop w:val="0"/>
      <w:marBottom w:val="0"/>
      <w:divBdr>
        <w:top w:val="none" w:sz="0" w:space="0" w:color="auto"/>
        <w:left w:val="none" w:sz="0" w:space="0" w:color="auto"/>
        <w:bottom w:val="none" w:sz="0" w:space="0" w:color="auto"/>
        <w:right w:val="none" w:sz="0" w:space="0" w:color="auto"/>
      </w:divBdr>
    </w:div>
    <w:div w:id="603269752">
      <w:bodyDiv w:val="1"/>
      <w:marLeft w:val="0"/>
      <w:marRight w:val="0"/>
      <w:marTop w:val="0"/>
      <w:marBottom w:val="0"/>
      <w:divBdr>
        <w:top w:val="none" w:sz="0" w:space="0" w:color="auto"/>
        <w:left w:val="none" w:sz="0" w:space="0" w:color="auto"/>
        <w:bottom w:val="none" w:sz="0" w:space="0" w:color="auto"/>
        <w:right w:val="none" w:sz="0" w:space="0" w:color="auto"/>
      </w:divBdr>
    </w:div>
    <w:div w:id="607855406">
      <w:bodyDiv w:val="1"/>
      <w:marLeft w:val="0"/>
      <w:marRight w:val="0"/>
      <w:marTop w:val="0"/>
      <w:marBottom w:val="0"/>
      <w:divBdr>
        <w:top w:val="none" w:sz="0" w:space="0" w:color="auto"/>
        <w:left w:val="none" w:sz="0" w:space="0" w:color="auto"/>
        <w:bottom w:val="none" w:sz="0" w:space="0" w:color="auto"/>
        <w:right w:val="none" w:sz="0" w:space="0" w:color="auto"/>
      </w:divBdr>
    </w:div>
    <w:div w:id="615873575">
      <w:bodyDiv w:val="1"/>
      <w:marLeft w:val="0"/>
      <w:marRight w:val="0"/>
      <w:marTop w:val="0"/>
      <w:marBottom w:val="0"/>
      <w:divBdr>
        <w:top w:val="none" w:sz="0" w:space="0" w:color="auto"/>
        <w:left w:val="none" w:sz="0" w:space="0" w:color="auto"/>
        <w:bottom w:val="none" w:sz="0" w:space="0" w:color="auto"/>
        <w:right w:val="none" w:sz="0" w:space="0" w:color="auto"/>
      </w:divBdr>
    </w:div>
    <w:div w:id="624308105">
      <w:bodyDiv w:val="1"/>
      <w:marLeft w:val="0"/>
      <w:marRight w:val="0"/>
      <w:marTop w:val="0"/>
      <w:marBottom w:val="0"/>
      <w:divBdr>
        <w:top w:val="none" w:sz="0" w:space="0" w:color="auto"/>
        <w:left w:val="none" w:sz="0" w:space="0" w:color="auto"/>
        <w:bottom w:val="none" w:sz="0" w:space="0" w:color="auto"/>
        <w:right w:val="none" w:sz="0" w:space="0" w:color="auto"/>
      </w:divBdr>
    </w:div>
    <w:div w:id="648822750">
      <w:bodyDiv w:val="1"/>
      <w:marLeft w:val="0"/>
      <w:marRight w:val="0"/>
      <w:marTop w:val="0"/>
      <w:marBottom w:val="0"/>
      <w:divBdr>
        <w:top w:val="none" w:sz="0" w:space="0" w:color="auto"/>
        <w:left w:val="none" w:sz="0" w:space="0" w:color="auto"/>
        <w:bottom w:val="none" w:sz="0" w:space="0" w:color="auto"/>
        <w:right w:val="none" w:sz="0" w:space="0" w:color="auto"/>
      </w:divBdr>
    </w:div>
    <w:div w:id="656156833">
      <w:bodyDiv w:val="1"/>
      <w:marLeft w:val="0"/>
      <w:marRight w:val="0"/>
      <w:marTop w:val="0"/>
      <w:marBottom w:val="0"/>
      <w:divBdr>
        <w:top w:val="none" w:sz="0" w:space="0" w:color="auto"/>
        <w:left w:val="none" w:sz="0" w:space="0" w:color="auto"/>
        <w:bottom w:val="none" w:sz="0" w:space="0" w:color="auto"/>
        <w:right w:val="none" w:sz="0" w:space="0" w:color="auto"/>
      </w:divBdr>
    </w:div>
    <w:div w:id="670840761">
      <w:bodyDiv w:val="1"/>
      <w:marLeft w:val="0"/>
      <w:marRight w:val="0"/>
      <w:marTop w:val="0"/>
      <w:marBottom w:val="0"/>
      <w:divBdr>
        <w:top w:val="none" w:sz="0" w:space="0" w:color="auto"/>
        <w:left w:val="none" w:sz="0" w:space="0" w:color="auto"/>
        <w:bottom w:val="none" w:sz="0" w:space="0" w:color="auto"/>
        <w:right w:val="none" w:sz="0" w:space="0" w:color="auto"/>
      </w:divBdr>
    </w:div>
    <w:div w:id="684359042">
      <w:bodyDiv w:val="1"/>
      <w:marLeft w:val="0"/>
      <w:marRight w:val="0"/>
      <w:marTop w:val="0"/>
      <w:marBottom w:val="0"/>
      <w:divBdr>
        <w:top w:val="none" w:sz="0" w:space="0" w:color="auto"/>
        <w:left w:val="none" w:sz="0" w:space="0" w:color="auto"/>
        <w:bottom w:val="none" w:sz="0" w:space="0" w:color="auto"/>
        <w:right w:val="none" w:sz="0" w:space="0" w:color="auto"/>
      </w:divBdr>
    </w:div>
    <w:div w:id="703753407">
      <w:bodyDiv w:val="1"/>
      <w:marLeft w:val="0"/>
      <w:marRight w:val="0"/>
      <w:marTop w:val="0"/>
      <w:marBottom w:val="0"/>
      <w:divBdr>
        <w:top w:val="none" w:sz="0" w:space="0" w:color="auto"/>
        <w:left w:val="none" w:sz="0" w:space="0" w:color="auto"/>
        <w:bottom w:val="none" w:sz="0" w:space="0" w:color="auto"/>
        <w:right w:val="none" w:sz="0" w:space="0" w:color="auto"/>
      </w:divBdr>
    </w:div>
    <w:div w:id="748118013">
      <w:bodyDiv w:val="1"/>
      <w:marLeft w:val="0"/>
      <w:marRight w:val="0"/>
      <w:marTop w:val="0"/>
      <w:marBottom w:val="0"/>
      <w:divBdr>
        <w:top w:val="none" w:sz="0" w:space="0" w:color="auto"/>
        <w:left w:val="none" w:sz="0" w:space="0" w:color="auto"/>
        <w:bottom w:val="none" w:sz="0" w:space="0" w:color="auto"/>
        <w:right w:val="none" w:sz="0" w:space="0" w:color="auto"/>
      </w:divBdr>
    </w:div>
    <w:div w:id="750660769">
      <w:bodyDiv w:val="1"/>
      <w:marLeft w:val="0"/>
      <w:marRight w:val="0"/>
      <w:marTop w:val="0"/>
      <w:marBottom w:val="0"/>
      <w:divBdr>
        <w:top w:val="none" w:sz="0" w:space="0" w:color="auto"/>
        <w:left w:val="none" w:sz="0" w:space="0" w:color="auto"/>
        <w:bottom w:val="none" w:sz="0" w:space="0" w:color="auto"/>
        <w:right w:val="none" w:sz="0" w:space="0" w:color="auto"/>
      </w:divBdr>
    </w:div>
    <w:div w:id="757942915">
      <w:bodyDiv w:val="1"/>
      <w:marLeft w:val="0"/>
      <w:marRight w:val="0"/>
      <w:marTop w:val="0"/>
      <w:marBottom w:val="0"/>
      <w:divBdr>
        <w:top w:val="none" w:sz="0" w:space="0" w:color="auto"/>
        <w:left w:val="none" w:sz="0" w:space="0" w:color="auto"/>
        <w:bottom w:val="none" w:sz="0" w:space="0" w:color="auto"/>
        <w:right w:val="none" w:sz="0" w:space="0" w:color="auto"/>
      </w:divBdr>
    </w:div>
    <w:div w:id="759759111">
      <w:bodyDiv w:val="1"/>
      <w:marLeft w:val="0"/>
      <w:marRight w:val="0"/>
      <w:marTop w:val="0"/>
      <w:marBottom w:val="0"/>
      <w:divBdr>
        <w:top w:val="none" w:sz="0" w:space="0" w:color="auto"/>
        <w:left w:val="none" w:sz="0" w:space="0" w:color="auto"/>
        <w:bottom w:val="none" w:sz="0" w:space="0" w:color="auto"/>
        <w:right w:val="none" w:sz="0" w:space="0" w:color="auto"/>
      </w:divBdr>
    </w:div>
    <w:div w:id="766926774">
      <w:bodyDiv w:val="1"/>
      <w:marLeft w:val="0"/>
      <w:marRight w:val="0"/>
      <w:marTop w:val="0"/>
      <w:marBottom w:val="0"/>
      <w:divBdr>
        <w:top w:val="none" w:sz="0" w:space="0" w:color="auto"/>
        <w:left w:val="none" w:sz="0" w:space="0" w:color="auto"/>
        <w:bottom w:val="none" w:sz="0" w:space="0" w:color="auto"/>
        <w:right w:val="none" w:sz="0" w:space="0" w:color="auto"/>
      </w:divBdr>
    </w:div>
    <w:div w:id="768476294">
      <w:bodyDiv w:val="1"/>
      <w:marLeft w:val="0"/>
      <w:marRight w:val="0"/>
      <w:marTop w:val="0"/>
      <w:marBottom w:val="0"/>
      <w:divBdr>
        <w:top w:val="none" w:sz="0" w:space="0" w:color="auto"/>
        <w:left w:val="none" w:sz="0" w:space="0" w:color="auto"/>
        <w:bottom w:val="none" w:sz="0" w:space="0" w:color="auto"/>
        <w:right w:val="none" w:sz="0" w:space="0" w:color="auto"/>
      </w:divBdr>
    </w:div>
    <w:div w:id="775247365">
      <w:bodyDiv w:val="1"/>
      <w:marLeft w:val="0"/>
      <w:marRight w:val="0"/>
      <w:marTop w:val="0"/>
      <w:marBottom w:val="0"/>
      <w:divBdr>
        <w:top w:val="none" w:sz="0" w:space="0" w:color="auto"/>
        <w:left w:val="none" w:sz="0" w:space="0" w:color="auto"/>
        <w:bottom w:val="none" w:sz="0" w:space="0" w:color="auto"/>
        <w:right w:val="none" w:sz="0" w:space="0" w:color="auto"/>
      </w:divBdr>
    </w:div>
    <w:div w:id="778063234">
      <w:bodyDiv w:val="1"/>
      <w:marLeft w:val="0"/>
      <w:marRight w:val="0"/>
      <w:marTop w:val="0"/>
      <w:marBottom w:val="0"/>
      <w:divBdr>
        <w:top w:val="none" w:sz="0" w:space="0" w:color="auto"/>
        <w:left w:val="none" w:sz="0" w:space="0" w:color="auto"/>
        <w:bottom w:val="none" w:sz="0" w:space="0" w:color="auto"/>
        <w:right w:val="none" w:sz="0" w:space="0" w:color="auto"/>
      </w:divBdr>
    </w:div>
    <w:div w:id="778985004">
      <w:bodyDiv w:val="1"/>
      <w:marLeft w:val="0"/>
      <w:marRight w:val="0"/>
      <w:marTop w:val="0"/>
      <w:marBottom w:val="0"/>
      <w:divBdr>
        <w:top w:val="none" w:sz="0" w:space="0" w:color="auto"/>
        <w:left w:val="none" w:sz="0" w:space="0" w:color="auto"/>
        <w:bottom w:val="none" w:sz="0" w:space="0" w:color="auto"/>
        <w:right w:val="none" w:sz="0" w:space="0" w:color="auto"/>
      </w:divBdr>
    </w:div>
    <w:div w:id="792678111">
      <w:bodyDiv w:val="1"/>
      <w:marLeft w:val="0"/>
      <w:marRight w:val="0"/>
      <w:marTop w:val="0"/>
      <w:marBottom w:val="0"/>
      <w:divBdr>
        <w:top w:val="none" w:sz="0" w:space="0" w:color="auto"/>
        <w:left w:val="none" w:sz="0" w:space="0" w:color="auto"/>
        <w:bottom w:val="none" w:sz="0" w:space="0" w:color="auto"/>
        <w:right w:val="none" w:sz="0" w:space="0" w:color="auto"/>
      </w:divBdr>
    </w:div>
    <w:div w:id="793863749">
      <w:bodyDiv w:val="1"/>
      <w:marLeft w:val="0"/>
      <w:marRight w:val="0"/>
      <w:marTop w:val="0"/>
      <w:marBottom w:val="0"/>
      <w:divBdr>
        <w:top w:val="none" w:sz="0" w:space="0" w:color="auto"/>
        <w:left w:val="none" w:sz="0" w:space="0" w:color="auto"/>
        <w:bottom w:val="none" w:sz="0" w:space="0" w:color="auto"/>
        <w:right w:val="none" w:sz="0" w:space="0" w:color="auto"/>
      </w:divBdr>
    </w:div>
    <w:div w:id="794982909">
      <w:bodyDiv w:val="1"/>
      <w:marLeft w:val="0"/>
      <w:marRight w:val="0"/>
      <w:marTop w:val="0"/>
      <w:marBottom w:val="0"/>
      <w:divBdr>
        <w:top w:val="none" w:sz="0" w:space="0" w:color="auto"/>
        <w:left w:val="none" w:sz="0" w:space="0" w:color="auto"/>
        <w:bottom w:val="none" w:sz="0" w:space="0" w:color="auto"/>
        <w:right w:val="none" w:sz="0" w:space="0" w:color="auto"/>
      </w:divBdr>
    </w:div>
    <w:div w:id="798651019">
      <w:bodyDiv w:val="1"/>
      <w:marLeft w:val="0"/>
      <w:marRight w:val="0"/>
      <w:marTop w:val="0"/>
      <w:marBottom w:val="0"/>
      <w:divBdr>
        <w:top w:val="none" w:sz="0" w:space="0" w:color="auto"/>
        <w:left w:val="none" w:sz="0" w:space="0" w:color="auto"/>
        <w:bottom w:val="none" w:sz="0" w:space="0" w:color="auto"/>
        <w:right w:val="none" w:sz="0" w:space="0" w:color="auto"/>
      </w:divBdr>
    </w:div>
    <w:div w:id="803425301">
      <w:bodyDiv w:val="1"/>
      <w:marLeft w:val="0"/>
      <w:marRight w:val="0"/>
      <w:marTop w:val="0"/>
      <w:marBottom w:val="0"/>
      <w:divBdr>
        <w:top w:val="none" w:sz="0" w:space="0" w:color="auto"/>
        <w:left w:val="none" w:sz="0" w:space="0" w:color="auto"/>
        <w:bottom w:val="none" w:sz="0" w:space="0" w:color="auto"/>
        <w:right w:val="none" w:sz="0" w:space="0" w:color="auto"/>
      </w:divBdr>
    </w:div>
    <w:div w:id="830952195">
      <w:bodyDiv w:val="1"/>
      <w:marLeft w:val="0"/>
      <w:marRight w:val="0"/>
      <w:marTop w:val="0"/>
      <w:marBottom w:val="0"/>
      <w:divBdr>
        <w:top w:val="none" w:sz="0" w:space="0" w:color="auto"/>
        <w:left w:val="none" w:sz="0" w:space="0" w:color="auto"/>
        <w:bottom w:val="none" w:sz="0" w:space="0" w:color="auto"/>
        <w:right w:val="none" w:sz="0" w:space="0" w:color="auto"/>
      </w:divBdr>
    </w:div>
    <w:div w:id="844057148">
      <w:bodyDiv w:val="1"/>
      <w:marLeft w:val="0"/>
      <w:marRight w:val="0"/>
      <w:marTop w:val="0"/>
      <w:marBottom w:val="0"/>
      <w:divBdr>
        <w:top w:val="none" w:sz="0" w:space="0" w:color="auto"/>
        <w:left w:val="none" w:sz="0" w:space="0" w:color="auto"/>
        <w:bottom w:val="none" w:sz="0" w:space="0" w:color="auto"/>
        <w:right w:val="none" w:sz="0" w:space="0" w:color="auto"/>
      </w:divBdr>
    </w:div>
    <w:div w:id="850948882">
      <w:bodyDiv w:val="1"/>
      <w:marLeft w:val="0"/>
      <w:marRight w:val="0"/>
      <w:marTop w:val="0"/>
      <w:marBottom w:val="0"/>
      <w:divBdr>
        <w:top w:val="none" w:sz="0" w:space="0" w:color="auto"/>
        <w:left w:val="none" w:sz="0" w:space="0" w:color="auto"/>
        <w:bottom w:val="none" w:sz="0" w:space="0" w:color="auto"/>
        <w:right w:val="none" w:sz="0" w:space="0" w:color="auto"/>
      </w:divBdr>
    </w:div>
    <w:div w:id="854997112">
      <w:bodyDiv w:val="1"/>
      <w:marLeft w:val="0"/>
      <w:marRight w:val="0"/>
      <w:marTop w:val="0"/>
      <w:marBottom w:val="0"/>
      <w:divBdr>
        <w:top w:val="none" w:sz="0" w:space="0" w:color="auto"/>
        <w:left w:val="none" w:sz="0" w:space="0" w:color="auto"/>
        <w:bottom w:val="none" w:sz="0" w:space="0" w:color="auto"/>
        <w:right w:val="none" w:sz="0" w:space="0" w:color="auto"/>
      </w:divBdr>
    </w:div>
    <w:div w:id="868025858">
      <w:bodyDiv w:val="1"/>
      <w:marLeft w:val="0"/>
      <w:marRight w:val="0"/>
      <w:marTop w:val="0"/>
      <w:marBottom w:val="0"/>
      <w:divBdr>
        <w:top w:val="none" w:sz="0" w:space="0" w:color="auto"/>
        <w:left w:val="none" w:sz="0" w:space="0" w:color="auto"/>
        <w:bottom w:val="none" w:sz="0" w:space="0" w:color="auto"/>
        <w:right w:val="none" w:sz="0" w:space="0" w:color="auto"/>
      </w:divBdr>
    </w:div>
    <w:div w:id="883102836">
      <w:bodyDiv w:val="1"/>
      <w:marLeft w:val="0"/>
      <w:marRight w:val="0"/>
      <w:marTop w:val="0"/>
      <w:marBottom w:val="0"/>
      <w:divBdr>
        <w:top w:val="none" w:sz="0" w:space="0" w:color="auto"/>
        <w:left w:val="none" w:sz="0" w:space="0" w:color="auto"/>
        <w:bottom w:val="none" w:sz="0" w:space="0" w:color="auto"/>
        <w:right w:val="none" w:sz="0" w:space="0" w:color="auto"/>
      </w:divBdr>
    </w:div>
    <w:div w:id="886259611">
      <w:bodyDiv w:val="1"/>
      <w:marLeft w:val="0"/>
      <w:marRight w:val="0"/>
      <w:marTop w:val="0"/>
      <w:marBottom w:val="0"/>
      <w:divBdr>
        <w:top w:val="none" w:sz="0" w:space="0" w:color="auto"/>
        <w:left w:val="none" w:sz="0" w:space="0" w:color="auto"/>
        <w:bottom w:val="none" w:sz="0" w:space="0" w:color="auto"/>
        <w:right w:val="none" w:sz="0" w:space="0" w:color="auto"/>
      </w:divBdr>
    </w:div>
    <w:div w:id="893154003">
      <w:bodyDiv w:val="1"/>
      <w:marLeft w:val="0"/>
      <w:marRight w:val="0"/>
      <w:marTop w:val="0"/>
      <w:marBottom w:val="0"/>
      <w:divBdr>
        <w:top w:val="none" w:sz="0" w:space="0" w:color="auto"/>
        <w:left w:val="none" w:sz="0" w:space="0" w:color="auto"/>
        <w:bottom w:val="none" w:sz="0" w:space="0" w:color="auto"/>
        <w:right w:val="none" w:sz="0" w:space="0" w:color="auto"/>
      </w:divBdr>
    </w:div>
    <w:div w:id="928661576">
      <w:bodyDiv w:val="1"/>
      <w:marLeft w:val="0"/>
      <w:marRight w:val="0"/>
      <w:marTop w:val="0"/>
      <w:marBottom w:val="0"/>
      <w:divBdr>
        <w:top w:val="none" w:sz="0" w:space="0" w:color="auto"/>
        <w:left w:val="none" w:sz="0" w:space="0" w:color="auto"/>
        <w:bottom w:val="none" w:sz="0" w:space="0" w:color="auto"/>
        <w:right w:val="none" w:sz="0" w:space="0" w:color="auto"/>
      </w:divBdr>
    </w:div>
    <w:div w:id="928808384">
      <w:bodyDiv w:val="1"/>
      <w:marLeft w:val="0"/>
      <w:marRight w:val="0"/>
      <w:marTop w:val="0"/>
      <w:marBottom w:val="0"/>
      <w:divBdr>
        <w:top w:val="none" w:sz="0" w:space="0" w:color="auto"/>
        <w:left w:val="none" w:sz="0" w:space="0" w:color="auto"/>
        <w:bottom w:val="none" w:sz="0" w:space="0" w:color="auto"/>
        <w:right w:val="none" w:sz="0" w:space="0" w:color="auto"/>
      </w:divBdr>
    </w:div>
    <w:div w:id="973438953">
      <w:bodyDiv w:val="1"/>
      <w:marLeft w:val="0"/>
      <w:marRight w:val="0"/>
      <w:marTop w:val="0"/>
      <w:marBottom w:val="0"/>
      <w:divBdr>
        <w:top w:val="none" w:sz="0" w:space="0" w:color="auto"/>
        <w:left w:val="none" w:sz="0" w:space="0" w:color="auto"/>
        <w:bottom w:val="none" w:sz="0" w:space="0" w:color="auto"/>
        <w:right w:val="none" w:sz="0" w:space="0" w:color="auto"/>
      </w:divBdr>
    </w:div>
    <w:div w:id="979918965">
      <w:bodyDiv w:val="1"/>
      <w:marLeft w:val="0"/>
      <w:marRight w:val="0"/>
      <w:marTop w:val="0"/>
      <w:marBottom w:val="0"/>
      <w:divBdr>
        <w:top w:val="none" w:sz="0" w:space="0" w:color="auto"/>
        <w:left w:val="none" w:sz="0" w:space="0" w:color="auto"/>
        <w:bottom w:val="none" w:sz="0" w:space="0" w:color="auto"/>
        <w:right w:val="none" w:sz="0" w:space="0" w:color="auto"/>
      </w:divBdr>
    </w:div>
    <w:div w:id="991446762">
      <w:bodyDiv w:val="1"/>
      <w:marLeft w:val="0"/>
      <w:marRight w:val="0"/>
      <w:marTop w:val="0"/>
      <w:marBottom w:val="0"/>
      <w:divBdr>
        <w:top w:val="none" w:sz="0" w:space="0" w:color="auto"/>
        <w:left w:val="none" w:sz="0" w:space="0" w:color="auto"/>
        <w:bottom w:val="none" w:sz="0" w:space="0" w:color="auto"/>
        <w:right w:val="none" w:sz="0" w:space="0" w:color="auto"/>
      </w:divBdr>
    </w:div>
    <w:div w:id="997464186">
      <w:bodyDiv w:val="1"/>
      <w:marLeft w:val="0"/>
      <w:marRight w:val="0"/>
      <w:marTop w:val="0"/>
      <w:marBottom w:val="0"/>
      <w:divBdr>
        <w:top w:val="none" w:sz="0" w:space="0" w:color="auto"/>
        <w:left w:val="none" w:sz="0" w:space="0" w:color="auto"/>
        <w:bottom w:val="none" w:sz="0" w:space="0" w:color="auto"/>
        <w:right w:val="none" w:sz="0" w:space="0" w:color="auto"/>
      </w:divBdr>
    </w:div>
    <w:div w:id="1012295292">
      <w:bodyDiv w:val="1"/>
      <w:marLeft w:val="0"/>
      <w:marRight w:val="0"/>
      <w:marTop w:val="0"/>
      <w:marBottom w:val="0"/>
      <w:divBdr>
        <w:top w:val="none" w:sz="0" w:space="0" w:color="auto"/>
        <w:left w:val="none" w:sz="0" w:space="0" w:color="auto"/>
        <w:bottom w:val="none" w:sz="0" w:space="0" w:color="auto"/>
        <w:right w:val="none" w:sz="0" w:space="0" w:color="auto"/>
      </w:divBdr>
    </w:div>
    <w:div w:id="1051998468">
      <w:bodyDiv w:val="1"/>
      <w:marLeft w:val="0"/>
      <w:marRight w:val="0"/>
      <w:marTop w:val="0"/>
      <w:marBottom w:val="0"/>
      <w:divBdr>
        <w:top w:val="none" w:sz="0" w:space="0" w:color="auto"/>
        <w:left w:val="none" w:sz="0" w:space="0" w:color="auto"/>
        <w:bottom w:val="none" w:sz="0" w:space="0" w:color="auto"/>
        <w:right w:val="none" w:sz="0" w:space="0" w:color="auto"/>
      </w:divBdr>
    </w:div>
    <w:div w:id="1065447498">
      <w:bodyDiv w:val="1"/>
      <w:marLeft w:val="0"/>
      <w:marRight w:val="0"/>
      <w:marTop w:val="0"/>
      <w:marBottom w:val="0"/>
      <w:divBdr>
        <w:top w:val="none" w:sz="0" w:space="0" w:color="auto"/>
        <w:left w:val="none" w:sz="0" w:space="0" w:color="auto"/>
        <w:bottom w:val="none" w:sz="0" w:space="0" w:color="auto"/>
        <w:right w:val="none" w:sz="0" w:space="0" w:color="auto"/>
      </w:divBdr>
    </w:div>
    <w:div w:id="1084035561">
      <w:bodyDiv w:val="1"/>
      <w:marLeft w:val="0"/>
      <w:marRight w:val="0"/>
      <w:marTop w:val="0"/>
      <w:marBottom w:val="0"/>
      <w:divBdr>
        <w:top w:val="none" w:sz="0" w:space="0" w:color="auto"/>
        <w:left w:val="none" w:sz="0" w:space="0" w:color="auto"/>
        <w:bottom w:val="none" w:sz="0" w:space="0" w:color="auto"/>
        <w:right w:val="none" w:sz="0" w:space="0" w:color="auto"/>
      </w:divBdr>
    </w:div>
    <w:div w:id="1088891422">
      <w:bodyDiv w:val="1"/>
      <w:marLeft w:val="0"/>
      <w:marRight w:val="0"/>
      <w:marTop w:val="0"/>
      <w:marBottom w:val="0"/>
      <w:divBdr>
        <w:top w:val="none" w:sz="0" w:space="0" w:color="auto"/>
        <w:left w:val="none" w:sz="0" w:space="0" w:color="auto"/>
        <w:bottom w:val="none" w:sz="0" w:space="0" w:color="auto"/>
        <w:right w:val="none" w:sz="0" w:space="0" w:color="auto"/>
      </w:divBdr>
    </w:div>
    <w:div w:id="1104152869">
      <w:bodyDiv w:val="1"/>
      <w:marLeft w:val="0"/>
      <w:marRight w:val="0"/>
      <w:marTop w:val="0"/>
      <w:marBottom w:val="0"/>
      <w:divBdr>
        <w:top w:val="none" w:sz="0" w:space="0" w:color="auto"/>
        <w:left w:val="none" w:sz="0" w:space="0" w:color="auto"/>
        <w:bottom w:val="none" w:sz="0" w:space="0" w:color="auto"/>
        <w:right w:val="none" w:sz="0" w:space="0" w:color="auto"/>
      </w:divBdr>
    </w:div>
    <w:div w:id="1115903411">
      <w:bodyDiv w:val="1"/>
      <w:marLeft w:val="0"/>
      <w:marRight w:val="0"/>
      <w:marTop w:val="0"/>
      <w:marBottom w:val="0"/>
      <w:divBdr>
        <w:top w:val="none" w:sz="0" w:space="0" w:color="auto"/>
        <w:left w:val="none" w:sz="0" w:space="0" w:color="auto"/>
        <w:bottom w:val="none" w:sz="0" w:space="0" w:color="auto"/>
        <w:right w:val="none" w:sz="0" w:space="0" w:color="auto"/>
      </w:divBdr>
    </w:div>
    <w:div w:id="1117414121">
      <w:bodyDiv w:val="1"/>
      <w:marLeft w:val="0"/>
      <w:marRight w:val="0"/>
      <w:marTop w:val="0"/>
      <w:marBottom w:val="0"/>
      <w:divBdr>
        <w:top w:val="none" w:sz="0" w:space="0" w:color="auto"/>
        <w:left w:val="none" w:sz="0" w:space="0" w:color="auto"/>
        <w:bottom w:val="none" w:sz="0" w:space="0" w:color="auto"/>
        <w:right w:val="none" w:sz="0" w:space="0" w:color="auto"/>
      </w:divBdr>
    </w:div>
    <w:div w:id="1122772364">
      <w:bodyDiv w:val="1"/>
      <w:marLeft w:val="0"/>
      <w:marRight w:val="0"/>
      <w:marTop w:val="0"/>
      <w:marBottom w:val="0"/>
      <w:divBdr>
        <w:top w:val="none" w:sz="0" w:space="0" w:color="auto"/>
        <w:left w:val="none" w:sz="0" w:space="0" w:color="auto"/>
        <w:bottom w:val="none" w:sz="0" w:space="0" w:color="auto"/>
        <w:right w:val="none" w:sz="0" w:space="0" w:color="auto"/>
      </w:divBdr>
    </w:div>
    <w:div w:id="1136096658">
      <w:bodyDiv w:val="1"/>
      <w:marLeft w:val="0"/>
      <w:marRight w:val="0"/>
      <w:marTop w:val="0"/>
      <w:marBottom w:val="0"/>
      <w:divBdr>
        <w:top w:val="none" w:sz="0" w:space="0" w:color="auto"/>
        <w:left w:val="none" w:sz="0" w:space="0" w:color="auto"/>
        <w:bottom w:val="none" w:sz="0" w:space="0" w:color="auto"/>
        <w:right w:val="none" w:sz="0" w:space="0" w:color="auto"/>
      </w:divBdr>
    </w:div>
    <w:div w:id="1148866776">
      <w:bodyDiv w:val="1"/>
      <w:marLeft w:val="0"/>
      <w:marRight w:val="0"/>
      <w:marTop w:val="0"/>
      <w:marBottom w:val="0"/>
      <w:divBdr>
        <w:top w:val="none" w:sz="0" w:space="0" w:color="auto"/>
        <w:left w:val="none" w:sz="0" w:space="0" w:color="auto"/>
        <w:bottom w:val="none" w:sz="0" w:space="0" w:color="auto"/>
        <w:right w:val="none" w:sz="0" w:space="0" w:color="auto"/>
      </w:divBdr>
    </w:div>
    <w:div w:id="1151403126">
      <w:bodyDiv w:val="1"/>
      <w:marLeft w:val="0"/>
      <w:marRight w:val="0"/>
      <w:marTop w:val="0"/>
      <w:marBottom w:val="0"/>
      <w:divBdr>
        <w:top w:val="none" w:sz="0" w:space="0" w:color="auto"/>
        <w:left w:val="none" w:sz="0" w:space="0" w:color="auto"/>
        <w:bottom w:val="none" w:sz="0" w:space="0" w:color="auto"/>
        <w:right w:val="none" w:sz="0" w:space="0" w:color="auto"/>
      </w:divBdr>
    </w:div>
    <w:div w:id="1158225849">
      <w:bodyDiv w:val="1"/>
      <w:marLeft w:val="0"/>
      <w:marRight w:val="0"/>
      <w:marTop w:val="0"/>
      <w:marBottom w:val="0"/>
      <w:divBdr>
        <w:top w:val="none" w:sz="0" w:space="0" w:color="auto"/>
        <w:left w:val="none" w:sz="0" w:space="0" w:color="auto"/>
        <w:bottom w:val="none" w:sz="0" w:space="0" w:color="auto"/>
        <w:right w:val="none" w:sz="0" w:space="0" w:color="auto"/>
      </w:divBdr>
    </w:div>
    <w:div w:id="1160849772">
      <w:bodyDiv w:val="1"/>
      <w:marLeft w:val="0"/>
      <w:marRight w:val="0"/>
      <w:marTop w:val="0"/>
      <w:marBottom w:val="0"/>
      <w:divBdr>
        <w:top w:val="none" w:sz="0" w:space="0" w:color="auto"/>
        <w:left w:val="none" w:sz="0" w:space="0" w:color="auto"/>
        <w:bottom w:val="none" w:sz="0" w:space="0" w:color="auto"/>
        <w:right w:val="none" w:sz="0" w:space="0" w:color="auto"/>
      </w:divBdr>
    </w:div>
    <w:div w:id="1164668230">
      <w:bodyDiv w:val="1"/>
      <w:marLeft w:val="0"/>
      <w:marRight w:val="0"/>
      <w:marTop w:val="0"/>
      <w:marBottom w:val="0"/>
      <w:divBdr>
        <w:top w:val="none" w:sz="0" w:space="0" w:color="auto"/>
        <w:left w:val="none" w:sz="0" w:space="0" w:color="auto"/>
        <w:bottom w:val="none" w:sz="0" w:space="0" w:color="auto"/>
        <w:right w:val="none" w:sz="0" w:space="0" w:color="auto"/>
      </w:divBdr>
    </w:div>
    <w:div w:id="1167017693">
      <w:bodyDiv w:val="1"/>
      <w:marLeft w:val="0"/>
      <w:marRight w:val="0"/>
      <w:marTop w:val="0"/>
      <w:marBottom w:val="0"/>
      <w:divBdr>
        <w:top w:val="none" w:sz="0" w:space="0" w:color="auto"/>
        <w:left w:val="none" w:sz="0" w:space="0" w:color="auto"/>
        <w:bottom w:val="none" w:sz="0" w:space="0" w:color="auto"/>
        <w:right w:val="none" w:sz="0" w:space="0" w:color="auto"/>
      </w:divBdr>
    </w:div>
    <w:div w:id="1176572202">
      <w:bodyDiv w:val="1"/>
      <w:marLeft w:val="0"/>
      <w:marRight w:val="0"/>
      <w:marTop w:val="0"/>
      <w:marBottom w:val="0"/>
      <w:divBdr>
        <w:top w:val="none" w:sz="0" w:space="0" w:color="auto"/>
        <w:left w:val="none" w:sz="0" w:space="0" w:color="auto"/>
        <w:bottom w:val="none" w:sz="0" w:space="0" w:color="auto"/>
        <w:right w:val="none" w:sz="0" w:space="0" w:color="auto"/>
      </w:divBdr>
    </w:div>
    <w:div w:id="1178496672">
      <w:bodyDiv w:val="1"/>
      <w:marLeft w:val="0"/>
      <w:marRight w:val="0"/>
      <w:marTop w:val="0"/>
      <w:marBottom w:val="0"/>
      <w:divBdr>
        <w:top w:val="none" w:sz="0" w:space="0" w:color="auto"/>
        <w:left w:val="none" w:sz="0" w:space="0" w:color="auto"/>
        <w:bottom w:val="none" w:sz="0" w:space="0" w:color="auto"/>
        <w:right w:val="none" w:sz="0" w:space="0" w:color="auto"/>
      </w:divBdr>
    </w:div>
    <w:div w:id="1183133504">
      <w:bodyDiv w:val="1"/>
      <w:marLeft w:val="0"/>
      <w:marRight w:val="0"/>
      <w:marTop w:val="0"/>
      <w:marBottom w:val="0"/>
      <w:divBdr>
        <w:top w:val="none" w:sz="0" w:space="0" w:color="auto"/>
        <w:left w:val="none" w:sz="0" w:space="0" w:color="auto"/>
        <w:bottom w:val="none" w:sz="0" w:space="0" w:color="auto"/>
        <w:right w:val="none" w:sz="0" w:space="0" w:color="auto"/>
      </w:divBdr>
    </w:div>
    <w:div w:id="1185441765">
      <w:bodyDiv w:val="1"/>
      <w:marLeft w:val="0"/>
      <w:marRight w:val="0"/>
      <w:marTop w:val="0"/>
      <w:marBottom w:val="0"/>
      <w:divBdr>
        <w:top w:val="none" w:sz="0" w:space="0" w:color="auto"/>
        <w:left w:val="none" w:sz="0" w:space="0" w:color="auto"/>
        <w:bottom w:val="none" w:sz="0" w:space="0" w:color="auto"/>
        <w:right w:val="none" w:sz="0" w:space="0" w:color="auto"/>
      </w:divBdr>
    </w:div>
    <w:div w:id="1220824638">
      <w:bodyDiv w:val="1"/>
      <w:marLeft w:val="0"/>
      <w:marRight w:val="0"/>
      <w:marTop w:val="0"/>
      <w:marBottom w:val="0"/>
      <w:divBdr>
        <w:top w:val="none" w:sz="0" w:space="0" w:color="auto"/>
        <w:left w:val="none" w:sz="0" w:space="0" w:color="auto"/>
        <w:bottom w:val="none" w:sz="0" w:space="0" w:color="auto"/>
        <w:right w:val="none" w:sz="0" w:space="0" w:color="auto"/>
      </w:divBdr>
    </w:div>
    <w:div w:id="1234849038">
      <w:bodyDiv w:val="1"/>
      <w:marLeft w:val="0"/>
      <w:marRight w:val="0"/>
      <w:marTop w:val="0"/>
      <w:marBottom w:val="0"/>
      <w:divBdr>
        <w:top w:val="none" w:sz="0" w:space="0" w:color="auto"/>
        <w:left w:val="none" w:sz="0" w:space="0" w:color="auto"/>
        <w:bottom w:val="none" w:sz="0" w:space="0" w:color="auto"/>
        <w:right w:val="none" w:sz="0" w:space="0" w:color="auto"/>
      </w:divBdr>
    </w:div>
    <w:div w:id="1243876884">
      <w:bodyDiv w:val="1"/>
      <w:marLeft w:val="0"/>
      <w:marRight w:val="0"/>
      <w:marTop w:val="0"/>
      <w:marBottom w:val="0"/>
      <w:divBdr>
        <w:top w:val="none" w:sz="0" w:space="0" w:color="auto"/>
        <w:left w:val="none" w:sz="0" w:space="0" w:color="auto"/>
        <w:bottom w:val="none" w:sz="0" w:space="0" w:color="auto"/>
        <w:right w:val="none" w:sz="0" w:space="0" w:color="auto"/>
      </w:divBdr>
    </w:div>
    <w:div w:id="1249656840">
      <w:bodyDiv w:val="1"/>
      <w:marLeft w:val="0"/>
      <w:marRight w:val="0"/>
      <w:marTop w:val="0"/>
      <w:marBottom w:val="0"/>
      <w:divBdr>
        <w:top w:val="none" w:sz="0" w:space="0" w:color="auto"/>
        <w:left w:val="none" w:sz="0" w:space="0" w:color="auto"/>
        <w:bottom w:val="none" w:sz="0" w:space="0" w:color="auto"/>
        <w:right w:val="none" w:sz="0" w:space="0" w:color="auto"/>
      </w:divBdr>
    </w:div>
    <w:div w:id="1262371196">
      <w:bodyDiv w:val="1"/>
      <w:marLeft w:val="0"/>
      <w:marRight w:val="0"/>
      <w:marTop w:val="0"/>
      <w:marBottom w:val="0"/>
      <w:divBdr>
        <w:top w:val="none" w:sz="0" w:space="0" w:color="auto"/>
        <w:left w:val="none" w:sz="0" w:space="0" w:color="auto"/>
        <w:bottom w:val="none" w:sz="0" w:space="0" w:color="auto"/>
        <w:right w:val="none" w:sz="0" w:space="0" w:color="auto"/>
      </w:divBdr>
    </w:div>
    <w:div w:id="1274745643">
      <w:bodyDiv w:val="1"/>
      <w:marLeft w:val="0"/>
      <w:marRight w:val="0"/>
      <w:marTop w:val="0"/>
      <w:marBottom w:val="0"/>
      <w:divBdr>
        <w:top w:val="none" w:sz="0" w:space="0" w:color="auto"/>
        <w:left w:val="none" w:sz="0" w:space="0" w:color="auto"/>
        <w:bottom w:val="none" w:sz="0" w:space="0" w:color="auto"/>
        <w:right w:val="none" w:sz="0" w:space="0" w:color="auto"/>
      </w:divBdr>
    </w:div>
    <w:div w:id="1287269920">
      <w:bodyDiv w:val="1"/>
      <w:marLeft w:val="0"/>
      <w:marRight w:val="0"/>
      <w:marTop w:val="0"/>
      <w:marBottom w:val="0"/>
      <w:divBdr>
        <w:top w:val="none" w:sz="0" w:space="0" w:color="auto"/>
        <w:left w:val="none" w:sz="0" w:space="0" w:color="auto"/>
        <w:bottom w:val="none" w:sz="0" w:space="0" w:color="auto"/>
        <w:right w:val="none" w:sz="0" w:space="0" w:color="auto"/>
      </w:divBdr>
    </w:div>
    <w:div w:id="1288243241">
      <w:bodyDiv w:val="1"/>
      <w:marLeft w:val="0"/>
      <w:marRight w:val="0"/>
      <w:marTop w:val="0"/>
      <w:marBottom w:val="0"/>
      <w:divBdr>
        <w:top w:val="none" w:sz="0" w:space="0" w:color="auto"/>
        <w:left w:val="none" w:sz="0" w:space="0" w:color="auto"/>
        <w:bottom w:val="none" w:sz="0" w:space="0" w:color="auto"/>
        <w:right w:val="none" w:sz="0" w:space="0" w:color="auto"/>
      </w:divBdr>
    </w:div>
    <w:div w:id="1296371264">
      <w:bodyDiv w:val="1"/>
      <w:marLeft w:val="0"/>
      <w:marRight w:val="0"/>
      <w:marTop w:val="0"/>
      <w:marBottom w:val="0"/>
      <w:divBdr>
        <w:top w:val="none" w:sz="0" w:space="0" w:color="auto"/>
        <w:left w:val="none" w:sz="0" w:space="0" w:color="auto"/>
        <w:bottom w:val="none" w:sz="0" w:space="0" w:color="auto"/>
        <w:right w:val="none" w:sz="0" w:space="0" w:color="auto"/>
      </w:divBdr>
    </w:div>
    <w:div w:id="1311204539">
      <w:bodyDiv w:val="1"/>
      <w:marLeft w:val="0"/>
      <w:marRight w:val="0"/>
      <w:marTop w:val="0"/>
      <w:marBottom w:val="0"/>
      <w:divBdr>
        <w:top w:val="none" w:sz="0" w:space="0" w:color="auto"/>
        <w:left w:val="none" w:sz="0" w:space="0" w:color="auto"/>
        <w:bottom w:val="none" w:sz="0" w:space="0" w:color="auto"/>
        <w:right w:val="none" w:sz="0" w:space="0" w:color="auto"/>
      </w:divBdr>
    </w:div>
    <w:div w:id="1341465133">
      <w:bodyDiv w:val="1"/>
      <w:marLeft w:val="0"/>
      <w:marRight w:val="0"/>
      <w:marTop w:val="0"/>
      <w:marBottom w:val="0"/>
      <w:divBdr>
        <w:top w:val="none" w:sz="0" w:space="0" w:color="auto"/>
        <w:left w:val="none" w:sz="0" w:space="0" w:color="auto"/>
        <w:bottom w:val="none" w:sz="0" w:space="0" w:color="auto"/>
        <w:right w:val="none" w:sz="0" w:space="0" w:color="auto"/>
      </w:divBdr>
    </w:div>
    <w:div w:id="1343626651">
      <w:bodyDiv w:val="1"/>
      <w:marLeft w:val="0"/>
      <w:marRight w:val="0"/>
      <w:marTop w:val="0"/>
      <w:marBottom w:val="0"/>
      <w:divBdr>
        <w:top w:val="none" w:sz="0" w:space="0" w:color="auto"/>
        <w:left w:val="none" w:sz="0" w:space="0" w:color="auto"/>
        <w:bottom w:val="none" w:sz="0" w:space="0" w:color="auto"/>
        <w:right w:val="none" w:sz="0" w:space="0" w:color="auto"/>
      </w:divBdr>
    </w:div>
    <w:div w:id="1353216967">
      <w:bodyDiv w:val="1"/>
      <w:marLeft w:val="0"/>
      <w:marRight w:val="0"/>
      <w:marTop w:val="0"/>
      <w:marBottom w:val="0"/>
      <w:divBdr>
        <w:top w:val="none" w:sz="0" w:space="0" w:color="auto"/>
        <w:left w:val="none" w:sz="0" w:space="0" w:color="auto"/>
        <w:bottom w:val="none" w:sz="0" w:space="0" w:color="auto"/>
        <w:right w:val="none" w:sz="0" w:space="0" w:color="auto"/>
      </w:divBdr>
    </w:div>
    <w:div w:id="1361005339">
      <w:bodyDiv w:val="1"/>
      <w:marLeft w:val="0"/>
      <w:marRight w:val="0"/>
      <w:marTop w:val="0"/>
      <w:marBottom w:val="0"/>
      <w:divBdr>
        <w:top w:val="none" w:sz="0" w:space="0" w:color="auto"/>
        <w:left w:val="none" w:sz="0" w:space="0" w:color="auto"/>
        <w:bottom w:val="none" w:sz="0" w:space="0" w:color="auto"/>
        <w:right w:val="none" w:sz="0" w:space="0" w:color="auto"/>
      </w:divBdr>
    </w:div>
    <w:div w:id="1361591984">
      <w:bodyDiv w:val="1"/>
      <w:marLeft w:val="0"/>
      <w:marRight w:val="0"/>
      <w:marTop w:val="0"/>
      <w:marBottom w:val="0"/>
      <w:divBdr>
        <w:top w:val="none" w:sz="0" w:space="0" w:color="auto"/>
        <w:left w:val="none" w:sz="0" w:space="0" w:color="auto"/>
        <w:bottom w:val="none" w:sz="0" w:space="0" w:color="auto"/>
        <w:right w:val="none" w:sz="0" w:space="0" w:color="auto"/>
      </w:divBdr>
    </w:div>
    <w:div w:id="1378968135">
      <w:bodyDiv w:val="1"/>
      <w:marLeft w:val="0"/>
      <w:marRight w:val="0"/>
      <w:marTop w:val="0"/>
      <w:marBottom w:val="0"/>
      <w:divBdr>
        <w:top w:val="none" w:sz="0" w:space="0" w:color="auto"/>
        <w:left w:val="none" w:sz="0" w:space="0" w:color="auto"/>
        <w:bottom w:val="none" w:sz="0" w:space="0" w:color="auto"/>
        <w:right w:val="none" w:sz="0" w:space="0" w:color="auto"/>
      </w:divBdr>
    </w:div>
    <w:div w:id="1380402612">
      <w:bodyDiv w:val="1"/>
      <w:marLeft w:val="0"/>
      <w:marRight w:val="0"/>
      <w:marTop w:val="0"/>
      <w:marBottom w:val="0"/>
      <w:divBdr>
        <w:top w:val="none" w:sz="0" w:space="0" w:color="auto"/>
        <w:left w:val="none" w:sz="0" w:space="0" w:color="auto"/>
        <w:bottom w:val="none" w:sz="0" w:space="0" w:color="auto"/>
        <w:right w:val="none" w:sz="0" w:space="0" w:color="auto"/>
      </w:divBdr>
    </w:div>
    <w:div w:id="1386027322">
      <w:bodyDiv w:val="1"/>
      <w:marLeft w:val="0"/>
      <w:marRight w:val="0"/>
      <w:marTop w:val="0"/>
      <w:marBottom w:val="0"/>
      <w:divBdr>
        <w:top w:val="none" w:sz="0" w:space="0" w:color="auto"/>
        <w:left w:val="none" w:sz="0" w:space="0" w:color="auto"/>
        <w:bottom w:val="none" w:sz="0" w:space="0" w:color="auto"/>
        <w:right w:val="none" w:sz="0" w:space="0" w:color="auto"/>
      </w:divBdr>
    </w:div>
    <w:div w:id="1391542030">
      <w:bodyDiv w:val="1"/>
      <w:marLeft w:val="0"/>
      <w:marRight w:val="0"/>
      <w:marTop w:val="0"/>
      <w:marBottom w:val="0"/>
      <w:divBdr>
        <w:top w:val="none" w:sz="0" w:space="0" w:color="auto"/>
        <w:left w:val="none" w:sz="0" w:space="0" w:color="auto"/>
        <w:bottom w:val="none" w:sz="0" w:space="0" w:color="auto"/>
        <w:right w:val="none" w:sz="0" w:space="0" w:color="auto"/>
      </w:divBdr>
    </w:div>
    <w:div w:id="1393194340">
      <w:bodyDiv w:val="1"/>
      <w:marLeft w:val="0"/>
      <w:marRight w:val="0"/>
      <w:marTop w:val="0"/>
      <w:marBottom w:val="0"/>
      <w:divBdr>
        <w:top w:val="none" w:sz="0" w:space="0" w:color="auto"/>
        <w:left w:val="none" w:sz="0" w:space="0" w:color="auto"/>
        <w:bottom w:val="none" w:sz="0" w:space="0" w:color="auto"/>
        <w:right w:val="none" w:sz="0" w:space="0" w:color="auto"/>
      </w:divBdr>
    </w:div>
    <w:div w:id="1396050475">
      <w:bodyDiv w:val="1"/>
      <w:marLeft w:val="0"/>
      <w:marRight w:val="0"/>
      <w:marTop w:val="0"/>
      <w:marBottom w:val="0"/>
      <w:divBdr>
        <w:top w:val="none" w:sz="0" w:space="0" w:color="auto"/>
        <w:left w:val="none" w:sz="0" w:space="0" w:color="auto"/>
        <w:bottom w:val="none" w:sz="0" w:space="0" w:color="auto"/>
        <w:right w:val="none" w:sz="0" w:space="0" w:color="auto"/>
      </w:divBdr>
    </w:div>
    <w:div w:id="1398479028">
      <w:bodyDiv w:val="1"/>
      <w:marLeft w:val="0"/>
      <w:marRight w:val="0"/>
      <w:marTop w:val="0"/>
      <w:marBottom w:val="0"/>
      <w:divBdr>
        <w:top w:val="none" w:sz="0" w:space="0" w:color="auto"/>
        <w:left w:val="none" w:sz="0" w:space="0" w:color="auto"/>
        <w:bottom w:val="none" w:sz="0" w:space="0" w:color="auto"/>
        <w:right w:val="none" w:sz="0" w:space="0" w:color="auto"/>
      </w:divBdr>
    </w:div>
    <w:div w:id="1402749755">
      <w:bodyDiv w:val="1"/>
      <w:marLeft w:val="0"/>
      <w:marRight w:val="0"/>
      <w:marTop w:val="0"/>
      <w:marBottom w:val="0"/>
      <w:divBdr>
        <w:top w:val="none" w:sz="0" w:space="0" w:color="auto"/>
        <w:left w:val="none" w:sz="0" w:space="0" w:color="auto"/>
        <w:bottom w:val="none" w:sz="0" w:space="0" w:color="auto"/>
        <w:right w:val="none" w:sz="0" w:space="0" w:color="auto"/>
      </w:divBdr>
    </w:div>
    <w:div w:id="1410158358">
      <w:bodyDiv w:val="1"/>
      <w:marLeft w:val="0"/>
      <w:marRight w:val="0"/>
      <w:marTop w:val="0"/>
      <w:marBottom w:val="0"/>
      <w:divBdr>
        <w:top w:val="none" w:sz="0" w:space="0" w:color="auto"/>
        <w:left w:val="none" w:sz="0" w:space="0" w:color="auto"/>
        <w:bottom w:val="none" w:sz="0" w:space="0" w:color="auto"/>
        <w:right w:val="none" w:sz="0" w:space="0" w:color="auto"/>
      </w:divBdr>
    </w:div>
    <w:div w:id="1414811435">
      <w:bodyDiv w:val="1"/>
      <w:marLeft w:val="0"/>
      <w:marRight w:val="0"/>
      <w:marTop w:val="0"/>
      <w:marBottom w:val="0"/>
      <w:divBdr>
        <w:top w:val="none" w:sz="0" w:space="0" w:color="auto"/>
        <w:left w:val="none" w:sz="0" w:space="0" w:color="auto"/>
        <w:bottom w:val="none" w:sz="0" w:space="0" w:color="auto"/>
        <w:right w:val="none" w:sz="0" w:space="0" w:color="auto"/>
      </w:divBdr>
    </w:div>
    <w:div w:id="1422071379">
      <w:bodyDiv w:val="1"/>
      <w:marLeft w:val="0"/>
      <w:marRight w:val="0"/>
      <w:marTop w:val="0"/>
      <w:marBottom w:val="0"/>
      <w:divBdr>
        <w:top w:val="none" w:sz="0" w:space="0" w:color="auto"/>
        <w:left w:val="none" w:sz="0" w:space="0" w:color="auto"/>
        <w:bottom w:val="none" w:sz="0" w:space="0" w:color="auto"/>
        <w:right w:val="none" w:sz="0" w:space="0" w:color="auto"/>
      </w:divBdr>
    </w:div>
    <w:div w:id="1430852263">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64615065">
      <w:bodyDiv w:val="1"/>
      <w:marLeft w:val="0"/>
      <w:marRight w:val="0"/>
      <w:marTop w:val="0"/>
      <w:marBottom w:val="0"/>
      <w:divBdr>
        <w:top w:val="none" w:sz="0" w:space="0" w:color="auto"/>
        <w:left w:val="none" w:sz="0" w:space="0" w:color="auto"/>
        <w:bottom w:val="none" w:sz="0" w:space="0" w:color="auto"/>
        <w:right w:val="none" w:sz="0" w:space="0" w:color="auto"/>
      </w:divBdr>
    </w:div>
    <w:div w:id="1468164236">
      <w:bodyDiv w:val="1"/>
      <w:marLeft w:val="0"/>
      <w:marRight w:val="0"/>
      <w:marTop w:val="0"/>
      <w:marBottom w:val="0"/>
      <w:divBdr>
        <w:top w:val="none" w:sz="0" w:space="0" w:color="auto"/>
        <w:left w:val="none" w:sz="0" w:space="0" w:color="auto"/>
        <w:bottom w:val="none" w:sz="0" w:space="0" w:color="auto"/>
        <w:right w:val="none" w:sz="0" w:space="0" w:color="auto"/>
      </w:divBdr>
    </w:div>
    <w:div w:id="1469590606">
      <w:bodyDiv w:val="1"/>
      <w:marLeft w:val="0"/>
      <w:marRight w:val="0"/>
      <w:marTop w:val="0"/>
      <w:marBottom w:val="0"/>
      <w:divBdr>
        <w:top w:val="none" w:sz="0" w:space="0" w:color="auto"/>
        <w:left w:val="none" w:sz="0" w:space="0" w:color="auto"/>
        <w:bottom w:val="none" w:sz="0" w:space="0" w:color="auto"/>
        <w:right w:val="none" w:sz="0" w:space="0" w:color="auto"/>
      </w:divBdr>
    </w:div>
    <w:div w:id="1471510383">
      <w:bodyDiv w:val="1"/>
      <w:marLeft w:val="0"/>
      <w:marRight w:val="0"/>
      <w:marTop w:val="0"/>
      <w:marBottom w:val="0"/>
      <w:divBdr>
        <w:top w:val="none" w:sz="0" w:space="0" w:color="auto"/>
        <w:left w:val="none" w:sz="0" w:space="0" w:color="auto"/>
        <w:bottom w:val="none" w:sz="0" w:space="0" w:color="auto"/>
        <w:right w:val="none" w:sz="0" w:space="0" w:color="auto"/>
      </w:divBdr>
    </w:div>
    <w:div w:id="1479688152">
      <w:bodyDiv w:val="1"/>
      <w:marLeft w:val="0"/>
      <w:marRight w:val="0"/>
      <w:marTop w:val="0"/>
      <w:marBottom w:val="0"/>
      <w:divBdr>
        <w:top w:val="none" w:sz="0" w:space="0" w:color="auto"/>
        <w:left w:val="none" w:sz="0" w:space="0" w:color="auto"/>
        <w:bottom w:val="none" w:sz="0" w:space="0" w:color="auto"/>
        <w:right w:val="none" w:sz="0" w:space="0" w:color="auto"/>
      </w:divBdr>
    </w:div>
    <w:div w:id="1483278305">
      <w:bodyDiv w:val="1"/>
      <w:marLeft w:val="0"/>
      <w:marRight w:val="0"/>
      <w:marTop w:val="0"/>
      <w:marBottom w:val="0"/>
      <w:divBdr>
        <w:top w:val="none" w:sz="0" w:space="0" w:color="auto"/>
        <w:left w:val="none" w:sz="0" w:space="0" w:color="auto"/>
        <w:bottom w:val="none" w:sz="0" w:space="0" w:color="auto"/>
        <w:right w:val="none" w:sz="0" w:space="0" w:color="auto"/>
      </w:divBdr>
    </w:div>
    <w:div w:id="1491559709">
      <w:bodyDiv w:val="1"/>
      <w:marLeft w:val="0"/>
      <w:marRight w:val="0"/>
      <w:marTop w:val="0"/>
      <w:marBottom w:val="0"/>
      <w:divBdr>
        <w:top w:val="none" w:sz="0" w:space="0" w:color="auto"/>
        <w:left w:val="none" w:sz="0" w:space="0" w:color="auto"/>
        <w:bottom w:val="none" w:sz="0" w:space="0" w:color="auto"/>
        <w:right w:val="none" w:sz="0" w:space="0" w:color="auto"/>
      </w:divBdr>
    </w:div>
    <w:div w:id="1501697424">
      <w:bodyDiv w:val="1"/>
      <w:marLeft w:val="0"/>
      <w:marRight w:val="0"/>
      <w:marTop w:val="0"/>
      <w:marBottom w:val="0"/>
      <w:divBdr>
        <w:top w:val="none" w:sz="0" w:space="0" w:color="auto"/>
        <w:left w:val="none" w:sz="0" w:space="0" w:color="auto"/>
        <w:bottom w:val="none" w:sz="0" w:space="0" w:color="auto"/>
        <w:right w:val="none" w:sz="0" w:space="0" w:color="auto"/>
      </w:divBdr>
    </w:div>
    <w:div w:id="1525749856">
      <w:bodyDiv w:val="1"/>
      <w:marLeft w:val="0"/>
      <w:marRight w:val="0"/>
      <w:marTop w:val="0"/>
      <w:marBottom w:val="0"/>
      <w:divBdr>
        <w:top w:val="none" w:sz="0" w:space="0" w:color="auto"/>
        <w:left w:val="none" w:sz="0" w:space="0" w:color="auto"/>
        <w:bottom w:val="none" w:sz="0" w:space="0" w:color="auto"/>
        <w:right w:val="none" w:sz="0" w:space="0" w:color="auto"/>
      </w:divBdr>
    </w:div>
    <w:div w:id="1528521247">
      <w:bodyDiv w:val="1"/>
      <w:marLeft w:val="0"/>
      <w:marRight w:val="0"/>
      <w:marTop w:val="0"/>
      <w:marBottom w:val="0"/>
      <w:divBdr>
        <w:top w:val="none" w:sz="0" w:space="0" w:color="auto"/>
        <w:left w:val="none" w:sz="0" w:space="0" w:color="auto"/>
        <w:bottom w:val="none" w:sz="0" w:space="0" w:color="auto"/>
        <w:right w:val="none" w:sz="0" w:space="0" w:color="auto"/>
      </w:divBdr>
    </w:div>
    <w:div w:id="1538077785">
      <w:bodyDiv w:val="1"/>
      <w:marLeft w:val="0"/>
      <w:marRight w:val="0"/>
      <w:marTop w:val="0"/>
      <w:marBottom w:val="0"/>
      <w:divBdr>
        <w:top w:val="none" w:sz="0" w:space="0" w:color="auto"/>
        <w:left w:val="none" w:sz="0" w:space="0" w:color="auto"/>
        <w:bottom w:val="none" w:sz="0" w:space="0" w:color="auto"/>
        <w:right w:val="none" w:sz="0" w:space="0" w:color="auto"/>
      </w:divBdr>
    </w:div>
    <w:div w:id="1540626748">
      <w:bodyDiv w:val="1"/>
      <w:marLeft w:val="0"/>
      <w:marRight w:val="0"/>
      <w:marTop w:val="0"/>
      <w:marBottom w:val="0"/>
      <w:divBdr>
        <w:top w:val="none" w:sz="0" w:space="0" w:color="auto"/>
        <w:left w:val="none" w:sz="0" w:space="0" w:color="auto"/>
        <w:bottom w:val="none" w:sz="0" w:space="0" w:color="auto"/>
        <w:right w:val="none" w:sz="0" w:space="0" w:color="auto"/>
      </w:divBdr>
    </w:div>
    <w:div w:id="1548953373">
      <w:bodyDiv w:val="1"/>
      <w:marLeft w:val="0"/>
      <w:marRight w:val="0"/>
      <w:marTop w:val="0"/>
      <w:marBottom w:val="0"/>
      <w:divBdr>
        <w:top w:val="none" w:sz="0" w:space="0" w:color="auto"/>
        <w:left w:val="none" w:sz="0" w:space="0" w:color="auto"/>
        <w:bottom w:val="none" w:sz="0" w:space="0" w:color="auto"/>
        <w:right w:val="none" w:sz="0" w:space="0" w:color="auto"/>
      </w:divBdr>
    </w:div>
    <w:div w:id="1551527079">
      <w:bodyDiv w:val="1"/>
      <w:marLeft w:val="0"/>
      <w:marRight w:val="0"/>
      <w:marTop w:val="0"/>
      <w:marBottom w:val="0"/>
      <w:divBdr>
        <w:top w:val="none" w:sz="0" w:space="0" w:color="auto"/>
        <w:left w:val="none" w:sz="0" w:space="0" w:color="auto"/>
        <w:bottom w:val="none" w:sz="0" w:space="0" w:color="auto"/>
        <w:right w:val="none" w:sz="0" w:space="0" w:color="auto"/>
      </w:divBdr>
    </w:div>
    <w:div w:id="1569993032">
      <w:bodyDiv w:val="1"/>
      <w:marLeft w:val="0"/>
      <w:marRight w:val="0"/>
      <w:marTop w:val="0"/>
      <w:marBottom w:val="0"/>
      <w:divBdr>
        <w:top w:val="none" w:sz="0" w:space="0" w:color="auto"/>
        <w:left w:val="none" w:sz="0" w:space="0" w:color="auto"/>
        <w:bottom w:val="none" w:sz="0" w:space="0" w:color="auto"/>
        <w:right w:val="none" w:sz="0" w:space="0" w:color="auto"/>
      </w:divBdr>
    </w:div>
    <w:div w:id="1594633295">
      <w:bodyDiv w:val="1"/>
      <w:marLeft w:val="0"/>
      <w:marRight w:val="0"/>
      <w:marTop w:val="0"/>
      <w:marBottom w:val="0"/>
      <w:divBdr>
        <w:top w:val="none" w:sz="0" w:space="0" w:color="auto"/>
        <w:left w:val="none" w:sz="0" w:space="0" w:color="auto"/>
        <w:bottom w:val="none" w:sz="0" w:space="0" w:color="auto"/>
        <w:right w:val="none" w:sz="0" w:space="0" w:color="auto"/>
      </w:divBdr>
    </w:div>
    <w:div w:id="1595238625">
      <w:bodyDiv w:val="1"/>
      <w:marLeft w:val="0"/>
      <w:marRight w:val="0"/>
      <w:marTop w:val="0"/>
      <w:marBottom w:val="0"/>
      <w:divBdr>
        <w:top w:val="none" w:sz="0" w:space="0" w:color="auto"/>
        <w:left w:val="none" w:sz="0" w:space="0" w:color="auto"/>
        <w:bottom w:val="none" w:sz="0" w:space="0" w:color="auto"/>
        <w:right w:val="none" w:sz="0" w:space="0" w:color="auto"/>
      </w:divBdr>
    </w:div>
    <w:div w:id="1595867944">
      <w:bodyDiv w:val="1"/>
      <w:marLeft w:val="0"/>
      <w:marRight w:val="0"/>
      <w:marTop w:val="0"/>
      <w:marBottom w:val="0"/>
      <w:divBdr>
        <w:top w:val="none" w:sz="0" w:space="0" w:color="auto"/>
        <w:left w:val="none" w:sz="0" w:space="0" w:color="auto"/>
        <w:bottom w:val="none" w:sz="0" w:space="0" w:color="auto"/>
        <w:right w:val="none" w:sz="0" w:space="0" w:color="auto"/>
      </w:divBdr>
    </w:div>
    <w:div w:id="1598127042">
      <w:bodyDiv w:val="1"/>
      <w:marLeft w:val="0"/>
      <w:marRight w:val="0"/>
      <w:marTop w:val="0"/>
      <w:marBottom w:val="0"/>
      <w:divBdr>
        <w:top w:val="none" w:sz="0" w:space="0" w:color="auto"/>
        <w:left w:val="none" w:sz="0" w:space="0" w:color="auto"/>
        <w:bottom w:val="none" w:sz="0" w:space="0" w:color="auto"/>
        <w:right w:val="none" w:sz="0" w:space="0" w:color="auto"/>
      </w:divBdr>
    </w:div>
    <w:div w:id="1611860228">
      <w:bodyDiv w:val="1"/>
      <w:marLeft w:val="0"/>
      <w:marRight w:val="0"/>
      <w:marTop w:val="0"/>
      <w:marBottom w:val="0"/>
      <w:divBdr>
        <w:top w:val="none" w:sz="0" w:space="0" w:color="auto"/>
        <w:left w:val="none" w:sz="0" w:space="0" w:color="auto"/>
        <w:bottom w:val="none" w:sz="0" w:space="0" w:color="auto"/>
        <w:right w:val="none" w:sz="0" w:space="0" w:color="auto"/>
      </w:divBdr>
    </w:div>
    <w:div w:id="1634291354">
      <w:bodyDiv w:val="1"/>
      <w:marLeft w:val="0"/>
      <w:marRight w:val="0"/>
      <w:marTop w:val="0"/>
      <w:marBottom w:val="0"/>
      <w:divBdr>
        <w:top w:val="none" w:sz="0" w:space="0" w:color="auto"/>
        <w:left w:val="none" w:sz="0" w:space="0" w:color="auto"/>
        <w:bottom w:val="none" w:sz="0" w:space="0" w:color="auto"/>
        <w:right w:val="none" w:sz="0" w:space="0" w:color="auto"/>
      </w:divBdr>
    </w:div>
    <w:div w:id="1634870014">
      <w:bodyDiv w:val="1"/>
      <w:marLeft w:val="0"/>
      <w:marRight w:val="0"/>
      <w:marTop w:val="0"/>
      <w:marBottom w:val="0"/>
      <w:divBdr>
        <w:top w:val="none" w:sz="0" w:space="0" w:color="auto"/>
        <w:left w:val="none" w:sz="0" w:space="0" w:color="auto"/>
        <w:bottom w:val="none" w:sz="0" w:space="0" w:color="auto"/>
        <w:right w:val="none" w:sz="0" w:space="0" w:color="auto"/>
      </w:divBdr>
    </w:div>
    <w:div w:id="1647776305">
      <w:bodyDiv w:val="1"/>
      <w:marLeft w:val="0"/>
      <w:marRight w:val="0"/>
      <w:marTop w:val="0"/>
      <w:marBottom w:val="0"/>
      <w:divBdr>
        <w:top w:val="none" w:sz="0" w:space="0" w:color="auto"/>
        <w:left w:val="none" w:sz="0" w:space="0" w:color="auto"/>
        <w:bottom w:val="none" w:sz="0" w:space="0" w:color="auto"/>
        <w:right w:val="none" w:sz="0" w:space="0" w:color="auto"/>
      </w:divBdr>
    </w:div>
    <w:div w:id="1653949619">
      <w:bodyDiv w:val="1"/>
      <w:marLeft w:val="0"/>
      <w:marRight w:val="0"/>
      <w:marTop w:val="0"/>
      <w:marBottom w:val="0"/>
      <w:divBdr>
        <w:top w:val="none" w:sz="0" w:space="0" w:color="auto"/>
        <w:left w:val="none" w:sz="0" w:space="0" w:color="auto"/>
        <w:bottom w:val="none" w:sz="0" w:space="0" w:color="auto"/>
        <w:right w:val="none" w:sz="0" w:space="0" w:color="auto"/>
      </w:divBdr>
    </w:div>
    <w:div w:id="1668560545">
      <w:bodyDiv w:val="1"/>
      <w:marLeft w:val="0"/>
      <w:marRight w:val="0"/>
      <w:marTop w:val="0"/>
      <w:marBottom w:val="0"/>
      <w:divBdr>
        <w:top w:val="none" w:sz="0" w:space="0" w:color="auto"/>
        <w:left w:val="none" w:sz="0" w:space="0" w:color="auto"/>
        <w:bottom w:val="none" w:sz="0" w:space="0" w:color="auto"/>
        <w:right w:val="none" w:sz="0" w:space="0" w:color="auto"/>
      </w:divBdr>
    </w:div>
    <w:div w:id="1681393683">
      <w:bodyDiv w:val="1"/>
      <w:marLeft w:val="0"/>
      <w:marRight w:val="0"/>
      <w:marTop w:val="0"/>
      <w:marBottom w:val="0"/>
      <w:divBdr>
        <w:top w:val="none" w:sz="0" w:space="0" w:color="auto"/>
        <w:left w:val="none" w:sz="0" w:space="0" w:color="auto"/>
        <w:bottom w:val="none" w:sz="0" w:space="0" w:color="auto"/>
        <w:right w:val="none" w:sz="0" w:space="0" w:color="auto"/>
      </w:divBdr>
    </w:div>
    <w:div w:id="1684235682">
      <w:bodyDiv w:val="1"/>
      <w:marLeft w:val="0"/>
      <w:marRight w:val="0"/>
      <w:marTop w:val="0"/>
      <w:marBottom w:val="0"/>
      <w:divBdr>
        <w:top w:val="none" w:sz="0" w:space="0" w:color="auto"/>
        <w:left w:val="none" w:sz="0" w:space="0" w:color="auto"/>
        <w:bottom w:val="none" w:sz="0" w:space="0" w:color="auto"/>
        <w:right w:val="none" w:sz="0" w:space="0" w:color="auto"/>
      </w:divBdr>
    </w:div>
    <w:div w:id="1699547133">
      <w:bodyDiv w:val="1"/>
      <w:marLeft w:val="0"/>
      <w:marRight w:val="0"/>
      <w:marTop w:val="0"/>
      <w:marBottom w:val="0"/>
      <w:divBdr>
        <w:top w:val="none" w:sz="0" w:space="0" w:color="auto"/>
        <w:left w:val="none" w:sz="0" w:space="0" w:color="auto"/>
        <w:bottom w:val="none" w:sz="0" w:space="0" w:color="auto"/>
        <w:right w:val="none" w:sz="0" w:space="0" w:color="auto"/>
      </w:divBdr>
    </w:div>
    <w:div w:id="1702247695">
      <w:bodyDiv w:val="1"/>
      <w:marLeft w:val="0"/>
      <w:marRight w:val="0"/>
      <w:marTop w:val="0"/>
      <w:marBottom w:val="0"/>
      <w:divBdr>
        <w:top w:val="none" w:sz="0" w:space="0" w:color="auto"/>
        <w:left w:val="none" w:sz="0" w:space="0" w:color="auto"/>
        <w:bottom w:val="none" w:sz="0" w:space="0" w:color="auto"/>
        <w:right w:val="none" w:sz="0" w:space="0" w:color="auto"/>
      </w:divBdr>
    </w:div>
    <w:div w:id="1717386953">
      <w:bodyDiv w:val="1"/>
      <w:marLeft w:val="0"/>
      <w:marRight w:val="0"/>
      <w:marTop w:val="0"/>
      <w:marBottom w:val="0"/>
      <w:divBdr>
        <w:top w:val="none" w:sz="0" w:space="0" w:color="auto"/>
        <w:left w:val="none" w:sz="0" w:space="0" w:color="auto"/>
        <w:bottom w:val="none" w:sz="0" w:space="0" w:color="auto"/>
        <w:right w:val="none" w:sz="0" w:space="0" w:color="auto"/>
      </w:divBdr>
    </w:div>
    <w:div w:id="1725593473">
      <w:bodyDiv w:val="1"/>
      <w:marLeft w:val="0"/>
      <w:marRight w:val="0"/>
      <w:marTop w:val="0"/>
      <w:marBottom w:val="0"/>
      <w:divBdr>
        <w:top w:val="none" w:sz="0" w:space="0" w:color="auto"/>
        <w:left w:val="none" w:sz="0" w:space="0" w:color="auto"/>
        <w:bottom w:val="none" w:sz="0" w:space="0" w:color="auto"/>
        <w:right w:val="none" w:sz="0" w:space="0" w:color="auto"/>
      </w:divBdr>
    </w:div>
    <w:div w:id="1726643561">
      <w:bodyDiv w:val="1"/>
      <w:marLeft w:val="0"/>
      <w:marRight w:val="0"/>
      <w:marTop w:val="0"/>
      <w:marBottom w:val="0"/>
      <w:divBdr>
        <w:top w:val="none" w:sz="0" w:space="0" w:color="auto"/>
        <w:left w:val="none" w:sz="0" w:space="0" w:color="auto"/>
        <w:bottom w:val="none" w:sz="0" w:space="0" w:color="auto"/>
        <w:right w:val="none" w:sz="0" w:space="0" w:color="auto"/>
      </w:divBdr>
    </w:div>
    <w:div w:id="1728186185">
      <w:bodyDiv w:val="1"/>
      <w:marLeft w:val="0"/>
      <w:marRight w:val="0"/>
      <w:marTop w:val="0"/>
      <w:marBottom w:val="0"/>
      <w:divBdr>
        <w:top w:val="none" w:sz="0" w:space="0" w:color="auto"/>
        <w:left w:val="none" w:sz="0" w:space="0" w:color="auto"/>
        <w:bottom w:val="none" w:sz="0" w:space="0" w:color="auto"/>
        <w:right w:val="none" w:sz="0" w:space="0" w:color="auto"/>
      </w:divBdr>
    </w:div>
    <w:div w:id="1735733784">
      <w:bodyDiv w:val="1"/>
      <w:marLeft w:val="0"/>
      <w:marRight w:val="0"/>
      <w:marTop w:val="0"/>
      <w:marBottom w:val="0"/>
      <w:divBdr>
        <w:top w:val="none" w:sz="0" w:space="0" w:color="auto"/>
        <w:left w:val="none" w:sz="0" w:space="0" w:color="auto"/>
        <w:bottom w:val="none" w:sz="0" w:space="0" w:color="auto"/>
        <w:right w:val="none" w:sz="0" w:space="0" w:color="auto"/>
      </w:divBdr>
    </w:div>
    <w:div w:id="1765026503">
      <w:bodyDiv w:val="1"/>
      <w:marLeft w:val="0"/>
      <w:marRight w:val="0"/>
      <w:marTop w:val="0"/>
      <w:marBottom w:val="0"/>
      <w:divBdr>
        <w:top w:val="none" w:sz="0" w:space="0" w:color="auto"/>
        <w:left w:val="none" w:sz="0" w:space="0" w:color="auto"/>
        <w:bottom w:val="none" w:sz="0" w:space="0" w:color="auto"/>
        <w:right w:val="none" w:sz="0" w:space="0" w:color="auto"/>
      </w:divBdr>
    </w:div>
    <w:div w:id="1780490257">
      <w:bodyDiv w:val="1"/>
      <w:marLeft w:val="0"/>
      <w:marRight w:val="0"/>
      <w:marTop w:val="0"/>
      <w:marBottom w:val="0"/>
      <w:divBdr>
        <w:top w:val="none" w:sz="0" w:space="0" w:color="auto"/>
        <w:left w:val="none" w:sz="0" w:space="0" w:color="auto"/>
        <w:bottom w:val="none" w:sz="0" w:space="0" w:color="auto"/>
        <w:right w:val="none" w:sz="0" w:space="0" w:color="auto"/>
      </w:divBdr>
    </w:div>
    <w:div w:id="1780906777">
      <w:bodyDiv w:val="1"/>
      <w:marLeft w:val="0"/>
      <w:marRight w:val="0"/>
      <w:marTop w:val="0"/>
      <w:marBottom w:val="0"/>
      <w:divBdr>
        <w:top w:val="none" w:sz="0" w:space="0" w:color="auto"/>
        <w:left w:val="none" w:sz="0" w:space="0" w:color="auto"/>
        <w:bottom w:val="none" w:sz="0" w:space="0" w:color="auto"/>
        <w:right w:val="none" w:sz="0" w:space="0" w:color="auto"/>
      </w:divBdr>
    </w:div>
    <w:div w:id="1793088915">
      <w:bodyDiv w:val="1"/>
      <w:marLeft w:val="0"/>
      <w:marRight w:val="0"/>
      <w:marTop w:val="0"/>
      <w:marBottom w:val="0"/>
      <w:divBdr>
        <w:top w:val="none" w:sz="0" w:space="0" w:color="auto"/>
        <w:left w:val="none" w:sz="0" w:space="0" w:color="auto"/>
        <w:bottom w:val="none" w:sz="0" w:space="0" w:color="auto"/>
        <w:right w:val="none" w:sz="0" w:space="0" w:color="auto"/>
      </w:divBdr>
    </w:div>
    <w:div w:id="1795830912">
      <w:bodyDiv w:val="1"/>
      <w:marLeft w:val="0"/>
      <w:marRight w:val="0"/>
      <w:marTop w:val="0"/>
      <w:marBottom w:val="0"/>
      <w:divBdr>
        <w:top w:val="none" w:sz="0" w:space="0" w:color="auto"/>
        <w:left w:val="none" w:sz="0" w:space="0" w:color="auto"/>
        <w:bottom w:val="none" w:sz="0" w:space="0" w:color="auto"/>
        <w:right w:val="none" w:sz="0" w:space="0" w:color="auto"/>
      </w:divBdr>
    </w:div>
    <w:div w:id="1805852011">
      <w:bodyDiv w:val="1"/>
      <w:marLeft w:val="0"/>
      <w:marRight w:val="0"/>
      <w:marTop w:val="0"/>
      <w:marBottom w:val="0"/>
      <w:divBdr>
        <w:top w:val="none" w:sz="0" w:space="0" w:color="auto"/>
        <w:left w:val="none" w:sz="0" w:space="0" w:color="auto"/>
        <w:bottom w:val="none" w:sz="0" w:space="0" w:color="auto"/>
        <w:right w:val="none" w:sz="0" w:space="0" w:color="auto"/>
      </w:divBdr>
    </w:div>
    <w:div w:id="1822111347">
      <w:bodyDiv w:val="1"/>
      <w:marLeft w:val="0"/>
      <w:marRight w:val="0"/>
      <w:marTop w:val="0"/>
      <w:marBottom w:val="0"/>
      <w:divBdr>
        <w:top w:val="none" w:sz="0" w:space="0" w:color="auto"/>
        <w:left w:val="none" w:sz="0" w:space="0" w:color="auto"/>
        <w:bottom w:val="none" w:sz="0" w:space="0" w:color="auto"/>
        <w:right w:val="none" w:sz="0" w:space="0" w:color="auto"/>
      </w:divBdr>
    </w:div>
    <w:div w:id="1823041727">
      <w:bodyDiv w:val="1"/>
      <w:marLeft w:val="0"/>
      <w:marRight w:val="0"/>
      <w:marTop w:val="0"/>
      <w:marBottom w:val="0"/>
      <w:divBdr>
        <w:top w:val="none" w:sz="0" w:space="0" w:color="auto"/>
        <w:left w:val="none" w:sz="0" w:space="0" w:color="auto"/>
        <w:bottom w:val="none" w:sz="0" w:space="0" w:color="auto"/>
        <w:right w:val="none" w:sz="0" w:space="0" w:color="auto"/>
      </w:divBdr>
    </w:div>
    <w:div w:id="1853521183">
      <w:bodyDiv w:val="1"/>
      <w:marLeft w:val="0"/>
      <w:marRight w:val="0"/>
      <w:marTop w:val="0"/>
      <w:marBottom w:val="0"/>
      <w:divBdr>
        <w:top w:val="none" w:sz="0" w:space="0" w:color="auto"/>
        <w:left w:val="none" w:sz="0" w:space="0" w:color="auto"/>
        <w:bottom w:val="none" w:sz="0" w:space="0" w:color="auto"/>
        <w:right w:val="none" w:sz="0" w:space="0" w:color="auto"/>
      </w:divBdr>
    </w:div>
    <w:div w:id="1866089187">
      <w:bodyDiv w:val="1"/>
      <w:marLeft w:val="0"/>
      <w:marRight w:val="0"/>
      <w:marTop w:val="0"/>
      <w:marBottom w:val="0"/>
      <w:divBdr>
        <w:top w:val="none" w:sz="0" w:space="0" w:color="auto"/>
        <w:left w:val="none" w:sz="0" w:space="0" w:color="auto"/>
        <w:bottom w:val="none" w:sz="0" w:space="0" w:color="auto"/>
        <w:right w:val="none" w:sz="0" w:space="0" w:color="auto"/>
      </w:divBdr>
    </w:div>
    <w:div w:id="1868367238">
      <w:bodyDiv w:val="1"/>
      <w:marLeft w:val="0"/>
      <w:marRight w:val="0"/>
      <w:marTop w:val="0"/>
      <w:marBottom w:val="0"/>
      <w:divBdr>
        <w:top w:val="none" w:sz="0" w:space="0" w:color="auto"/>
        <w:left w:val="none" w:sz="0" w:space="0" w:color="auto"/>
        <w:bottom w:val="none" w:sz="0" w:space="0" w:color="auto"/>
        <w:right w:val="none" w:sz="0" w:space="0" w:color="auto"/>
      </w:divBdr>
    </w:div>
    <w:div w:id="1881474599">
      <w:bodyDiv w:val="1"/>
      <w:marLeft w:val="0"/>
      <w:marRight w:val="0"/>
      <w:marTop w:val="0"/>
      <w:marBottom w:val="0"/>
      <w:divBdr>
        <w:top w:val="none" w:sz="0" w:space="0" w:color="auto"/>
        <w:left w:val="none" w:sz="0" w:space="0" w:color="auto"/>
        <w:bottom w:val="none" w:sz="0" w:space="0" w:color="auto"/>
        <w:right w:val="none" w:sz="0" w:space="0" w:color="auto"/>
      </w:divBdr>
    </w:div>
    <w:div w:id="1885215193">
      <w:bodyDiv w:val="1"/>
      <w:marLeft w:val="0"/>
      <w:marRight w:val="0"/>
      <w:marTop w:val="0"/>
      <w:marBottom w:val="0"/>
      <w:divBdr>
        <w:top w:val="none" w:sz="0" w:space="0" w:color="auto"/>
        <w:left w:val="none" w:sz="0" w:space="0" w:color="auto"/>
        <w:bottom w:val="none" w:sz="0" w:space="0" w:color="auto"/>
        <w:right w:val="none" w:sz="0" w:space="0" w:color="auto"/>
      </w:divBdr>
    </w:div>
    <w:div w:id="1923026174">
      <w:bodyDiv w:val="1"/>
      <w:marLeft w:val="0"/>
      <w:marRight w:val="0"/>
      <w:marTop w:val="0"/>
      <w:marBottom w:val="0"/>
      <w:divBdr>
        <w:top w:val="none" w:sz="0" w:space="0" w:color="auto"/>
        <w:left w:val="none" w:sz="0" w:space="0" w:color="auto"/>
        <w:bottom w:val="none" w:sz="0" w:space="0" w:color="auto"/>
        <w:right w:val="none" w:sz="0" w:space="0" w:color="auto"/>
      </w:divBdr>
    </w:div>
    <w:div w:id="1928342181">
      <w:bodyDiv w:val="1"/>
      <w:marLeft w:val="0"/>
      <w:marRight w:val="0"/>
      <w:marTop w:val="0"/>
      <w:marBottom w:val="0"/>
      <w:divBdr>
        <w:top w:val="none" w:sz="0" w:space="0" w:color="auto"/>
        <w:left w:val="none" w:sz="0" w:space="0" w:color="auto"/>
        <w:bottom w:val="none" w:sz="0" w:space="0" w:color="auto"/>
        <w:right w:val="none" w:sz="0" w:space="0" w:color="auto"/>
      </w:divBdr>
    </w:div>
    <w:div w:id="1957180356">
      <w:bodyDiv w:val="1"/>
      <w:marLeft w:val="0"/>
      <w:marRight w:val="0"/>
      <w:marTop w:val="0"/>
      <w:marBottom w:val="0"/>
      <w:divBdr>
        <w:top w:val="none" w:sz="0" w:space="0" w:color="auto"/>
        <w:left w:val="none" w:sz="0" w:space="0" w:color="auto"/>
        <w:bottom w:val="none" w:sz="0" w:space="0" w:color="auto"/>
        <w:right w:val="none" w:sz="0" w:space="0" w:color="auto"/>
      </w:divBdr>
    </w:div>
    <w:div w:id="1958900904">
      <w:bodyDiv w:val="1"/>
      <w:marLeft w:val="0"/>
      <w:marRight w:val="0"/>
      <w:marTop w:val="0"/>
      <w:marBottom w:val="0"/>
      <w:divBdr>
        <w:top w:val="none" w:sz="0" w:space="0" w:color="auto"/>
        <w:left w:val="none" w:sz="0" w:space="0" w:color="auto"/>
        <w:bottom w:val="none" w:sz="0" w:space="0" w:color="auto"/>
        <w:right w:val="none" w:sz="0" w:space="0" w:color="auto"/>
      </w:divBdr>
    </w:div>
    <w:div w:id="1979261051">
      <w:bodyDiv w:val="1"/>
      <w:marLeft w:val="0"/>
      <w:marRight w:val="0"/>
      <w:marTop w:val="0"/>
      <w:marBottom w:val="0"/>
      <w:divBdr>
        <w:top w:val="none" w:sz="0" w:space="0" w:color="auto"/>
        <w:left w:val="none" w:sz="0" w:space="0" w:color="auto"/>
        <w:bottom w:val="none" w:sz="0" w:space="0" w:color="auto"/>
        <w:right w:val="none" w:sz="0" w:space="0" w:color="auto"/>
      </w:divBdr>
    </w:div>
    <w:div w:id="1997149879">
      <w:bodyDiv w:val="1"/>
      <w:marLeft w:val="0"/>
      <w:marRight w:val="0"/>
      <w:marTop w:val="0"/>
      <w:marBottom w:val="0"/>
      <w:divBdr>
        <w:top w:val="none" w:sz="0" w:space="0" w:color="auto"/>
        <w:left w:val="none" w:sz="0" w:space="0" w:color="auto"/>
        <w:bottom w:val="none" w:sz="0" w:space="0" w:color="auto"/>
        <w:right w:val="none" w:sz="0" w:space="0" w:color="auto"/>
      </w:divBdr>
    </w:div>
    <w:div w:id="2014915460">
      <w:bodyDiv w:val="1"/>
      <w:marLeft w:val="0"/>
      <w:marRight w:val="0"/>
      <w:marTop w:val="0"/>
      <w:marBottom w:val="0"/>
      <w:divBdr>
        <w:top w:val="none" w:sz="0" w:space="0" w:color="auto"/>
        <w:left w:val="none" w:sz="0" w:space="0" w:color="auto"/>
        <w:bottom w:val="none" w:sz="0" w:space="0" w:color="auto"/>
        <w:right w:val="none" w:sz="0" w:space="0" w:color="auto"/>
      </w:divBdr>
    </w:div>
    <w:div w:id="2020353347">
      <w:bodyDiv w:val="1"/>
      <w:marLeft w:val="0"/>
      <w:marRight w:val="0"/>
      <w:marTop w:val="0"/>
      <w:marBottom w:val="0"/>
      <w:divBdr>
        <w:top w:val="none" w:sz="0" w:space="0" w:color="auto"/>
        <w:left w:val="none" w:sz="0" w:space="0" w:color="auto"/>
        <w:bottom w:val="none" w:sz="0" w:space="0" w:color="auto"/>
        <w:right w:val="none" w:sz="0" w:space="0" w:color="auto"/>
      </w:divBdr>
    </w:div>
    <w:div w:id="2039892672">
      <w:bodyDiv w:val="1"/>
      <w:marLeft w:val="0"/>
      <w:marRight w:val="0"/>
      <w:marTop w:val="0"/>
      <w:marBottom w:val="0"/>
      <w:divBdr>
        <w:top w:val="none" w:sz="0" w:space="0" w:color="auto"/>
        <w:left w:val="none" w:sz="0" w:space="0" w:color="auto"/>
        <w:bottom w:val="none" w:sz="0" w:space="0" w:color="auto"/>
        <w:right w:val="none" w:sz="0" w:space="0" w:color="auto"/>
      </w:divBdr>
    </w:div>
    <w:div w:id="2067677061">
      <w:bodyDiv w:val="1"/>
      <w:marLeft w:val="0"/>
      <w:marRight w:val="0"/>
      <w:marTop w:val="0"/>
      <w:marBottom w:val="0"/>
      <w:divBdr>
        <w:top w:val="none" w:sz="0" w:space="0" w:color="auto"/>
        <w:left w:val="none" w:sz="0" w:space="0" w:color="auto"/>
        <w:bottom w:val="none" w:sz="0" w:space="0" w:color="auto"/>
        <w:right w:val="none" w:sz="0" w:space="0" w:color="auto"/>
      </w:divBdr>
    </w:div>
    <w:div w:id="2072459797">
      <w:bodyDiv w:val="1"/>
      <w:marLeft w:val="0"/>
      <w:marRight w:val="0"/>
      <w:marTop w:val="0"/>
      <w:marBottom w:val="0"/>
      <w:divBdr>
        <w:top w:val="none" w:sz="0" w:space="0" w:color="auto"/>
        <w:left w:val="none" w:sz="0" w:space="0" w:color="auto"/>
        <w:bottom w:val="none" w:sz="0" w:space="0" w:color="auto"/>
        <w:right w:val="none" w:sz="0" w:space="0" w:color="auto"/>
      </w:divBdr>
    </w:div>
    <w:div w:id="2074967386">
      <w:bodyDiv w:val="1"/>
      <w:marLeft w:val="0"/>
      <w:marRight w:val="0"/>
      <w:marTop w:val="0"/>
      <w:marBottom w:val="0"/>
      <w:divBdr>
        <w:top w:val="none" w:sz="0" w:space="0" w:color="auto"/>
        <w:left w:val="none" w:sz="0" w:space="0" w:color="auto"/>
        <w:bottom w:val="none" w:sz="0" w:space="0" w:color="auto"/>
        <w:right w:val="none" w:sz="0" w:space="0" w:color="auto"/>
      </w:divBdr>
    </w:div>
    <w:div w:id="2076704997">
      <w:bodyDiv w:val="1"/>
      <w:marLeft w:val="0"/>
      <w:marRight w:val="0"/>
      <w:marTop w:val="0"/>
      <w:marBottom w:val="0"/>
      <w:divBdr>
        <w:top w:val="none" w:sz="0" w:space="0" w:color="auto"/>
        <w:left w:val="none" w:sz="0" w:space="0" w:color="auto"/>
        <w:bottom w:val="none" w:sz="0" w:space="0" w:color="auto"/>
        <w:right w:val="none" w:sz="0" w:space="0" w:color="auto"/>
      </w:divBdr>
    </w:div>
    <w:div w:id="2099446273">
      <w:bodyDiv w:val="1"/>
      <w:marLeft w:val="0"/>
      <w:marRight w:val="0"/>
      <w:marTop w:val="0"/>
      <w:marBottom w:val="0"/>
      <w:divBdr>
        <w:top w:val="none" w:sz="0" w:space="0" w:color="auto"/>
        <w:left w:val="none" w:sz="0" w:space="0" w:color="auto"/>
        <w:bottom w:val="none" w:sz="0" w:space="0" w:color="auto"/>
        <w:right w:val="none" w:sz="0" w:space="0" w:color="auto"/>
      </w:divBdr>
    </w:div>
    <w:div w:id="2100250979">
      <w:bodyDiv w:val="1"/>
      <w:marLeft w:val="0"/>
      <w:marRight w:val="0"/>
      <w:marTop w:val="0"/>
      <w:marBottom w:val="0"/>
      <w:divBdr>
        <w:top w:val="none" w:sz="0" w:space="0" w:color="auto"/>
        <w:left w:val="none" w:sz="0" w:space="0" w:color="auto"/>
        <w:bottom w:val="none" w:sz="0" w:space="0" w:color="auto"/>
        <w:right w:val="none" w:sz="0" w:space="0" w:color="auto"/>
      </w:divBdr>
    </w:div>
    <w:div w:id="2103061318">
      <w:bodyDiv w:val="1"/>
      <w:marLeft w:val="0"/>
      <w:marRight w:val="0"/>
      <w:marTop w:val="0"/>
      <w:marBottom w:val="0"/>
      <w:divBdr>
        <w:top w:val="none" w:sz="0" w:space="0" w:color="auto"/>
        <w:left w:val="none" w:sz="0" w:space="0" w:color="auto"/>
        <w:bottom w:val="none" w:sz="0" w:space="0" w:color="auto"/>
        <w:right w:val="none" w:sz="0" w:space="0" w:color="auto"/>
      </w:divBdr>
    </w:div>
    <w:div w:id="2106488828">
      <w:bodyDiv w:val="1"/>
      <w:marLeft w:val="0"/>
      <w:marRight w:val="0"/>
      <w:marTop w:val="0"/>
      <w:marBottom w:val="0"/>
      <w:divBdr>
        <w:top w:val="none" w:sz="0" w:space="0" w:color="auto"/>
        <w:left w:val="none" w:sz="0" w:space="0" w:color="auto"/>
        <w:bottom w:val="none" w:sz="0" w:space="0" w:color="auto"/>
        <w:right w:val="none" w:sz="0" w:space="0" w:color="auto"/>
      </w:divBdr>
    </w:div>
    <w:div w:id="2111467516">
      <w:bodyDiv w:val="1"/>
      <w:marLeft w:val="0"/>
      <w:marRight w:val="0"/>
      <w:marTop w:val="0"/>
      <w:marBottom w:val="0"/>
      <w:divBdr>
        <w:top w:val="none" w:sz="0" w:space="0" w:color="auto"/>
        <w:left w:val="none" w:sz="0" w:space="0" w:color="auto"/>
        <w:bottom w:val="none" w:sz="0" w:space="0" w:color="auto"/>
        <w:right w:val="none" w:sz="0" w:space="0" w:color="auto"/>
      </w:divBdr>
    </w:div>
    <w:div w:id="2114353551">
      <w:bodyDiv w:val="1"/>
      <w:marLeft w:val="0"/>
      <w:marRight w:val="0"/>
      <w:marTop w:val="0"/>
      <w:marBottom w:val="0"/>
      <w:divBdr>
        <w:top w:val="none" w:sz="0" w:space="0" w:color="auto"/>
        <w:left w:val="none" w:sz="0" w:space="0" w:color="auto"/>
        <w:bottom w:val="none" w:sz="0" w:space="0" w:color="auto"/>
        <w:right w:val="none" w:sz="0" w:space="0" w:color="auto"/>
      </w:divBdr>
    </w:div>
    <w:div w:id="2132626206">
      <w:bodyDiv w:val="1"/>
      <w:marLeft w:val="0"/>
      <w:marRight w:val="0"/>
      <w:marTop w:val="0"/>
      <w:marBottom w:val="0"/>
      <w:divBdr>
        <w:top w:val="none" w:sz="0" w:space="0" w:color="auto"/>
        <w:left w:val="none" w:sz="0" w:space="0" w:color="auto"/>
        <w:bottom w:val="none" w:sz="0" w:space="0" w:color="auto"/>
        <w:right w:val="none" w:sz="0" w:space="0" w:color="auto"/>
      </w:divBdr>
    </w:div>
    <w:div w:id="214015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17</Pages>
  <Words>2246</Words>
  <Characters>12803</Characters>
  <Application>Microsoft Office Word</Application>
  <DocSecurity>0</DocSecurity>
  <Lines>106</Lines>
  <Paragraphs>30</Paragraphs>
  <ScaleCrop>false</ScaleCrop>
  <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zkl</dc:creator>
  <cp:lastModifiedBy>111</cp:lastModifiedBy>
  <cp:revision>4</cp:revision>
  <cp:lastPrinted>2023-04-27T00:25:00Z</cp:lastPrinted>
  <dcterms:created xsi:type="dcterms:W3CDTF">2024-11-17T12:04:00Z</dcterms:created>
  <dcterms:modified xsi:type="dcterms:W3CDTF">2024-11-17T12:27:00Z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0C7A4C75D67246998A9F710CDEC94AAF_13</vt:lpwstr>
  </property>
</Properties>
</file>