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6738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533395A5">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7D00C75C">
            <w:pPr>
              <w:spacing w:line="460" w:lineRule="exact"/>
              <w:rPr>
                <w:rFonts w:hint="eastAsia" w:ascii="宋体" w:hAnsi="宋体"/>
                <w:b/>
                <w:sz w:val="24"/>
              </w:rPr>
            </w:pPr>
            <w:r>
              <w:rPr>
                <w:rFonts w:hint="eastAsia" w:ascii="宋体" w:hAnsi="宋体"/>
                <w:b/>
                <w:sz w:val="24"/>
              </w:rPr>
              <w:t>长期股权投资的初始计量—</w:t>
            </w:r>
            <w:r>
              <w:rPr>
                <w:rFonts w:hint="eastAsia" w:ascii="宋体" w:hAnsi="宋体"/>
                <w:b/>
                <w:bCs/>
                <w:sz w:val="24"/>
              </w:rPr>
              <w:t>同一控制企业合并</w:t>
            </w:r>
          </w:p>
        </w:tc>
        <w:tc>
          <w:tcPr>
            <w:tcW w:w="727" w:type="dxa"/>
            <w:vAlign w:val="center"/>
          </w:tcPr>
          <w:p w14:paraId="21ED0E42">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1E48BAF1">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302E4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7C01D545">
            <w:pPr>
              <w:spacing w:line="460" w:lineRule="exact"/>
              <w:rPr>
                <w:rFonts w:hint="eastAsia" w:ascii="宋体" w:hAnsi="宋体"/>
                <w:b/>
                <w:sz w:val="24"/>
              </w:rPr>
            </w:pPr>
            <w:r>
              <w:rPr>
                <w:rFonts w:hint="eastAsia" w:ascii="宋体" w:hAnsi="宋体"/>
                <w:b/>
                <w:sz w:val="24"/>
              </w:rPr>
              <w:t>教学目标</w:t>
            </w:r>
          </w:p>
          <w:p w14:paraId="6D5FA35C">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090B04D3">
            <w:pPr>
              <w:rPr>
                <w:rFonts w:hint="eastAsia" w:ascii="宋体" w:hAnsi="宋体"/>
                <w:b/>
                <w:szCs w:val="21"/>
              </w:rPr>
            </w:pPr>
            <w:r>
              <w:rPr>
                <w:rFonts w:hint="eastAsia" w:ascii="宋体" w:hAnsi="宋体"/>
                <w:b/>
                <w:szCs w:val="21"/>
              </w:rPr>
              <w:t>一、知识目标：</w:t>
            </w:r>
          </w:p>
          <w:p w14:paraId="06C4C4A2">
            <w:pPr>
              <w:rPr>
                <w:rFonts w:hint="eastAsia" w:ascii="宋体" w:hAnsi="宋体"/>
                <w:szCs w:val="21"/>
              </w:rPr>
            </w:pPr>
            <w:r>
              <w:rPr>
                <w:rFonts w:hint="eastAsia" w:ascii="宋体" w:hAnsi="宋体"/>
                <w:szCs w:val="21"/>
              </w:rPr>
              <w:t>1.了解长投的使用范围，掌握控制、共同控制、重大影响概念</w:t>
            </w:r>
          </w:p>
          <w:p w14:paraId="45B8343F">
            <w:pPr>
              <w:spacing w:line="300" w:lineRule="exact"/>
              <w:rPr>
                <w:rFonts w:hint="eastAsia" w:ascii="宋体" w:hAnsi="宋体"/>
                <w:szCs w:val="21"/>
              </w:rPr>
            </w:pPr>
            <w:r>
              <w:rPr>
                <w:rFonts w:hint="eastAsia" w:ascii="宋体" w:hAnsi="宋体"/>
                <w:szCs w:val="21"/>
              </w:rPr>
              <w:t>2.熟悉同一控制企业合并长投的初始计量，掌握企业同一控制合并长投的核算</w:t>
            </w:r>
          </w:p>
          <w:p w14:paraId="46B933F8">
            <w:pPr>
              <w:rPr>
                <w:rFonts w:hint="eastAsia" w:ascii="宋体" w:hAnsi="宋体"/>
                <w:b/>
                <w:szCs w:val="21"/>
              </w:rPr>
            </w:pPr>
            <w:r>
              <w:rPr>
                <w:rFonts w:hint="eastAsia" w:ascii="宋体" w:hAnsi="宋体"/>
                <w:b/>
                <w:szCs w:val="21"/>
              </w:rPr>
              <w:t>二、能力目标：</w:t>
            </w:r>
          </w:p>
          <w:p w14:paraId="4A0B9E30">
            <w:pPr>
              <w:rPr>
                <w:rFonts w:hint="eastAsia" w:ascii="宋体" w:hAnsi="宋体"/>
                <w:szCs w:val="21"/>
              </w:rPr>
            </w:pPr>
            <w:r>
              <w:rPr>
                <w:rFonts w:hint="eastAsia" w:ascii="宋体" w:hAnsi="宋体"/>
                <w:szCs w:val="21"/>
              </w:rPr>
              <w:t>1.能进行长投的使用范围的区分</w:t>
            </w:r>
          </w:p>
          <w:p w14:paraId="3AC08343">
            <w:pPr>
              <w:rPr>
                <w:rFonts w:hint="eastAsia" w:ascii="宋体" w:hAnsi="宋体"/>
                <w:b/>
                <w:szCs w:val="21"/>
              </w:rPr>
            </w:pPr>
            <w:r>
              <w:rPr>
                <w:rFonts w:hint="eastAsia" w:ascii="宋体" w:hAnsi="宋体"/>
                <w:bCs/>
                <w:szCs w:val="21"/>
              </w:rPr>
              <w:t>2.</w:t>
            </w:r>
            <w:r>
              <w:rPr>
                <w:rFonts w:hint="eastAsia" w:ascii="宋体" w:hAnsi="宋体"/>
                <w:szCs w:val="21"/>
              </w:rPr>
              <w:t>能进行同一控制长投的入账及处理</w:t>
            </w:r>
          </w:p>
          <w:p w14:paraId="0678636E">
            <w:pPr>
              <w:rPr>
                <w:rFonts w:hint="eastAsia" w:ascii="宋体" w:hAnsi="宋体"/>
                <w:b/>
                <w:szCs w:val="21"/>
              </w:rPr>
            </w:pPr>
            <w:r>
              <w:rPr>
                <w:rFonts w:hint="eastAsia" w:ascii="宋体" w:hAnsi="宋体"/>
                <w:b/>
                <w:szCs w:val="21"/>
              </w:rPr>
              <w:t>三、素质（思政）目标：</w:t>
            </w:r>
          </w:p>
          <w:p w14:paraId="538B2E61">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1D7F1AA7">
            <w:pPr>
              <w:rPr>
                <w:rFonts w:hint="eastAsia" w:ascii="宋体" w:hAnsi="宋体"/>
                <w:b/>
                <w:sz w:val="24"/>
              </w:rPr>
            </w:pPr>
            <w:r>
              <w:rPr>
                <w:rFonts w:hint="eastAsia"/>
              </w:rPr>
              <w:t>2.</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1C5B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79D5B147">
            <w:pPr>
              <w:spacing w:line="460" w:lineRule="exact"/>
              <w:rPr>
                <w:rFonts w:hint="eastAsia" w:ascii="宋体" w:hAnsi="宋体"/>
                <w:b/>
                <w:sz w:val="24"/>
              </w:rPr>
            </w:pPr>
            <w:r>
              <w:rPr>
                <w:rFonts w:hint="eastAsia" w:ascii="宋体" w:hAnsi="宋体"/>
                <w:b/>
                <w:sz w:val="24"/>
              </w:rPr>
              <w:t>教学方法</w:t>
            </w:r>
          </w:p>
          <w:p w14:paraId="15FEED40">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6FE07ED9">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126F396E">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4FFAE855">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67AFE7A2">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62561B20">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3D38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7CBD9D52">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114947D5">
            <w:pPr>
              <w:spacing w:line="300" w:lineRule="exact"/>
              <w:rPr>
                <w:rFonts w:hint="eastAsia" w:ascii="宋体" w:hAnsi="宋体"/>
                <w:szCs w:val="21"/>
              </w:rPr>
            </w:pPr>
            <w:r>
              <w:rPr>
                <w:rFonts w:hint="eastAsia" w:ascii="宋体" w:hAnsi="宋体"/>
                <w:b/>
                <w:szCs w:val="21"/>
              </w:rPr>
              <w:t>一、教学重点：</w:t>
            </w:r>
            <w:r>
              <w:rPr>
                <w:rFonts w:hint="eastAsia" w:ascii="宋体" w:hAnsi="宋体"/>
                <w:szCs w:val="21"/>
              </w:rPr>
              <w:t>同一控制企业合并长投的入账与核算</w:t>
            </w:r>
          </w:p>
          <w:p w14:paraId="43555F5D">
            <w:pPr>
              <w:spacing w:line="300" w:lineRule="exact"/>
              <w:rPr>
                <w:rFonts w:hint="eastAsia" w:ascii="宋体" w:hAnsi="宋体"/>
                <w:sz w:val="18"/>
                <w:szCs w:val="18"/>
              </w:rPr>
            </w:pPr>
            <w:r>
              <w:rPr>
                <w:rFonts w:hint="eastAsia" w:ascii="宋体" w:hAnsi="宋体"/>
                <w:b/>
                <w:szCs w:val="21"/>
              </w:rPr>
              <w:t>二、教学难点：</w:t>
            </w:r>
            <w:r>
              <w:rPr>
                <w:rFonts w:hint="eastAsia" w:ascii="宋体" w:hAnsi="宋体"/>
                <w:szCs w:val="21"/>
              </w:rPr>
              <w:t>控制、共同控制、重大影响区分</w:t>
            </w:r>
          </w:p>
        </w:tc>
      </w:tr>
      <w:tr w14:paraId="0BC9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35EE7022">
            <w:pPr>
              <w:spacing w:line="460" w:lineRule="exact"/>
              <w:rPr>
                <w:rFonts w:hint="eastAsia" w:ascii="宋体" w:hAnsi="宋体"/>
                <w:sz w:val="18"/>
                <w:szCs w:val="18"/>
              </w:rPr>
            </w:pPr>
            <w:bookmarkStart w:id="0" w:name="_Hlk286300521"/>
            <w:r>
              <w:rPr>
                <w:rFonts w:hint="eastAsia" w:ascii="宋体" w:hAnsi="宋体"/>
                <w:b/>
                <w:sz w:val="24"/>
              </w:rPr>
              <w:t>教学内容与过程</w:t>
            </w:r>
          </w:p>
        </w:tc>
        <w:tc>
          <w:tcPr>
            <w:tcW w:w="7769" w:type="dxa"/>
            <w:gridSpan w:val="3"/>
            <w:vAlign w:val="center"/>
          </w:tcPr>
          <w:p w14:paraId="1750887E">
            <w:pPr>
              <w:adjustRightInd w:val="0"/>
              <w:snapToGrid w:val="0"/>
              <w:spacing w:line="360" w:lineRule="exact"/>
              <w:rPr>
                <w:color w:val="FF0000"/>
              </w:rPr>
            </w:pPr>
            <w:r>
              <w:rPr>
                <w:rFonts w:hint="eastAsia"/>
                <w:color w:val="FF0000"/>
              </w:rPr>
              <w:t>【课程导入】</w:t>
            </w:r>
            <w:r>
              <w:rPr>
                <w:rFonts w:hint="eastAsia"/>
              </w:rPr>
              <w:t>——</w:t>
            </w:r>
            <w:r>
              <w:rPr>
                <w:rFonts w:hint="eastAsia" w:ascii="仿宋_GB2312" w:hAnsi="宋体" w:eastAsia="仿宋_GB2312"/>
                <w:color w:val="FF0000"/>
                <w:szCs w:val="21"/>
              </w:rPr>
              <w:t>中国化工扩张海外版图</w:t>
            </w:r>
          </w:p>
          <w:p w14:paraId="07910FD6">
            <w:pPr>
              <w:adjustRightInd w:val="0"/>
              <w:snapToGrid w:val="0"/>
              <w:spacing w:line="360" w:lineRule="exact"/>
              <w:rPr>
                <w:color w:val="FF0000"/>
              </w:rPr>
            </w:pPr>
            <w:r>
              <w:rPr>
                <w:rFonts w:hint="eastAsia" w:ascii="仿宋_GB2312" w:hAnsi="宋体" w:eastAsia="仿宋_GB2312"/>
                <w:color w:val="FF0000"/>
                <w:szCs w:val="21"/>
              </w:rPr>
              <w:t>【课程思政】中国化工扩张海外版图，历时近2年、涉资430亿美元（折合人民币2924亿元），本次天价收购也被看作是维护国家粮食安全的一部分。</w:t>
            </w:r>
          </w:p>
          <w:p w14:paraId="631931D9">
            <w:pPr>
              <w:adjustRightInd w:val="0"/>
              <w:snapToGrid w:val="0"/>
              <w:spacing w:line="360" w:lineRule="exact"/>
            </w:pPr>
            <w:r>
              <w:rPr>
                <w:rFonts w:hint="eastAsia"/>
                <w:color w:val="FF0000"/>
              </w:rPr>
              <w:t>【讲授新课】</w:t>
            </w:r>
          </w:p>
          <w:p w14:paraId="589A3902">
            <w:pPr>
              <w:rPr>
                <w:rFonts w:hint="eastAsia" w:ascii="宋体" w:hAnsi="宋体" w:cs="宋体"/>
                <w:color w:val="000000"/>
                <w:szCs w:val="21"/>
              </w:rPr>
            </w:pPr>
            <w:r>
              <w:rPr>
                <w:rFonts w:hint="eastAsia" w:ascii="宋体" w:hAnsi="宋体" w:cs="宋体"/>
                <w:b/>
                <w:bCs/>
                <w:color w:val="000000"/>
                <w:szCs w:val="21"/>
              </w:rPr>
              <w:t>任务一  长期股权投资的范围</w:t>
            </w:r>
          </w:p>
          <w:p w14:paraId="2F89E023">
            <w:pPr>
              <w:rPr>
                <w:rFonts w:hint="eastAsia" w:ascii="宋体" w:hAnsi="宋体" w:cs="宋体"/>
                <w:color w:val="000000"/>
                <w:szCs w:val="21"/>
              </w:rPr>
            </w:pPr>
            <w:r>
              <w:rPr>
                <w:rFonts w:hint="eastAsia" w:ascii="宋体" w:hAnsi="宋体" w:cs="宋体"/>
                <w:color w:val="000000"/>
                <w:szCs w:val="21"/>
              </w:rPr>
              <w:t>一、达到控制影响程度的长期股权投资 ——对子公司的股权投资</w:t>
            </w:r>
            <w:r>
              <w:rPr>
                <w:rFonts w:hint="eastAsia" w:ascii="宋体" w:hAnsi="宋体" w:cs="宋体"/>
                <w:color w:val="000000"/>
                <w:szCs w:val="21"/>
              </w:rPr>
              <w:br w:type="textWrapping"/>
            </w:r>
            <w:r>
              <w:rPr>
                <w:rFonts w:hint="eastAsia" w:ascii="宋体" w:hAnsi="宋体" w:cs="宋体"/>
                <w:color w:val="000000"/>
                <w:szCs w:val="21"/>
              </w:rPr>
              <w:t>　　（1）母子公司关系的界定条件</w:t>
            </w:r>
            <w:r>
              <w:rPr>
                <w:rFonts w:hint="eastAsia" w:ascii="宋体" w:hAnsi="宋体" w:cs="宋体"/>
                <w:color w:val="000000"/>
                <w:szCs w:val="21"/>
              </w:rPr>
              <w:br w:type="textWrapping"/>
            </w:r>
            <w:r>
              <w:rPr>
                <w:rFonts w:hint="eastAsia" w:ascii="宋体" w:hAnsi="宋体" w:cs="宋体"/>
                <w:color w:val="000000"/>
                <w:szCs w:val="21"/>
              </w:rPr>
              <w:t>　　①二者之间必须有</w:t>
            </w:r>
            <w:r>
              <w:rPr>
                <w:rFonts w:hint="eastAsia" w:ascii="宋体" w:hAnsi="宋体" w:cs="宋体"/>
                <w:b/>
                <w:bCs/>
                <w:color w:val="A50021"/>
                <w:szCs w:val="21"/>
                <w:u w:val="double"/>
              </w:rPr>
              <w:t>投资</w:t>
            </w:r>
            <w:r>
              <w:rPr>
                <w:rFonts w:hint="eastAsia" w:ascii="宋体" w:hAnsi="宋体" w:cs="宋体"/>
                <w:color w:val="000000"/>
                <w:szCs w:val="21"/>
              </w:rPr>
              <w:t>关系；</w:t>
            </w:r>
            <w:r>
              <w:rPr>
                <w:rFonts w:hint="eastAsia" w:ascii="宋体" w:hAnsi="宋体" w:cs="宋体"/>
                <w:color w:val="000000"/>
                <w:szCs w:val="21"/>
              </w:rPr>
              <w:br w:type="textWrapping"/>
            </w:r>
            <w:r>
              <w:rPr>
                <w:rFonts w:hint="eastAsia" w:ascii="宋体" w:hAnsi="宋体" w:cs="宋体"/>
                <w:color w:val="000000"/>
                <w:szCs w:val="21"/>
              </w:rPr>
              <w:t>　　②二者之间必须有</w:t>
            </w:r>
            <w:r>
              <w:rPr>
                <w:rFonts w:hint="eastAsia" w:ascii="宋体" w:hAnsi="宋体" w:cs="宋体"/>
                <w:b/>
                <w:bCs/>
                <w:color w:val="A50021"/>
                <w:szCs w:val="21"/>
                <w:u w:val="double"/>
              </w:rPr>
              <w:t>控制</w:t>
            </w:r>
            <w:r>
              <w:rPr>
                <w:rFonts w:hint="eastAsia" w:ascii="宋体" w:hAnsi="宋体" w:cs="宋体"/>
                <w:color w:val="000000"/>
                <w:szCs w:val="21"/>
              </w:rPr>
              <w:t>关系。</w:t>
            </w:r>
          </w:p>
          <w:p w14:paraId="57687375">
            <w:pPr>
              <w:rPr>
                <w:rFonts w:hint="eastAsia" w:ascii="宋体" w:hAnsi="宋体" w:cs="宋体"/>
                <w:color w:val="000000"/>
                <w:szCs w:val="21"/>
              </w:rPr>
            </w:pPr>
            <w:r>
              <w:rPr>
                <w:rFonts w:hint="eastAsia" w:ascii="宋体" w:hAnsi="宋体" w:cs="宋体"/>
                <w:color w:val="000000"/>
                <w:szCs w:val="21"/>
              </w:rPr>
              <w:t>　　（2）控制的界定</w:t>
            </w:r>
            <w:r>
              <w:rPr>
                <w:rFonts w:hint="eastAsia" w:ascii="宋体" w:hAnsi="宋体" w:cs="宋体"/>
                <w:color w:val="000000"/>
                <w:szCs w:val="21"/>
              </w:rPr>
              <w:br w:type="textWrapping"/>
            </w:r>
            <w:r>
              <w:rPr>
                <w:rFonts w:hint="eastAsia" w:ascii="宋体" w:hAnsi="宋体" w:cs="宋体"/>
                <w:color w:val="000000"/>
                <w:szCs w:val="21"/>
              </w:rPr>
              <w:t>　　控制，是指投资方拥有对被投资方的权力，通过参与被投资方的相关活动而享有</w:t>
            </w:r>
            <w:r>
              <w:rPr>
                <w:rFonts w:hint="eastAsia" w:ascii="宋体" w:hAnsi="宋体" w:cs="宋体"/>
                <w:b/>
                <w:bCs/>
                <w:color w:val="A50021"/>
                <w:szCs w:val="21"/>
                <w:u w:val="double"/>
              </w:rPr>
              <w:t>可变回报</w:t>
            </w:r>
            <w:r>
              <w:rPr>
                <w:rFonts w:hint="eastAsia" w:ascii="宋体" w:hAnsi="宋体" w:cs="宋体"/>
                <w:color w:val="000000"/>
                <w:szCs w:val="21"/>
              </w:rPr>
              <w:t>，并且有能力运用对被投资方的权力影响其回报金额。</w:t>
            </w:r>
          </w:p>
          <w:p w14:paraId="5D223A0D">
            <w:pPr>
              <w:rPr>
                <w:rFonts w:hint="eastAsia" w:ascii="宋体" w:hAnsi="宋体" w:cs="宋体"/>
                <w:color w:val="000000"/>
                <w:szCs w:val="21"/>
              </w:rPr>
            </w:pPr>
            <w:r>
              <w:rPr>
                <w:rFonts w:hint="eastAsia" w:ascii="宋体" w:hAnsi="宋体" w:cs="宋体"/>
                <w:color w:val="000000"/>
                <w:szCs w:val="21"/>
              </w:rPr>
              <w:t>　  所谓可变回报是指</w:t>
            </w:r>
            <w:r>
              <w:rPr>
                <w:rFonts w:hint="eastAsia" w:ascii="宋体" w:hAnsi="宋体" w:cs="宋体"/>
                <w:b/>
                <w:bCs/>
                <w:color w:val="A50021"/>
                <w:szCs w:val="21"/>
                <w:u w:val="double"/>
              </w:rPr>
              <w:t>不固定的</w:t>
            </w:r>
            <w:r>
              <w:rPr>
                <w:rFonts w:hint="eastAsia" w:ascii="宋体" w:hAnsi="宋体" w:cs="宋体"/>
                <w:color w:val="000000"/>
                <w:szCs w:val="21"/>
              </w:rPr>
              <w:t>并可能随着被投资方业绩而变化的回报。其可以仅是正回报，仅是负回报，或者同时包括正回报和负回报。</w:t>
            </w:r>
          </w:p>
          <w:p w14:paraId="0519E9CE">
            <w:pPr>
              <w:rPr>
                <w:rFonts w:hint="eastAsia" w:ascii="宋体" w:hAnsi="宋体" w:cs="宋体"/>
                <w:color w:val="000000"/>
                <w:szCs w:val="21"/>
              </w:rPr>
            </w:pPr>
            <w:r>
              <w:rPr>
                <w:rFonts w:hint="eastAsia" w:ascii="宋体" w:hAnsi="宋体" w:cs="宋体"/>
                <w:color w:val="000000"/>
                <w:szCs w:val="21"/>
              </w:rPr>
              <w:t>　  相关活动是指对被投资方的回报产生重大影响的活动。</w:t>
            </w:r>
          </w:p>
          <w:p w14:paraId="4E2B3896">
            <w:pPr>
              <w:ind w:firstLine="413" w:firstLineChars="196"/>
              <w:rPr>
                <w:rFonts w:hint="eastAsia" w:ascii="宋体" w:hAnsi="宋体" w:cs="宋体"/>
                <w:color w:val="000000"/>
                <w:szCs w:val="21"/>
              </w:rPr>
            </w:pPr>
            <w:r>
              <w:rPr>
                <w:rFonts w:hint="eastAsia" w:ascii="宋体" w:hAnsi="宋体" w:cs="宋体"/>
                <w:b/>
                <w:bCs/>
                <w:color w:val="000000"/>
                <w:szCs w:val="21"/>
              </w:rPr>
              <w:t>控制必备的要素：</w:t>
            </w:r>
            <w:r>
              <w:rPr>
                <w:rFonts w:hint="eastAsia" w:ascii="宋体" w:hAnsi="宋体" w:cs="宋体"/>
                <w:color w:val="000000"/>
                <w:szCs w:val="21"/>
              </w:rPr>
              <w:br w:type="textWrapping"/>
            </w:r>
            <w:r>
              <w:rPr>
                <w:rFonts w:hint="eastAsia" w:ascii="宋体" w:hAnsi="宋体" w:cs="宋体"/>
                <w:color w:val="000000"/>
                <w:szCs w:val="21"/>
              </w:rPr>
              <w:t>　　1.</w:t>
            </w:r>
            <w:r>
              <w:rPr>
                <w:rFonts w:hint="eastAsia" w:ascii="宋体" w:hAnsi="宋体" w:cs="宋体"/>
                <w:b/>
                <w:bCs/>
                <w:color w:val="A50021"/>
                <w:szCs w:val="21"/>
                <w:u w:val="double"/>
              </w:rPr>
              <w:t>因涉入被投资方而享有可变回报</w:t>
            </w:r>
            <w:r>
              <w:rPr>
                <w:rFonts w:hint="eastAsia" w:ascii="宋体" w:hAnsi="宋体" w:cs="宋体"/>
                <w:color w:val="000000"/>
                <w:szCs w:val="21"/>
              </w:rPr>
              <w:t>；</w:t>
            </w:r>
            <w:r>
              <w:rPr>
                <w:rFonts w:hint="eastAsia" w:ascii="宋体" w:hAnsi="宋体" w:cs="宋体"/>
                <w:color w:val="000000"/>
                <w:szCs w:val="21"/>
              </w:rPr>
              <w:br w:type="textWrapping"/>
            </w:r>
            <w:r>
              <w:rPr>
                <w:rFonts w:hint="eastAsia" w:ascii="宋体" w:hAnsi="宋体" w:cs="宋体"/>
                <w:color w:val="000000"/>
                <w:szCs w:val="21"/>
              </w:rPr>
              <w:t>　　2.</w:t>
            </w:r>
            <w:r>
              <w:rPr>
                <w:rFonts w:hint="eastAsia" w:ascii="宋体" w:hAnsi="宋体" w:cs="宋体"/>
                <w:b/>
                <w:bCs/>
                <w:color w:val="A50021"/>
                <w:szCs w:val="21"/>
                <w:u w:val="double"/>
              </w:rPr>
              <w:t>拥有对被投资方的权力，并且有能力运用对被投资方的权力影响其回报金额</w:t>
            </w:r>
            <w:r>
              <w:rPr>
                <w:rFonts w:hint="eastAsia" w:ascii="宋体" w:hAnsi="宋体" w:cs="宋体"/>
                <w:color w:val="000000"/>
                <w:szCs w:val="21"/>
              </w:rPr>
              <w:t>。</w:t>
            </w:r>
          </w:p>
          <w:p w14:paraId="6B26A789">
            <w:pPr>
              <w:rPr>
                <w:rFonts w:hint="eastAsia" w:ascii="宋体" w:hAnsi="宋体" w:cs="宋体"/>
                <w:color w:val="000000"/>
                <w:szCs w:val="21"/>
              </w:rPr>
            </w:pPr>
            <w:r>
              <w:rPr>
                <w:rFonts w:hint="eastAsia" w:ascii="宋体" w:hAnsi="宋体" w:cs="宋体"/>
                <w:color w:val="000000"/>
                <w:szCs w:val="21"/>
              </w:rPr>
              <w:t>二、达到共同控制影响程度的长期股权投资 ——合营方对合营企业的股权投资</w:t>
            </w:r>
            <w:r>
              <w:rPr>
                <w:rFonts w:hint="eastAsia" w:ascii="宋体" w:hAnsi="宋体" w:cs="宋体"/>
                <w:color w:val="000000"/>
                <w:szCs w:val="21"/>
              </w:rPr>
              <w:br w:type="textWrapping"/>
            </w:r>
            <w:r>
              <w:rPr>
                <w:rFonts w:hint="eastAsia" w:ascii="宋体" w:hAnsi="宋体" w:cs="宋体"/>
                <w:color w:val="000000"/>
                <w:szCs w:val="21"/>
              </w:rPr>
              <w:t>　　（1）合营企业是一种特殊的企业形式，企业成立之初，出资人以</w:t>
            </w:r>
            <w:r>
              <w:rPr>
                <w:rFonts w:hint="eastAsia" w:ascii="宋体" w:hAnsi="宋体" w:cs="宋体"/>
                <w:b/>
                <w:bCs/>
                <w:color w:val="A50021"/>
                <w:szCs w:val="21"/>
                <w:u w:val="double"/>
              </w:rPr>
              <w:t>契约</w:t>
            </w:r>
            <w:r>
              <w:rPr>
                <w:rFonts w:hint="eastAsia" w:ascii="宋体" w:hAnsi="宋体" w:cs="宋体"/>
                <w:color w:val="000000"/>
                <w:szCs w:val="21"/>
              </w:rPr>
              <w:t>的方式约定对合营企业的财务经营政策进行</w:t>
            </w:r>
            <w:r>
              <w:rPr>
                <w:rFonts w:hint="eastAsia" w:ascii="宋体" w:hAnsi="宋体" w:cs="宋体"/>
                <w:b/>
                <w:bCs/>
                <w:color w:val="A50021"/>
                <w:szCs w:val="21"/>
                <w:u w:val="double"/>
              </w:rPr>
              <w:t>共同控制</w:t>
            </w:r>
            <w:r>
              <w:rPr>
                <w:rFonts w:hint="eastAsia" w:ascii="宋体" w:hAnsi="宋体" w:cs="宋体"/>
                <w:color w:val="000000"/>
                <w:szCs w:val="21"/>
              </w:rPr>
              <w:t>。</w:t>
            </w:r>
          </w:p>
          <w:p w14:paraId="44F612D4">
            <w:pPr>
              <w:rPr>
                <w:rFonts w:hint="eastAsia" w:ascii="宋体" w:hAnsi="宋体" w:cs="宋体"/>
                <w:color w:val="000000"/>
                <w:szCs w:val="21"/>
              </w:rPr>
            </w:pPr>
            <w:r>
              <w:rPr>
                <w:rFonts w:hint="eastAsia" w:ascii="宋体" w:hAnsi="宋体" w:cs="宋体"/>
                <w:color w:val="000000"/>
                <w:szCs w:val="21"/>
              </w:rPr>
              <w:t>　　（2）共同控制的界定</w:t>
            </w:r>
            <w:r>
              <w:rPr>
                <w:rFonts w:hint="eastAsia" w:ascii="宋体" w:hAnsi="宋体" w:cs="宋体"/>
                <w:color w:val="000000"/>
                <w:szCs w:val="21"/>
              </w:rPr>
              <w:br w:type="textWrapping"/>
            </w:r>
            <w:r>
              <w:rPr>
                <w:rFonts w:hint="eastAsia" w:ascii="宋体" w:hAnsi="宋体" w:cs="宋体"/>
                <w:color w:val="000000"/>
                <w:szCs w:val="21"/>
              </w:rPr>
              <w:t>　　①任何一个合营方均</w:t>
            </w:r>
            <w:r>
              <w:rPr>
                <w:rFonts w:hint="eastAsia" w:ascii="宋体" w:hAnsi="宋体" w:cs="宋体"/>
                <w:b/>
                <w:bCs/>
                <w:color w:val="A50021"/>
                <w:szCs w:val="21"/>
                <w:u w:val="double"/>
              </w:rPr>
              <w:t>不能单独控制</w:t>
            </w:r>
            <w:r>
              <w:rPr>
                <w:rFonts w:hint="eastAsia" w:ascii="宋体" w:hAnsi="宋体" w:cs="宋体"/>
                <w:color w:val="000000"/>
                <w:szCs w:val="21"/>
              </w:rPr>
              <w:t>合营企业的生产经营活动；</w:t>
            </w:r>
            <w:r>
              <w:rPr>
                <w:rFonts w:hint="eastAsia" w:ascii="宋体" w:hAnsi="宋体" w:cs="宋体"/>
                <w:color w:val="000000"/>
                <w:szCs w:val="21"/>
              </w:rPr>
              <w:br w:type="textWrapping"/>
            </w:r>
            <w:r>
              <w:rPr>
                <w:rFonts w:hint="eastAsia" w:ascii="宋体" w:hAnsi="宋体" w:cs="宋体"/>
                <w:color w:val="000000"/>
                <w:szCs w:val="21"/>
              </w:rPr>
              <w:t>　　②涉及合营企业基本经营活动的决策需要各合营方</w:t>
            </w:r>
            <w:r>
              <w:rPr>
                <w:rFonts w:hint="eastAsia" w:ascii="宋体" w:hAnsi="宋体" w:cs="宋体"/>
                <w:b/>
                <w:bCs/>
                <w:color w:val="A50021"/>
                <w:szCs w:val="21"/>
                <w:u w:val="double"/>
              </w:rPr>
              <w:t>一致同意</w:t>
            </w:r>
            <w:r>
              <w:rPr>
                <w:rFonts w:hint="eastAsia" w:ascii="宋体" w:hAnsi="宋体" w:cs="宋体"/>
                <w:color w:val="000000"/>
                <w:szCs w:val="21"/>
              </w:rPr>
              <w:t>；</w:t>
            </w:r>
            <w:r>
              <w:rPr>
                <w:rFonts w:hint="eastAsia" w:ascii="宋体" w:hAnsi="宋体" w:cs="宋体"/>
                <w:color w:val="000000"/>
                <w:szCs w:val="21"/>
              </w:rPr>
              <w:br w:type="textWrapping"/>
            </w:r>
            <w:r>
              <w:rPr>
                <w:rFonts w:hint="eastAsia" w:ascii="宋体" w:hAnsi="宋体" w:cs="宋体"/>
                <w:color w:val="000000"/>
                <w:szCs w:val="21"/>
              </w:rPr>
              <w:t>　　③各合营方可能通过合同或协议的形式任命其中的一个合营方对合营企业的日常活动进行管理，但其必须在各合营方已经</w:t>
            </w:r>
            <w:r>
              <w:rPr>
                <w:rFonts w:hint="eastAsia" w:ascii="宋体" w:hAnsi="宋体" w:cs="宋体"/>
                <w:b/>
                <w:bCs/>
                <w:color w:val="A50021"/>
                <w:szCs w:val="21"/>
                <w:u w:val="double"/>
              </w:rPr>
              <w:t>一致同意</w:t>
            </w:r>
            <w:r>
              <w:rPr>
                <w:rFonts w:hint="eastAsia" w:ascii="宋体" w:hAnsi="宋体" w:cs="宋体"/>
                <w:color w:val="000000"/>
                <w:szCs w:val="21"/>
              </w:rPr>
              <w:t>的财务和经营政策范围内行使管理权。</w:t>
            </w:r>
          </w:p>
          <w:p w14:paraId="2F3D23C3">
            <w:pPr>
              <w:rPr>
                <w:rFonts w:hint="eastAsia" w:ascii="宋体" w:hAnsi="宋体" w:cs="宋体"/>
                <w:color w:val="000000"/>
                <w:szCs w:val="21"/>
              </w:rPr>
            </w:pPr>
            <w:r>
              <w:rPr>
                <w:rFonts w:hint="eastAsia" w:ascii="宋体" w:hAnsi="宋体" w:cs="宋体"/>
                <w:color w:val="000000"/>
                <w:szCs w:val="21"/>
              </w:rPr>
              <w:t>三、达到重大影响程度的长期股权投资——联营方对联营企业的股权投资</w:t>
            </w:r>
            <w:r>
              <w:rPr>
                <w:rFonts w:hint="eastAsia" w:ascii="宋体" w:hAnsi="宋体" w:cs="宋体"/>
                <w:color w:val="000000"/>
                <w:szCs w:val="21"/>
              </w:rPr>
              <w:br w:type="textWrapping"/>
            </w:r>
            <w:r>
              <w:rPr>
                <w:rFonts w:hint="eastAsia" w:ascii="宋体" w:hAnsi="宋体" w:cs="宋体"/>
                <w:color w:val="000000"/>
                <w:szCs w:val="21"/>
              </w:rPr>
              <w:t>　　（1）当投资方通过投资达到对被投资方的</w:t>
            </w:r>
            <w:r>
              <w:rPr>
                <w:rFonts w:hint="eastAsia" w:ascii="宋体" w:hAnsi="宋体" w:cs="宋体"/>
                <w:b/>
                <w:bCs/>
                <w:color w:val="A50021"/>
                <w:szCs w:val="21"/>
                <w:u w:val="double"/>
              </w:rPr>
              <w:t>重大影响</w:t>
            </w:r>
            <w:r>
              <w:rPr>
                <w:rFonts w:hint="eastAsia" w:ascii="宋体" w:hAnsi="宋体" w:cs="宋体"/>
                <w:color w:val="000000"/>
                <w:szCs w:val="21"/>
              </w:rPr>
              <w:t>时（即对被投资方的财务、经营政策有参与权但达不到共同控制或控制程度），投资方称为被投资方的联营方，被投资方称为投资方的</w:t>
            </w:r>
            <w:r>
              <w:rPr>
                <w:rFonts w:hint="eastAsia" w:ascii="宋体" w:hAnsi="宋体" w:cs="宋体"/>
                <w:b/>
                <w:bCs/>
                <w:color w:val="A50021"/>
                <w:szCs w:val="21"/>
                <w:u w:val="double"/>
              </w:rPr>
              <w:t>联营企业</w:t>
            </w:r>
            <w:r>
              <w:rPr>
                <w:rFonts w:hint="eastAsia" w:ascii="宋体" w:hAnsi="宋体" w:cs="宋体"/>
                <w:color w:val="000000"/>
                <w:szCs w:val="21"/>
              </w:rPr>
              <w:t>。</w:t>
            </w:r>
          </w:p>
          <w:p w14:paraId="5791B406">
            <w:pPr>
              <w:rPr>
                <w:rFonts w:hint="eastAsia" w:ascii="宋体" w:hAnsi="宋体" w:cs="宋体"/>
                <w:color w:val="000000"/>
                <w:szCs w:val="21"/>
              </w:rPr>
            </w:pPr>
            <w:r>
              <w:rPr>
                <w:rFonts w:hint="eastAsia" w:ascii="宋体" w:hAnsi="宋体" w:cs="宋体"/>
                <w:color w:val="000000"/>
                <w:szCs w:val="21"/>
              </w:rPr>
              <w:t>　　（2）重大影响的界定</w:t>
            </w:r>
            <w:r>
              <w:rPr>
                <w:rFonts w:hint="eastAsia" w:ascii="宋体" w:hAnsi="宋体" w:cs="宋体"/>
                <w:color w:val="000000"/>
                <w:szCs w:val="21"/>
              </w:rPr>
              <w:br w:type="textWrapping"/>
            </w:r>
            <w:r>
              <w:rPr>
                <w:rFonts w:hint="eastAsia" w:ascii="宋体" w:hAnsi="宋体" w:cs="宋体"/>
                <w:color w:val="000000"/>
                <w:szCs w:val="21"/>
              </w:rPr>
              <w:t>　　①一般标准</w:t>
            </w:r>
            <w:r>
              <w:rPr>
                <w:rFonts w:hint="eastAsia" w:ascii="宋体" w:hAnsi="宋体" w:cs="宋体"/>
                <w:color w:val="000000"/>
                <w:szCs w:val="21"/>
              </w:rPr>
              <w:br w:type="textWrapping"/>
            </w:r>
            <w:r>
              <w:rPr>
                <w:rFonts w:hint="eastAsia" w:ascii="宋体" w:hAnsi="宋体" w:cs="宋体"/>
                <w:color w:val="000000"/>
                <w:szCs w:val="21"/>
              </w:rPr>
              <w:t>　　投资方直接或通过子公司间接持有被投资单位</w:t>
            </w:r>
            <w:r>
              <w:rPr>
                <w:rFonts w:hint="eastAsia" w:ascii="宋体" w:hAnsi="宋体" w:cs="宋体"/>
                <w:b/>
                <w:bCs/>
                <w:color w:val="A50021"/>
                <w:szCs w:val="21"/>
                <w:u w:val="double"/>
              </w:rPr>
              <w:t>20%以上但低于50%</w:t>
            </w:r>
            <w:r>
              <w:rPr>
                <w:rFonts w:hint="eastAsia" w:ascii="宋体" w:hAnsi="宋体" w:cs="宋体"/>
                <w:color w:val="000000"/>
                <w:szCs w:val="21"/>
              </w:rPr>
              <w:t>的表决权时，一般认为对被投资单位具有</w:t>
            </w:r>
            <w:r>
              <w:rPr>
                <w:rFonts w:hint="eastAsia" w:ascii="宋体" w:hAnsi="宋体" w:cs="宋体"/>
                <w:b/>
                <w:bCs/>
                <w:color w:val="A50021"/>
                <w:szCs w:val="21"/>
                <w:u w:val="double"/>
              </w:rPr>
              <w:t>重大影响</w:t>
            </w:r>
            <w:r>
              <w:rPr>
                <w:rFonts w:hint="eastAsia" w:ascii="宋体" w:hAnsi="宋体" w:cs="宋体"/>
                <w:color w:val="000000"/>
                <w:szCs w:val="21"/>
              </w:rPr>
              <w:t>，除非有明确的证据表明该种情况下不能参与被投资单位的生产经营决策，不形成重大影响。</w:t>
            </w:r>
            <w:r>
              <w:rPr>
                <w:rFonts w:hint="eastAsia" w:ascii="宋体" w:hAnsi="宋体" w:cs="宋体"/>
                <w:color w:val="000000"/>
                <w:szCs w:val="21"/>
              </w:rPr>
              <w:br w:type="textWrapping"/>
            </w:r>
            <w:r>
              <w:rPr>
                <w:rFonts w:hint="eastAsia" w:ascii="宋体" w:hAnsi="宋体" w:cs="宋体"/>
                <w:color w:val="000000"/>
                <w:szCs w:val="21"/>
              </w:rPr>
              <w:t>　　在确定能否对被投资单位施加重大影响时，一方面应考虑投资方直接或间接持有被投资单位的</w:t>
            </w:r>
            <w:r>
              <w:rPr>
                <w:rFonts w:hint="eastAsia" w:ascii="宋体" w:hAnsi="宋体" w:cs="宋体"/>
                <w:b/>
                <w:bCs/>
                <w:color w:val="A50021"/>
                <w:szCs w:val="21"/>
                <w:u w:val="double"/>
              </w:rPr>
              <w:t>表决权股份</w:t>
            </w:r>
            <w:r>
              <w:rPr>
                <w:rFonts w:hint="eastAsia" w:ascii="宋体" w:hAnsi="宋体" w:cs="宋体"/>
                <w:color w:val="000000"/>
                <w:szCs w:val="21"/>
              </w:rPr>
              <w:t>，同时要考虑投资方及其他方持有的</w:t>
            </w:r>
            <w:r>
              <w:rPr>
                <w:rFonts w:hint="eastAsia" w:ascii="宋体" w:hAnsi="宋体" w:cs="宋体"/>
                <w:b/>
                <w:bCs/>
                <w:color w:val="A50021"/>
                <w:szCs w:val="21"/>
                <w:u w:val="double"/>
              </w:rPr>
              <w:t>当期可执行潜在表决权</w:t>
            </w:r>
            <w:r>
              <w:rPr>
                <w:rFonts w:hint="eastAsia" w:ascii="宋体" w:hAnsi="宋体" w:cs="宋体"/>
                <w:color w:val="000000"/>
                <w:szCs w:val="21"/>
              </w:rPr>
              <w:t>在假定转换为对被投资单位的股权后产生的影响，如被投资单位发行的当期可转换的认股权证、股份期权及可转换公司债券等的影响。</w:t>
            </w:r>
          </w:p>
          <w:p w14:paraId="0BB42F43">
            <w:pPr>
              <w:rPr>
                <w:rFonts w:hint="eastAsia" w:ascii="宋体" w:hAnsi="宋体" w:cs="宋体"/>
                <w:color w:val="000000"/>
                <w:szCs w:val="21"/>
              </w:rPr>
            </w:pPr>
            <w:r>
              <w:rPr>
                <w:rFonts w:hint="eastAsia" w:ascii="宋体" w:hAnsi="宋体" w:cs="宋体"/>
                <w:color w:val="000000"/>
                <w:szCs w:val="21"/>
              </w:rPr>
              <w:t>　　【举例1】A公司持有B公司15%的股权，同时持有B公司发行的可转换公司债券，一旦转股会使A公司增加B公司10%的股权。则考虑A公司对B公司的影响程度时，要按15%＋10%＝25%分析，可达到重大影响。</w:t>
            </w:r>
            <w:r>
              <w:rPr>
                <w:rFonts w:hint="eastAsia" w:ascii="宋体" w:hAnsi="宋体" w:cs="宋体"/>
                <w:color w:val="000000"/>
                <w:szCs w:val="21"/>
              </w:rPr>
              <w:br w:type="textWrapping"/>
            </w:r>
            <w:r>
              <w:rPr>
                <w:rFonts w:hint="eastAsia" w:ascii="宋体" w:hAnsi="宋体" w:cs="宋体"/>
                <w:color w:val="000000"/>
                <w:szCs w:val="21"/>
              </w:rPr>
              <w:t>　　【举例2】2024年2月15日，A公司买入B公司股份期权，约定未来按8元/股买入B公司100万股股票。这是未来交割股份的合同，即股份期权。</w:t>
            </w:r>
          </w:p>
          <w:p w14:paraId="1A85D218">
            <w:pPr>
              <w:rPr>
                <w:rFonts w:hint="eastAsia" w:ascii="宋体" w:hAnsi="宋体" w:cs="宋体"/>
                <w:color w:val="000000"/>
                <w:szCs w:val="21"/>
              </w:rPr>
            </w:pPr>
            <w:r>
              <w:rPr>
                <w:rFonts w:hint="eastAsia" w:ascii="宋体" w:hAnsi="宋体" w:cs="宋体"/>
                <w:color w:val="000000"/>
                <w:szCs w:val="21"/>
              </w:rPr>
              <w:t>　　②特殊标准</w:t>
            </w:r>
            <w:r>
              <w:rPr>
                <w:rFonts w:hint="eastAsia" w:ascii="宋体" w:hAnsi="宋体" w:cs="宋体"/>
                <w:color w:val="000000"/>
                <w:szCs w:val="21"/>
              </w:rPr>
              <w:br w:type="textWrapping"/>
            </w:r>
            <w:r>
              <w:rPr>
                <w:rFonts w:hint="eastAsia" w:ascii="宋体" w:hAnsi="宋体" w:cs="宋体"/>
                <w:color w:val="000000"/>
                <w:szCs w:val="21"/>
              </w:rPr>
              <w:t>　　企业通常可以通过以下一种或几种情形来判断是否对被投资单位具有重大影响：</w:t>
            </w:r>
            <w:r>
              <w:rPr>
                <w:rFonts w:hint="eastAsia" w:ascii="宋体" w:hAnsi="宋体" w:cs="宋体"/>
                <w:color w:val="000000"/>
                <w:szCs w:val="21"/>
              </w:rPr>
              <w:br w:type="textWrapping"/>
            </w:r>
            <w:r>
              <w:rPr>
                <w:rFonts w:hint="eastAsia" w:ascii="宋体" w:hAnsi="宋体" w:cs="宋体"/>
                <w:color w:val="000000"/>
                <w:szCs w:val="21"/>
              </w:rPr>
              <w:t>　　a.在被投资单位的董事会或类似权力机构中</w:t>
            </w:r>
            <w:r>
              <w:rPr>
                <w:rFonts w:hint="eastAsia" w:ascii="宋体" w:hAnsi="宋体" w:cs="宋体"/>
                <w:b/>
                <w:bCs/>
                <w:color w:val="A50021"/>
                <w:szCs w:val="21"/>
                <w:u w:val="double"/>
              </w:rPr>
              <w:t>派有代表</w:t>
            </w:r>
            <w:r>
              <w:rPr>
                <w:rFonts w:hint="eastAsia" w:ascii="宋体" w:hAnsi="宋体" w:cs="宋体"/>
                <w:color w:val="000000"/>
                <w:szCs w:val="21"/>
              </w:rPr>
              <w:t>。在这种情况下，由于在被投资单位的董事会或类似权力机构中派有代表，并相应享有</w:t>
            </w:r>
            <w:r>
              <w:rPr>
                <w:rFonts w:hint="eastAsia" w:ascii="宋体" w:hAnsi="宋体" w:cs="宋体"/>
                <w:b/>
                <w:bCs/>
                <w:color w:val="A50021"/>
                <w:szCs w:val="21"/>
                <w:u w:val="double"/>
              </w:rPr>
              <w:t>实质性的参与决策权</w:t>
            </w:r>
            <w:r>
              <w:rPr>
                <w:rFonts w:hint="eastAsia" w:ascii="宋体" w:hAnsi="宋体" w:cs="宋体"/>
                <w:color w:val="000000"/>
                <w:szCs w:val="21"/>
              </w:rPr>
              <w:t>，投资方可以通过该代表参与被投资单位财务和经营政策的制定，达到对被投资单位施加重大影响。</w:t>
            </w:r>
            <w:r>
              <w:rPr>
                <w:rFonts w:hint="eastAsia" w:ascii="宋体" w:hAnsi="宋体" w:cs="宋体"/>
                <w:color w:val="000000"/>
                <w:szCs w:val="21"/>
              </w:rPr>
              <w:br w:type="textWrapping"/>
            </w:r>
            <w:r>
              <w:rPr>
                <w:rFonts w:hint="eastAsia" w:ascii="宋体" w:hAnsi="宋体" w:cs="宋体"/>
                <w:color w:val="000000"/>
                <w:szCs w:val="21"/>
              </w:rPr>
              <w:t>　　b.</w:t>
            </w:r>
            <w:r>
              <w:rPr>
                <w:rFonts w:hint="eastAsia" w:ascii="宋体" w:hAnsi="宋体" w:cs="宋体"/>
                <w:b/>
                <w:bCs/>
                <w:color w:val="A50021"/>
                <w:szCs w:val="21"/>
                <w:u w:val="double"/>
              </w:rPr>
              <w:t>参与</w:t>
            </w:r>
            <w:r>
              <w:rPr>
                <w:rFonts w:hint="eastAsia" w:ascii="宋体" w:hAnsi="宋体" w:cs="宋体"/>
                <w:color w:val="000000"/>
                <w:szCs w:val="21"/>
              </w:rPr>
              <w:t>被投资单位财务和经营政策的制定过程。这种情况下，在制定政策过程中可以为其自身利益提出建议和意见，从而可以对被投资单位施加重大影响。</w:t>
            </w:r>
          </w:p>
          <w:p w14:paraId="1AD99167">
            <w:pPr>
              <w:rPr>
                <w:rFonts w:hint="eastAsia" w:ascii="宋体" w:hAnsi="宋体" w:cs="宋体"/>
                <w:color w:val="000000"/>
                <w:szCs w:val="21"/>
              </w:rPr>
            </w:pPr>
            <w:r>
              <w:rPr>
                <w:rFonts w:hint="eastAsia" w:ascii="宋体" w:hAnsi="宋体" w:cs="宋体"/>
                <w:color w:val="000000"/>
                <w:szCs w:val="21"/>
              </w:rPr>
              <w:t>　　c.与被投资单位之间发生</w:t>
            </w:r>
            <w:r>
              <w:rPr>
                <w:rFonts w:hint="eastAsia" w:ascii="宋体" w:hAnsi="宋体" w:cs="宋体"/>
                <w:b/>
                <w:bCs/>
                <w:color w:val="A50021"/>
                <w:szCs w:val="21"/>
                <w:u w:val="double"/>
              </w:rPr>
              <w:t>重要交易</w:t>
            </w:r>
            <w:r>
              <w:rPr>
                <w:rFonts w:hint="eastAsia" w:ascii="宋体" w:hAnsi="宋体" w:cs="宋体"/>
                <w:color w:val="000000"/>
                <w:szCs w:val="21"/>
              </w:rPr>
              <w:t>。有关的交易因对被投资单位的日常经营具有重要性，进而一定程度上可以影响到被投资单位的生产经营决策。</w:t>
            </w:r>
            <w:r>
              <w:rPr>
                <w:rFonts w:hint="eastAsia" w:ascii="宋体" w:hAnsi="宋体" w:cs="宋体"/>
                <w:color w:val="000000"/>
                <w:szCs w:val="21"/>
              </w:rPr>
              <w:br w:type="textWrapping"/>
            </w:r>
            <w:r>
              <w:rPr>
                <w:rFonts w:hint="eastAsia" w:ascii="宋体" w:hAnsi="宋体" w:cs="宋体"/>
                <w:color w:val="000000"/>
                <w:szCs w:val="21"/>
              </w:rPr>
              <w:t>　　d.向被投资单位</w:t>
            </w:r>
            <w:r>
              <w:rPr>
                <w:rFonts w:hint="eastAsia" w:ascii="宋体" w:hAnsi="宋体" w:cs="宋体"/>
                <w:b/>
                <w:bCs/>
                <w:color w:val="A50021"/>
                <w:szCs w:val="21"/>
                <w:u w:val="double"/>
              </w:rPr>
              <w:t>派出管理人员</w:t>
            </w:r>
            <w:r>
              <w:rPr>
                <w:rFonts w:hint="eastAsia" w:ascii="宋体" w:hAnsi="宋体" w:cs="宋体"/>
                <w:color w:val="000000"/>
                <w:szCs w:val="21"/>
              </w:rPr>
              <w:t>。在这种情况下，管理人员有权力主导被投资单位的相关活动，从而能够对被投资单位施加重大影响。</w:t>
            </w:r>
            <w:r>
              <w:rPr>
                <w:rFonts w:hint="eastAsia" w:ascii="宋体" w:hAnsi="宋体" w:cs="宋体"/>
                <w:color w:val="000000"/>
                <w:szCs w:val="21"/>
              </w:rPr>
              <w:br w:type="textWrapping"/>
            </w:r>
            <w:r>
              <w:rPr>
                <w:rFonts w:hint="eastAsia" w:ascii="宋体" w:hAnsi="宋体" w:cs="宋体"/>
                <w:color w:val="000000"/>
                <w:szCs w:val="21"/>
              </w:rPr>
              <w:t>　　e.向被投资单位提供</w:t>
            </w:r>
            <w:r>
              <w:rPr>
                <w:rFonts w:hint="eastAsia" w:ascii="宋体" w:hAnsi="宋体" w:cs="宋体"/>
                <w:b/>
                <w:bCs/>
                <w:color w:val="A50021"/>
                <w:szCs w:val="21"/>
                <w:u w:val="double"/>
              </w:rPr>
              <w:t>关键技术资料</w:t>
            </w:r>
            <w:r>
              <w:rPr>
                <w:rFonts w:hint="eastAsia" w:ascii="宋体" w:hAnsi="宋体" w:cs="宋体"/>
                <w:color w:val="000000"/>
                <w:szCs w:val="21"/>
              </w:rPr>
              <w:t>。因被投资单位的生产经营需要依赖投资方的技术或技术资料，表明投资方对被投资单位具有重大影响。</w:t>
            </w:r>
            <w:r>
              <w:rPr>
                <w:rFonts w:hint="eastAsia" w:ascii="宋体" w:hAnsi="宋体" w:cs="宋体"/>
                <w:color w:val="000000"/>
                <w:szCs w:val="21"/>
              </w:rPr>
              <w:br w:type="textWrapping"/>
            </w:r>
            <w:r>
              <w:rPr>
                <w:rFonts w:hint="eastAsia" w:ascii="宋体" w:hAnsi="宋体" w:cs="宋体"/>
                <w:color w:val="000000"/>
                <w:szCs w:val="21"/>
              </w:rPr>
              <w:t>　　存在上述一种或多种情形并不意味着投资方一定对被投资单位具有重大影响。企业需要综合考虑所有事实和情况来做出恰当的判断。　　</w:t>
            </w:r>
          </w:p>
          <w:p w14:paraId="27ABD61D">
            <w:pPr>
              <w:ind w:firstLine="420"/>
              <w:rPr>
                <w:rFonts w:hint="eastAsia" w:ascii="宋体" w:hAnsi="宋体" w:cs="宋体"/>
                <w:color w:val="000000"/>
                <w:szCs w:val="21"/>
              </w:rPr>
            </w:pPr>
            <w:r>
              <w:rPr>
                <w:rFonts w:hint="eastAsia" w:ascii="宋体" w:hAnsi="宋体" w:cs="宋体"/>
                <w:color w:val="000000"/>
                <w:szCs w:val="21"/>
              </w:rPr>
              <w:t>总结：持股比例与长股投核算的划分（一般）</w:t>
            </w:r>
          </w:p>
          <w:p w14:paraId="0641EB22">
            <w:pPr>
              <w:ind w:firstLine="420"/>
              <w:rPr>
                <w:rFonts w:hint="eastAsia" w:ascii="宋体" w:hAnsi="宋体" w:cs="宋体"/>
                <w:color w:val="000000"/>
                <w:szCs w:val="21"/>
              </w:rPr>
            </w:pPr>
            <w:r>
              <w:drawing>
                <wp:inline distT="0" distB="0" distL="114300" distR="114300">
                  <wp:extent cx="3845560" cy="1126490"/>
                  <wp:effectExtent l="0" t="0" r="254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4"/>
                          <a:stretch>
                            <a:fillRect/>
                          </a:stretch>
                        </pic:blipFill>
                        <pic:spPr>
                          <a:xfrm>
                            <a:off x="0" y="0"/>
                            <a:ext cx="3845560" cy="1126490"/>
                          </a:xfrm>
                          <a:prstGeom prst="rect">
                            <a:avLst/>
                          </a:prstGeom>
                          <a:noFill/>
                          <a:ln>
                            <a:noFill/>
                          </a:ln>
                        </pic:spPr>
                      </pic:pic>
                    </a:graphicData>
                  </a:graphic>
                </wp:inline>
              </w:drawing>
            </w:r>
            <w:r>
              <w:rPr>
                <w:rFonts w:hint="eastAsia" w:ascii="宋体" w:hAnsi="宋体" w:cs="宋体"/>
                <w:color w:val="000000"/>
                <w:szCs w:val="21"/>
              </w:rPr>
              <w:br w:type="textWrapping"/>
            </w:r>
          </w:p>
          <w:p w14:paraId="29E62D9A">
            <w:pPr>
              <w:rPr>
                <w:rFonts w:hint="eastAsia" w:ascii="宋体" w:hAnsi="宋体" w:cs="宋体"/>
                <w:color w:val="000000"/>
                <w:szCs w:val="21"/>
              </w:rPr>
            </w:pPr>
            <w:r>
              <w:rPr>
                <w:rFonts w:hint="eastAsia" w:ascii="宋体" w:hAnsi="宋体" w:cs="宋体"/>
                <w:b/>
                <w:bCs/>
                <w:color w:val="000000"/>
                <w:szCs w:val="21"/>
              </w:rPr>
              <w:t>任务二  长期股权投资的初始计量</w:t>
            </w:r>
            <w:r>
              <w:rPr>
                <w:rFonts w:hint="eastAsia" w:ascii="宋体" w:hAnsi="宋体" w:cs="宋体"/>
                <w:color w:val="000000"/>
                <w:szCs w:val="21"/>
              </w:rPr>
              <w:br w:type="textWrapping"/>
            </w:r>
            <w:r>
              <w:rPr>
                <w:rFonts w:hint="eastAsia" w:ascii="宋体" w:hAnsi="宋体" w:cs="宋体"/>
                <w:color w:val="000000"/>
                <w:szCs w:val="21"/>
              </w:rPr>
              <w:t>　　长期股权投资在取得时，应按</w:t>
            </w:r>
            <w:r>
              <w:rPr>
                <w:rFonts w:hint="eastAsia" w:ascii="宋体" w:hAnsi="宋体" w:cs="宋体"/>
                <w:b/>
                <w:bCs/>
                <w:color w:val="A50021"/>
                <w:szCs w:val="21"/>
                <w:u w:val="double"/>
              </w:rPr>
              <w:t>初始投资成本</w:t>
            </w:r>
            <w:r>
              <w:rPr>
                <w:rFonts w:hint="eastAsia" w:ascii="宋体" w:hAnsi="宋体" w:cs="宋体"/>
                <w:color w:val="000000"/>
                <w:szCs w:val="21"/>
              </w:rPr>
              <w:t>入账。</w:t>
            </w:r>
            <w:r>
              <w:rPr>
                <w:rFonts w:hint="eastAsia" w:ascii="宋体" w:hAnsi="宋体" w:cs="宋体"/>
                <w:color w:val="000000"/>
                <w:szCs w:val="21"/>
              </w:rPr>
              <w:br w:type="textWrapping"/>
            </w:r>
            <w:r>
              <w:rPr>
                <w:rFonts w:hint="eastAsia" w:ascii="宋体" w:hAnsi="宋体" w:cs="宋体"/>
                <w:color w:val="000000"/>
                <w:szCs w:val="21"/>
              </w:rPr>
              <w:t>　　长期股权投资的初始投资成本，应分</w:t>
            </w:r>
            <w:r>
              <w:rPr>
                <w:rFonts w:hint="eastAsia" w:ascii="宋体" w:hAnsi="宋体" w:cs="宋体"/>
                <w:b/>
                <w:bCs/>
                <w:color w:val="A50021"/>
                <w:szCs w:val="21"/>
                <w:u w:val="double"/>
              </w:rPr>
              <w:t>企业合并</w:t>
            </w:r>
            <w:r>
              <w:rPr>
                <w:rFonts w:hint="eastAsia" w:ascii="宋体" w:hAnsi="宋体" w:cs="宋体"/>
                <w:color w:val="000000"/>
                <w:szCs w:val="21"/>
              </w:rPr>
              <w:t>和</w:t>
            </w:r>
            <w:r>
              <w:rPr>
                <w:rFonts w:hint="eastAsia" w:ascii="宋体" w:hAnsi="宋体" w:cs="宋体"/>
                <w:b/>
                <w:bCs/>
                <w:color w:val="A50021"/>
                <w:szCs w:val="21"/>
                <w:u w:val="double"/>
              </w:rPr>
              <w:t>非企业合并</w:t>
            </w:r>
            <w:r>
              <w:rPr>
                <w:rFonts w:hint="eastAsia" w:ascii="宋体" w:hAnsi="宋体" w:cs="宋体"/>
                <w:color w:val="000000"/>
                <w:szCs w:val="21"/>
              </w:rPr>
              <w:t>两种情况确定。</w:t>
            </w:r>
            <w:r>
              <w:rPr>
                <w:rFonts w:hint="eastAsia" w:ascii="宋体" w:hAnsi="宋体" w:cs="宋体"/>
                <w:color w:val="000000"/>
                <w:szCs w:val="21"/>
              </w:rPr>
              <w:br w:type="textWrapping"/>
            </w:r>
            <w:r>
              <w:rPr>
                <w:rFonts w:hint="eastAsia" w:ascii="宋体" w:hAnsi="宋体" w:cs="宋体"/>
                <w:color w:val="000000"/>
                <w:szCs w:val="21"/>
              </w:rPr>
              <w:t>　　（一）企业合并概述</w:t>
            </w:r>
            <w:r>
              <w:rPr>
                <w:rFonts w:hint="eastAsia" w:ascii="宋体" w:hAnsi="宋体" w:cs="宋体"/>
                <w:color w:val="000000"/>
                <w:szCs w:val="21"/>
              </w:rPr>
              <w:br w:type="textWrapping"/>
            </w:r>
            <w:r>
              <w:rPr>
                <w:rFonts w:hint="eastAsia" w:ascii="宋体" w:hAnsi="宋体" w:cs="宋体"/>
                <w:color w:val="000000"/>
                <w:szCs w:val="21"/>
              </w:rPr>
              <w:t>　　1.企业合并的概念</w:t>
            </w:r>
            <w:r>
              <w:rPr>
                <w:rFonts w:hint="eastAsia" w:ascii="宋体" w:hAnsi="宋体" w:cs="宋体"/>
                <w:color w:val="000000"/>
                <w:szCs w:val="21"/>
              </w:rPr>
              <w:br w:type="textWrapping"/>
            </w:r>
            <w:r>
              <w:rPr>
                <w:rFonts w:hint="eastAsia" w:ascii="宋体" w:hAnsi="宋体" w:cs="宋体"/>
                <w:color w:val="000000"/>
                <w:szCs w:val="21"/>
              </w:rPr>
              <w:t>　　企业合并指将两个或两个以上的企业合并形成</w:t>
            </w:r>
            <w:r>
              <w:rPr>
                <w:rFonts w:hint="eastAsia" w:ascii="宋体" w:hAnsi="宋体" w:cs="宋体"/>
                <w:b/>
                <w:bCs/>
                <w:color w:val="A50021"/>
                <w:szCs w:val="21"/>
                <w:u w:val="double"/>
              </w:rPr>
              <w:t>一个报告主体</w:t>
            </w:r>
            <w:r>
              <w:rPr>
                <w:rFonts w:hint="eastAsia" w:ascii="宋体" w:hAnsi="宋体" w:cs="宋体"/>
                <w:color w:val="000000"/>
                <w:szCs w:val="21"/>
              </w:rPr>
              <w:t>的交易或事项；</w:t>
            </w:r>
            <w:r>
              <w:rPr>
                <w:rFonts w:hint="eastAsia" w:ascii="宋体" w:hAnsi="宋体" w:cs="宋体"/>
                <w:color w:val="000000"/>
                <w:szCs w:val="21"/>
              </w:rPr>
              <w:br w:type="textWrapping"/>
            </w:r>
            <w:r>
              <w:rPr>
                <w:rFonts w:hint="eastAsia" w:ascii="宋体" w:hAnsi="宋体" w:cs="宋体"/>
                <w:color w:val="000000"/>
                <w:szCs w:val="21"/>
              </w:rPr>
              <w:t>　　2.企业合并的方式</w:t>
            </w:r>
          </w:p>
          <w:tbl>
            <w:tblPr>
              <w:tblStyle w:val="7"/>
              <w:tblW w:w="0" w:type="auto"/>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166"/>
              <w:gridCol w:w="3110"/>
              <w:gridCol w:w="2832"/>
            </w:tblGrid>
            <w:tr w14:paraId="0A3D722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166" w:type="dxa"/>
                  <w:tcBorders>
                    <w:top w:val="outset" w:color="auto" w:sz="6" w:space="0"/>
                    <w:left w:val="outset" w:color="auto" w:sz="6" w:space="0"/>
                    <w:bottom w:val="outset" w:color="auto" w:sz="6" w:space="0"/>
                    <w:right w:val="outset" w:color="auto" w:sz="6" w:space="0"/>
                  </w:tcBorders>
                  <w:vAlign w:val="center"/>
                </w:tcPr>
                <w:p w14:paraId="7E7033E6">
                  <w:pPr>
                    <w:rPr>
                      <w:rFonts w:hint="eastAsia" w:ascii="宋体" w:hAnsi="宋体" w:cs="宋体"/>
                      <w:color w:val="000000"/>
                      <w:szCs w:val="18"/>
                    </w:rPr>
                  </w:pPr>
                  <w:r>
                    <w:rPr>
                      <w:rFonts w:hint="eastAsia" w:ascii="宋体" w:hAnsi="宋体" w:cs="宋体"/>
                      <w:color w:val="000000"/>
                      <w:szCs w:val="18"/>
                    </w:rPr>
                    <w:t>合并方式</w:t>
                  </w:r>
                </w:p>
              </w:tc>
              <w:tc>
                <w:tcPr>
                  <w:tcW w:w="3110" w:type="dxa"/>
                  <w:tcBorders>
                    <w:top w:val="outset" w:color="auto" w:sz="6" w:space="0"/>
                    <w:left w:val="outset" w:color="auto" w:sz="6" w:space="0"/>
                    <w:bottom w:val="outset" w:color="auto" w:sz="6" w:space="0"/>
                    <w:right w:val="outset" w:color="auto" w:sz="6" w:space="0"/>
                  </w:tcBorders>
                  <w:vAlign w:val="center"/>
                </w:tcPr>
                <w:p w14:paraId="3183FF48">
                  <w:pPr>
                    <w:rPr>
                      <w:rFonts w:hint="eastAsia" w:ascii="宋体" w:hAnsi="宋体" w:cs="宋体"/>
                      <w:color w:val="000000"/>
                      <w:szCs w:val="18"/>
                    </w:rPr>
                  </w:pPr>
                  <w:r>
                    <w:rPr>
                      <w:rFonts w:hint="eastAsia" w:ascii="宋体" w:hAnsi="宋体" w:cs="宋体"/>
                      <w:color w:val="000000"/>
                      <w:szCs w:val="18"/>
                    </w:rPr>
                    <w:t>购买方（合并方）</w:t>
                  </w:r>
                </w:p>
              </w:tc>
              <w:tc>
                <w:tcPr>
                  <w:tcW w:w="2832" w:type="dxa"/>
                  <w:tcBorders>
                    <w:top w:val="outset" w:color="auto" w:sz="6" w:space="0"/>
                    <w:left w:val="outset" w:color="auto" w:sz="6" w:space="0"/>
                    <w:bottom w:val="outset" w:color="auto" w:sz="6" w:space="0"/>
                    <w:right w:val="outset" w:color="auto" w:sz="6" w:space="0"/>
                  </w:tcBorders>
                  <w:vAlign w:val="center"/>
                </w:tcPr>
                <w:p w14:paraId="2FE54965">
                  <w:pPr>
                    <w:rPr>
                      <w:rFonts w:hint="eastAsia" w:ascii="宋体" w:hAnsi="宋体" w:cs="宋体"/>
                      <w:color w:val="000000"/>
                      <w:szCs w:val="18"/>
                    </w:rPr>
                  </w:pPr>
                  <w:r>
                    <w:rPr>
                      <w:rFonts w:hint="eastAsia" w:ascii="宋体" w:hAnsi="宋体" w:cs="宋体"/>
                      <w:color w:val="000000"/>
                      <w:szCs w:val="18"/>
                    </w:rPr>
                    <w:t>被购买方（被合并方）</w:t>
                  </w:r>
                </w:p>
              </w:tc>
            </w:tr>
            <w:tr w14:paraId="21DC501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166" w:type="dxa"/>
                  <w:tcBorders>
                    <w:top w:val="outset" w:color="auto" w:sz="6" w:space="0"/>
                    <w:left w:val="outset" w:color="auto" w:sz="6" w:space="0"/>
                    <w:bottom w:val="outset" w:color="auto" w:sz="6" w:space="0"/>
                    <w:right w:val="outset" w:color="auto" w:sz="6" w:space="0"/>
                  </w:tcBorders>
                  <w:vAlign w:val="center"/>
                </w:tcPr>
                <w:p w14:paraId="7251CA96">
                  <w:pPr>
                    <w:rPr>
                      <w:rFonts w:hint="eastAsia" w:ascii="宋体" w:hAnsi="宋体" w:cs="宋体"/>
                      <w:color w:val="000000"/>
                      <w:szCs w:val="18"/>
                      <w:u w:val="double"/>
                    </w:rPr>
                  </w:pPr>
                  <w:r>
                    <w:rPr>
                      <w:rFonts w:hint="eastAsia" w:ascii="宋体" w:hAnsi="宋体" w:cs="宋体"/>
                      <w:b/>
                      <w:bCs/>
                      <w:color w:val="A50021"/>
                      <w:szCs w:val="21"/>
                      <w:u w:val="double"/>
                    </w:rPr>
                    <w:t>吸收合并</w:t>
                  </w:r>
                </w:p>
              </w:tc>
              <w:tc>
                <w:tcPr>
                  <w:tcW w:w="3110" w:type="dxa"/>
                  <w:tcBorders>
                    <w:top w:val="outset" w:color="auto" w:sz="6" w:space="0"/>
                    <w:left w:val="outset" w:color="auto" w:sz="6" w:space="0"/>
                    <w:bottom w:val="outset" w:color="auto" w:sz="6" w:space="0"/>
                    <w:right w:val="outset" w:color="auto" w:sz="6" w:space="0"/>
                  </w:tcBorders>
                  <w:vAlign w:val="center"/>
                </w:tcPr>
                <w:p w14:paraId="46D5DD12">
                  <w:pPr>
                    <w:rPr>
                      <w:rFonts w:hint="eastAsia" w:ascii="宋体" w:hAnsi="宋体" w:cs="宋体"/>
                      <w:color w:val="000000"/>
                      <w:szCs w:val="18"/>
                    </w:rPr>
                  </w:pPr>
                  <w:r>
                    <w:rPr>
                      <w:rFonts w:hint="eastAsia" w:ascii="宋体" w:hAnsi="宋体" w:cs="宋体"/>
                      <w:color w:val="000000"/>
                      <w:szCs w:val="18"/>
                    </w:rPr>
                    <w:t>取得对方资产并承担负债</w:t>
                  </w:r>
                </w:p>
              </w:tc>
              <w:tc>
                <w:tcPr>
                  <w:tcW w:w="2832" w:type="dxa"/>
                  <w:tcBorders>
                    <w:top w:val="outset" w:color="auto" w:sz="6" w:space="0"/>
                    <w:left w:val="outset" w:color="auto" w:sz="6" w:space="0"/>
                    <w:bottom w:val="outset" w:color="auto" w:sz="6" w:space="0"/>
                    <w:right w:val="outset" w:color="auto" w:sz="6" w:space="0"/>
                  </w:tcBorders>
                  <w:vAlign w:val="center"/>
                </w:tcPr>
                <w:p w14:paraId="158EC9B1">
                  <w:pPr>
                    <w:rPr>
                      <w:rFonts w:hint="eastAsia" w:ascii="宋体" w:hAnsi="宋体" w:cs="宋体"/>
                      <w:color w:val="000000"/>
                      <w:szCs w:val="18"/>
                      <w:u w:val="double"/>
                    </w:rPr>
                  </w:pPr>
                  <w:r>
                    <w:rPr>
                      <w:rFonts w:hint="eastAsia" w:ascii="宋体" w:hAnsi="宋体" w:cs="宋体"/>
                      <w:b/>
                      <w:bCs/>
                      <w:color w:val="A50021"/>
                      <w:szCs w:val="21"/>
                      <w:u w:val="double"/>
                    </w:rPr>
                    <w:t>解散</w:t>
                  </w:r>
                </w:p>
              </w:tc>
            </w:tr>
          </w:tbl>
          <w:p w14:paraId="1BF92C18">
            <w:pPr>
              <w:rPr>
                <w:rFonts w:hint="eastAsia" w:ascii="宋体" w:hAnsi="宋体" w:cs="宋体"/>
                <w:color w:val="000000"/>
                <w:szCs w:val="21"/>
              </w:rPr>
            </w:pPr>
            <w:r>
              <w:rPr>
                <w:rFonts w:hint="eastAsia" w:ascii="宋体" w:hAnsi="宋体" w:cs="宋体"/>
                <w:color w:val="000000"/>
                <w:szCs w:val="21"/>
              </w:rPr>
              <w:t>　　</w:t>
            </w:r>
          </w:p>
          <w:tbl>
            <w:tblPr>
              <w:tblStyle w:val="7"/>
              <w:tblW w:w="0" w:type="auto"/>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912"/>
              <w:gridCol w:w="3974"/>
              <w:gridCol w:w="2222"/>
            </w:tblGrid>
            <w:tr w14:paraId="7AE4969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12" w:type="dxa"/>
                  <w:tcBorders>
                    <w:top w:val="outset" w:color="auto" w:sz="6" w:space="0"/>
                    <w:left w:val="outset" w:color="auto" w:sz="6" w:space="0"/>
                    <w:bottom w:val="outset" w:color="auto" w:sz="6" w:space="0"/>
                    <w:right w:val="outset" w:color="auto" w:sz="6" w:space="0"/>
                  </w:tcBorders>
                  <w:vAlign w:val="center"/>
                </w:tcPr>
                <w:p w14:paraId="411D4EDD">
                  <w:pPr>
                    <w:rPr>
                      <w:rFonts w:hint="eastAsia" w:ascii="宋体" w:hAnsi="宋体" w:cs="宋体"/>
                      <w:color w:val="000000"/>
                      <w:szCs w:val="18"/>
                    </w:rPr>
                  </w:pPr>
                  <w:r>
                    <w:rPr>
                      <w:rFonts w:hint="eastAsia" w:ascii="宋体" w:hAnsi="宋体" w:cs="宋体"/>
                      <w:color w:val="000000"/>
                      <w:szCs w:val="18"/>
                    </w:rPr>
                    <w:t>合并方式</w:t>
                  </w:r>
                </w:p>
              </w:tc>
              <w:tc>
                <w:tcPr>
                  <w:tcW w:w="3974" w:type="dxa"/>
                  <w:tcBorders>
                    <w:top w:val="outset" w:color="auto" w:sz="6" w:space="0"/>
                    <w:left w:val="outset" w:color="auto" w:sz="6" w:space="0"/>
                    <w:bottom w:val="outset" w:color="auto" w:sz="6" w:space="0"/>
                    <w:right w:val="outset" w:color="auto" w:sz="6" w:space="0"/>
                  </w:tcBorders>
                  <w:vAlign w:val="center"/>
                </w:tcPr>
                <w:p w14:paraId="1C674C54">
                  <w:pPr>
                    <w:rPr>
                      <w:rFonts w:hint="eastAsia" w:ascii="宋体" w:hAnsi="宋体" w:cs="宋体"/>
                      <w:color w:val="000000"/>
                      <w:szCs w:val="18"/>
                    </w:rPr>
                  </w:pPr>
                  <w:r>
                    <w:rPr>
                      <w:rFonts w:hint="eastAsia" w:ascii="宋体" w:hAnsi="宋体" w:cs="宋体"/>
                      <w:color w:val="000000"/>
                      <w:szCs w:val="18"/>
                    </w:rPr>
                    <w:t>购买方（合并方）</w:t>
                  </w:r>
                </w:p>
              </w:tc>
              <w:tc>
                <w:tcPr>
                  <w:tcW w:w="2222" w:type="dxa"/>
                  <w:tcBorders>
                    <w:top w:val="outset" w:color="auto" w:sz="6" w:space="0"/>
                    <w:left w:val="outset" w:color="auto" w:sz="6" w:space="0"/>
                    <w:bottom w:val="outset" w:color="auto" w:sz="6" w:space="0"/>
                    <w:right w:val="outset" w:color="auto" w:sz="6" w:space="0"/>
                  </w:tcBorders>
                  <w:vAlign w:val="center"/>
                </w:tcPr>
                <w:p w14:paraId="41E7F667">
                  <w:pPr>
                    <w:rPr>
                      <w:rFonts w:hint="eastAsia" w:ascii="宋体" w:hAnsi="宋体" w:cs="宋体"/>
                      <w:color w:val="000000"/>
                      <w:szCs w:val="18"/>
                    </w:rPr>
                  </w:pPr>
                  <w:r>
                    <w:rPr>
                      <w:rFonts w:hint="eastAsia" w:ascii="宋体" w:hAnsi="宋体" w:cs="宋体"/>
                      <w:color w:val="000000"/>
                      <w:szCs w:val="18"/>
                    </w:rPr>
                    <w:t>被购买方（被合并方）</w:t>
                  </w:r>
                </w:p>
              </w:tc>
            </w:tr>
            <w:tr w14:paraId="6E11A5A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912" w:type="dxa"/>
                  <w:tcBorders>
                    <w:top w:val="outset" w:color="auto" w:sz="6" w:space="0"/>
                    <w:left w:val="outset" w:color="auto" w:sz="6" w:space="0"/>
                    <w:bottom w:val="outset" w:color="auto" w:sz="6" w:space="0"/>
                    <w:right w:val="outset" w:color="auto" w:sz="6" w:space="0"/>
                  </w:tcBorders>
                  <w:vAlign w:val="center"/>
                </w:tcPr>
                <w:p w14:paraId="2E733D5C">
                  <w:pPr>
                    <w:rPr>
                      <w:rFonts w:hint="eastAsia" w:ascii="宋体" w:hAnsi="宋体" w:cs="宋体"/>
                      <w:color w:val="000000"/>
                      <w:szCs w:val="18"/>
                    </w:rPr>
                  </w:pPr>
                  <w:r>
                    <w:rPr>
                      <w:rFonts w:hint="eastAsia" w:ascii="宋体" w:hAnsi="宋体" w:cs="宋体"/>
                      <w:color w:val="000000"/>
                      <w:szCs w:val="18"/>
                    </w:rPr>
                    <w:t>新设合并</w:t>
                  </w:r>
                </w:p>
              </w:tc>
              <w:tc>
                <w:tcPr>
                  <w:tcW w:w="3974" w:type="dxa"/>
                  <w:tcBorders>
                    <w:top w:val="outset" w:color="auto" w:sz="6" w:space="0"/>
                    <w:left w:val="outset" w:color="auto" w:sz="6" w:space="0"/>
                    <w:bottom w:val="outset" w:color="auto" w:sz="6" w:space="0"/>
                    <w:right w:val="outset" w:color="auto" w:sz="6" w:space="0"/>
                  </w:tcBorders>
                  <w:vAlign w:val="center"/>
                </w:tcPr>
                <w:p w14:paraId="1605C5F8">
                  <w:pPr>
                    <w:rPr>
                      <w:rFonts w:hint="eastAsia" w:ascii="宋体" w:hAnsi="宋体" w:cs="宋体"/>
                      <w:color w:val="000000"/>
                      <w:szCs w:val="18"/>
                    </w:rPr>
                  </w:pPr>
                  <w:r>
                    <w:rPr>
                      <w:rFonts w:hint="eastAsia" w:ascii="宋体" w:hAnsi="宋体" w:cs="宋体"/>
                      <w:color w:val="000000"/>
                      <w:szCs w:val="18"/>
                    </w:rPr>
                    <w:t>由</w:t>
                  </w:r>
                  <w:r>
                    <w:rPr>
                      <w:rFonts w:hint="eastAsia" w:ascii="宋体" w:hAnsi="宋体" w:cs="宋体"/>
                      <w:b/>
                      <w:bCs/>
                      <w:color w:val="A50021"/>
                      <w:szCs w:val="21"/>
                      <w:u w:val="double"/>
                    </w:rPr>
                    <w:t>新成立企业</w:t>
                  </w:r>
                  <w:r>
                    <w:rPr>
                      <w:rFonts w:hint="eastAsia" w:ascii="宋体" w:hAnsi="宋体" w:cs="宋体"/>
                      <w:color w:val="000000"/>
                      <w:szCs w:val="18"/>
                    </w:rPr>
                    <w:t>持有参与合并各方资产负债</w:t>
                  </w:r>
                </w:p>
              </w:tc>
              <w:tc>
                <w:tcPr>
                  <w:tcW w:w="2222" w:type="dxa"/>
                  <w:tcBorders>
                    <w:top w:val="outset" w:color="auto" w:sz="6" w:space="0"/>
                    <w:left w:val="outset" w:color="auto" w:sz="6" w:space="0"/>
                    <w:bottom w:val="outset" w:color="auto" w:sz="6" w:space="0"/>
                    <w:right w:val="outset" w:color="auto" w:sz="6" w:space="0"/>
                  </w:tcBorders>
                  <w:vAlign w:val="center"/>
                </w:tcPr>
                <w:p w14:paraId="768882DF">
                  <w:pPr>
                    <w:rPr>
                      <w:rFonts w:hint="eastAsia" w:ascii="宋体" w:hAnsi="宋体" w:cs="宋体"/>
                      <w:color w:val="000000"/>
                      <w:szCs w:val="18"/>
                    </w:rPr>
                  </w:pPr>
                  <w:r>
                    <w:rPr>
                      <w:rFonts w:hint="eastAsia" w:ascii="宋体" w:hAnsi="宋体" w:cs="宋体"/>
                      <w:color w:val="000000"/>
                      <w:szCs w:val="18"/>
                    </w:rPr>
                    <w:t>参与合并各方均解散</w:t>
                  </w:r>
                </w:p>
              </w:tc>
            </w:tr>
          </w:tbl>
          <w:p w14:paraId="360D3FF4">
            <w:pPr>
              <w:rPr>
                <w:rFonts w:hint="eastAsia" w:ascii="宋体" w:hAnsi="宋体" w:cs="宋体"/>
                <w:color w:val="000000"/>
                <w:szCs w:val="21"/>
              </w:rPr>
            </w:pPr>
            <w:r>
              <w:rPr>
                <w:rFonts w:hint="eastAsia" w:ascii="宋体" w:hAnsi="宋体" w:cs="宋体"/>
                <w:color w:val="000000"/>
                <w:szCs w:val="21"/>
              </w:rPr>
              <w:t>　　　　</w:t>
            </w:r>
          </w:p>
          <w:tbl>
            <w:tblPr>
              <w:tblStyle w:val="7"/>
              <w:tblW w:w="0" w:type="auto"/>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038"/>
              <w:gridCol w:w="3536"/>
              <w:gridCol w:w="2534"/>
            </w:tblGrid>
            <w:tr w14:paraId="37BB05E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038" w:type="dxa"/>
                  <w:tcBorders>
                    <w:top w:val="outset" w:color="auto" w:sz="6" w:space="0"/>
                    <w:left w:val="outset" w:color="auto" w:sz="6" w:space="0"/>
                    <w:bottom w:val="outset" w:color="auto" w:sz="6" w:space="0"/>
                    <w:right w:val="outset" w:color="auto" w:sz="6" w:space="0"/>
                  </w:tcBorders>
                  <w:vAlign w:val="center"/>
                </w:tcPr>
                <w:p w14:paraId="355B3B59">
                  <w:pPr>
                    <w:rPr>
                      <w:rFonts w:hint="eastAsia" w:ascii="宋体" w:hAnsi="宋体" w:cs="宋体"/>
                      <w:color w:val="000000"/>
                      <w:szCs w:val="18"/>
                    </w:rPr>
                  </w:pPr>
                  <w:r>
                    <w:rPr>
                      <w:rFonts w:hint="eastAsia" w:ascii="宋体" w:hAnsi="宋体" w:cs="宋体"/>
                      <w:color w:val="000000"/>
                      <w:szCs w:val="18"/>
                    </w:rPr>
                    <w:t>合并方式</w:t>
                  </w:r>
                </w:p>
              </w:tc>
              <w:tc>
                <w:tcPr>
                  <w:tcW w:w="3536" w:type="dxa"/>
                  <w:tcBorders>
                    <w:top w:val="outset" w:color="auto" w:sz="6" w:space="0"/>
                    <w:left w:val="outset" w:color="auto" w:sz="6" w:space="0"/>
                    <w:bottom w:val="outset" w:color="auto" w:sz="6" w:space="0"/>
                    <w:right w:val="outset" w:color="auto" w:sz="6" w:space="0"/>
                  </w:tcBorders>
                  <w:vAlign w:val="center"/>
                </w:tcPr>
                <w:p w14:paraId="080098A8">
                  <w:pPr>
                    <w:rPr>
                      <w:rFonts w:hint="eastAsia" w:ascii="宋体" w:hAnsi="宋体" w:cs="宋体"/>
                      <w:color w:val="000000"/>
                      <w:szCs w:val="18"/>
                    </w:rPr>
                  </w:pPr>
                  <w:r>
                    <w:rPr>
                      <w:rFonts w:hint="eastAsia" w:ascii="宋体" w:hAnsi="宋体" w:cs="宋体"/>
                      <w:color w:val="000000"/>
                      <w:szCs w:val="18"/>
                    </w:rPr>
                    <w:t>购买方（合并方）</w:t>
                  </w:r>
                </w:p>
              </w:tc>
              <w:tc>
                <w:tcPr>
                  <w:tcW w:w="2534" w:type="dxa"/>
                  <w:tcBorders>
                    <w:top w:val="outset" w:color="auto" w:sz="6" w:space="0"/>
                    <w:left w:val="outset" w:color="auto" w:sz="6" w:space="0"/>
                    <w:bottom w:val="outset" w:color="auto" w:sz="6" w:space="0"/>
                    <w:right w:val="outset" w:color="auto" w:sz="6" w:space="0"/>
                  </w:tcBorders>
                  <w:vAlign w:val="center"/>
                </w:tcPr>
                <w:p w14:paraId="19ED17E9">
                  <w:pPr>
                    <w:rPr>
                      <w:rFonts w:hint="eastAsia" w:ascii="宋体" w:hAnsi="宋体" w:cs="宋体"/>
                      <w:color w:val="000000"/>
                      <w:szCs w:val="18"/>
                    </w:rPr>
                  </w:pPr>
                  <w:r>
                    <w:rPr>
                      <w:rFonts w:hint="eastAsia" w:ascii="宋体" w:hAnsi="宋体" w:cs="宋体"/>
                      <w:color w:val="000000"/>
                      <w:szCs w:val="18"/>
                    </w:rPr>
                    <w:t>被购买方（被合并方）</w:t>
                  </w:r>
                </w:p>
              </w:tc>
            </w:tr>
            <w:tr w14:paraId="6305061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038" w:type="dxa"/>
                  <w:tcBorders>
                    <w:top w:val="outset" w:color="auto" w:sz="6" w:space="0"/>
                    <w:left w:val="outset" w:color="auto" w:sz="6" w:space="0"/>
                    <w:bottom w:val="outset" w:color="auto" w:sz="6" w:space="0"/>
                    <w:right w:val="outset" w:color="auto" w:sz="6" w:space="0"/>
                  </w:tcBorders>
                  <w:vAlign w:val="center"/>
                </w:tcPr>
                <w:p w14:paraId="1CDF75D2">
                  <w:pPr>
                    <w:rPr>
                      <w:rFonts w:hint="eastAsia" w:ascii="宋体" w:hAnsi="宋体" w:cs="宋体"/>
                      <w:color w:val="000000"/>
                      <w:szCs w:val="18"/>
                    </w:rPr>
                  </w:pPr>
                  <w:r>
                    <w:rPr>
                      <w:rFonts w:hint="eastAsia" w:ascii="宋体" w:hAnsi="宋体" w:cs="宋体"/>
                      <w:color w:val="000000"/>
                      <w:szCs w:val="18"/>
                    </w:rPr>
                    <w:t>控股合并</w:t>
                  </w:r>
                </w:p>
              </w:tc>
              <w:tc>
                <w:tcPr>
                  <w:tcW w:w="3536" w:type="dxa"/>
                  <w:tcBorders>
                    <w:top w:val="outset" w:color="auto" w:sz="6" w:space="0"/>
                    <w:left w:val="outset" w:color="auto" w:sz="6" w:space="0"/>
                    <w:bottom w:val="outset" w:color="auto" w:sz="6" w:space="0"/>
                    <w:right w:val="outset" w:color="auto" w:sz="6" w:space="0"/>
                  </w:tcBorders>
                  <w:vAlign w:val="center"/>
                </w:tcPr>
                <w:p w14:paraId="43B7C484">
                  <w:pPr>
                    <w:rPr>
                      <w:rFonts w:hint="eastAsia" w:ascii="宋体" w:hAnsi="宋体" w:cs="宋体"/>
                      <w:color w:val="000000"/>
                      <w:szCs w:val="18"/>
                    </w:rPr>
                  </w:pPr>
                  <w:r>
                    <w:rPr>
                      <w:rFonts w:hint="eastAsia" w:ascii="宋体" w:hAnsi="宋体" w:cs="宋体"/>
                      <w:color w:val="000000"/>
                      <w:szCs w:val="18"/>
                    </w:rPr>
                    <w:t>取得控制权体现为</w:t>
                  </w:r>
                  <w:r>
                    <w:rPr>
                      <w:rFonts w:hint="eastAsia" w:ascii="宋体" w:hAnsi="宋体" w:cs="宋体"/>
                      <w:b/>
                      <w:bCs/>
                      <w:color w:val="A50021"/>
                      <w:szCs w:val="21"/>
                      <w:u w:val="double"/>
                    </w:rPr>
                    <w:t>长期股权投资</w:t>
                  </w:r>
                </w:p>
              </w:tc>
              <w:tc>
                <w:tcPr>
                  <w:tcW w:w="2534" w:type="dxa"/>
                  <w:tcBorders>
                    <w:top w:val="outset" w:color="auto" w:sz="6" w:space="0"/>
                    <w:left w:val="outset" w:color="auto" w:sz="6" w:space="0"/>
                    <w:bottom w:val="outset" w:color="auto" w:sz="6" w:space="0"/>
                    <w:right w:val="outset" w:color="auto" w:sz="6" w:space="0"/>
                  </w:tcBorders>
                  <w:vAlign w:val="center"/>
                </w:tcPr>
                <w:p w14:paraId="7BFAE3E0">
                  <w:pPr>
                    <w:rPr>
                      <w:rFonts w:hint="eastAsia" w:ascii="宋体" w:hAnsi="宋体" w:cs="宋体"/>
                      <w:color w:val="000000"/>
                      <w:szCs w:val="18"/>
                    </w:rPr>
                  </w:pPr>
                  <w:r>
                    <w:rPr>
                      <w:rFonts w:hint="eastAsia" w:ascii="宋体" w:hAnsi="宋体" w:cs="宋体"/>
                      <w:b/>
                      <w:bCs/>
                      <w:color w:val="A50021"/>
                      <w:szCs w:val="21"/>
                      <w:u w:val="double"/>
                    </w:rPr>
                    <w:t>保持独立</w:t>
                  </w:r>
                  <w:r>
                    <w:rPr>
                      <w:rFonts w:hint="eastAsia" w:ascii="宋体" w:hAnsi="宋体" w:cs="宋体"/>
                      <w:color w:val="000000"/>
                      <w:szCs w:val="18"/>
                    </w:rPr>
                    <w:t>成为子公司</w:t>
                  </w:r>
                </w:p>
              </w:tc>
            </w:tr>
          </w:tbl>
          <w:p w14:paraId="52C80BDB">
            <w:pPr>
              <w:rPr>
                <w:rFonts w:hint="eastAsia" w:ascii="宋体" w:hAnsi="宋体" w:cs="宋体"/>
                <w:color w:val="000000"/>
                <w:szCs w:val="21"/>
              </w:rPr>
            </w:pPr>
            <w:r>
              <w:rPr>
                <w:rFonts w:hint="eastAsia" w:ascii="宋体" w:hAnsi="宋体" w:cs="宋体"/>
                <w:color w:val="000000"/>
                <w:szCs w:val="21"/>
              </w:rPr>
              <w:t>　　【提示】只有</w:t>
            </w:r>
            <w:r>
              <w:rPr>
                <w:rFonts w:hint="eastAsia" w:ascii="宋体" w:hAnsi="宋体" w:cs="宋体"/>
                <w:b/>
                <w:bCs/>
                <w:color w:val="A50021"/>
                <w:szCs w:val="21"/>
                <w:u w:val="double"/>
              </w:rPr>
              <w:t>控股合并</w:t>
            </w:r>
            <w:r>
              <w:rPr>
                <w:rFonts w:hint="eastAsia" w:ascii="宋体" w:hAnsi="宋体" w:cs="宋体"/>
                <w:color w:val="000000"/>
                <w:szCs w:val="21"/>
              </w:rPr>
              <w:t>才会形成长期股权投资</w:t>
            </w:r>
            <w:r>
              <w:rPr>
                <w:rFonts w:hint="eastAsia" w:ascii="宋体" w:hAnsi="宋体" w:cs="宋体"/>
                <w:color w:val="000000"/>
                <w:szCs w:val="21"/>
              </w:rPr>
              <w:br w:type="textWrapping"/>
            </w:r>
            <w:r>
              <w:rPr>
                <w:rFonts w:hint="eastAsia" w:ascii="宋体" w:hAnsi="宋体" w:cs="宋体"/>
                <w:color w:val="000000"/>
                <w:szCs w:val="21"/>
              </w:rPr>
              <w:t>　　3.企业合并的类型</w:t>
            </w:r>
            <w:r>
              <w:rPr>
                <w:rFonts w:hint="eastAsia" w:ascii="宋体" w:hAnsi="宋体" w:cs="宋体"/>
                <w:color w:val="000000"/>
                <w:szCs w:val="21"/>
              </w:rPr>
              <w:br w:type="textWrapping"/>
            </w:r>
            <w:r>
              <w:rPr>
                <w:rFonts w:hint="eastAsia" w:ascii="宋体" w:hAnsi="宋体" w:cs="宋体"/>
                <w:color w:val="000000"/>
                <w:szCs w:val="21"/>
              </w:rPr>
              <w:t>　　根据参与合并的企业在合并前后是否受</w:t>
            </w:r>
            <w:r>
              <w:rPr>
                <w:rFonts w:hint="eastAsia" w:ascii="宋体" w:hAnsi="宋体" w:cs="宋体"/>
                <w:b/>
                <w:bCs/>
                <w:color w:val="A50021"/>
                <w:szCs w:val="21"/>
                <w:u w:val="double"/>
              </w:rPr>
              <w:t>同一方或相同的多方</w:t>
            </w:r>
            <w:r>
              <w:rPr>
                <w:rFonts w:hint="eastAsia" w:ascii="宋体" w:hAnsi="宋体" w:cs="宋体"/>
                <w:color w:val="000000"/>
                <w:szCs w:val="21"/>
              </w:rPr>
              <w:t>最终控制，分为同一控制下的企业合并与非同一控制下的企业合并。</w:t>
            </w:r>
            <w:r>
              <w:rPr>
                <w:rFonts w:hint="eastAsia" w:ascii="宋体" w:hAnsi="宋体" w:cs="宋体"/>
                <w:color w:val="000000"/>
                <w:szCs w:val="21"/>
              </w:rPr>
              <w:br w:type="textWrapping"/>
            </w:r>
            <w:r>
              <w:rPr>
                <w:rFonts w:hint="eastAsia" w:ascii="宋体" w:hAnsi="宋体" w:cs="宋体"/>
                <w:color w:val="000000"/>
                <w:szCs w:val="21"/>
              </w:rPr>
              <w:t>　　（1）同一控制下的企业合并的界定</w:t>
            </w:r>
            <w:r>
              <w:rPr>
                <w:rFonts w:hint="eastAsia" w:ascii="宋体" w:hAnsi="宋体" w:cs="宋体"/>
                <w:color w:val="000000"/>
                <w:szCs w:val="21"/>
              </w:rPr>
              <w:br w:type="textWrapping"/>
            </w:r>
            <w:r>
              <w:rPr>
                <w:rFonts w:hint="eastAsia" w:ascii="宋体" w:hAnsi="宋体" w:cs="宋体"/>
                <w:color w:val="000000"/>
                <w:szCs w:val="21"/>
              </w:rPr>
              <w:t>　　参与合并的各方在合并前后均受同一方或相同的多方</w:t>
            </w:r>
            <w:r>
              <w:rPr>
                <w:rFonts w:hint="eastAsia" w:ascii="宋体" w:hAnsi="宋体" w:cs="宋体"/>
                <w:b/>
                <w:bCs/>
                <w:color w:val="A50021"/>
                <w:szCs w:val="21"/>
                <w:u w:val="double"/>
              </w:rPr>
              <w:t>最终控制</w:t>
            </w:r>
            <w:r>
              <w:rPr>
                <w:rFonts w:hint="eastAsia" w:ascii="宋体" w:hAnsi="宋体" w:cs="宋体"/>
                <w:color w:val="000000"/>
                <w:szCs w:val="21"/>
              </w:rPr>
              <w:t>，且该控制并</w:t>
            </w:r>
            <w:r>
              <w:rPr>
                <w:rFonts w:hint="eastAsia" w:ascii="宋体" w:hAnsi="宋体" w:cs="宋体"/>
                <w:b/>
                <w:bCs/>
                <w:color w:val="A50021"/>
                <w:szCs w:val="21"/>
                <w:u w:val="double"/>
              </w:rPr>
              <w:t>非暂时性</w:t>
            </w:r>
            <w:r>
              <w:rPr>
                <w:rFonts w:hint="eastAsia" w:ascii="宋体" w:hAnsi="宋体" w:cs="宋体"/>
                <w:color w:val="000000"/>
                <w:szCs w:val="21"/>
              </w:rPr>
              <w:t>的。</w:t>
            </w:r>
            <w:r>
              <w:rPr>
                <w:rFonts w:hint="eastAsia" w:ascii="宋体" w:hAnsi="宋体" w:cs="宋体"/>
                <w:color w:val="000000"/>
                <w:szCs w:val="21"/>
              </w:rPr>
              <w:br w:type="textWrapping"/>
            </w:r>
            <w:r>
              <w:rPr>
                <w:rFonts w:hint="eastAsia" w:ascii="宋体" w:hAnsi="宋体" w:cs="宋体"/>
                <w:color w:val="000000"/>
                <w:szCs w:val="21"/>
              </w:rPr>
              <w:t>　　同一控制下企业合并的特点：</w:t>
            </w:r>
            <w:r>
              <w:rPr>
                <w:rFonts w:hint="eastAsia" w:ascii="宋体" w:hAnsi="宋体" w:cs="宋体"/>
                <w:color w:val="000000"/>
                <w:szCs w:val="21"/>
              </w:rPr>
              <w:br w:type="textWrapping"/>
            </w:r>
            <w:r>
              <w:rPr>
                <w:rFonts w:hint="eastAsia" w:ascii="宋体" w:hAnsi="宋体" w:cs="宋体"/>
                <w:color w:val="000000"/>
                <w:szCs w:val="21"/>
              </w:rPr>
              <w:t>　　①</w:t>
            </w:r>
            <w:r>
              <w:rPr>
                <w:rFonts w:hint="eastAsia" w:ascii="宋体" w:hAnsi="宋体" w:cs="宋体"/>
                <w:b/>
                <w:bCs/>
                <w:color w:val="A50021"/>
                <w:szCs w:val="21"/>
                <w:u w:val="double"/>
              </w:rPr>
              <w:t>不属于</w:t>
            </w:r>
            <w:r>
              <w:rPr>
                <w:rFonts w:hint="eastAsia" w:ascii="宋体" w:hAnsi="宋体" w:cs="宋体"/>
                <w:color w:val="000000"/>
                <w:szCs w:val="21"/>
              </w:rPr>
              <w:t>交易，本质上是资产、负债的重</w:t>
            </w:r>
            <w:r>
              <w:rPr>
                <w:rFonts w:hint="eastAsia" w:ascii="宋体" w:hAnsi="宋体" w:cs="宋体"/>
                <w:b/>
                <w:bCs/>
                <w:color w:val="A50021"/>
                <w:szCs w:val="21"/>
                <w:u w:val="double"/>
              </w:rPr>
              <w:t>新组合</w:t>
            </w:r>
            <w:r>
              <w:rPr>
                <w:rFonts w:hint="eastAsia" w:ascii="宋体" w:hAnsi="宋体" w:cs="宋体"/>
                <w:color w:val="000000"/>
                <w:szCs w:val="21"/>
              </w:rPr>
              <w:t>；</w:t>
            </w:r>
            <w:r>
              <w:rPr>
                <w:rFonts w:hint="eastAsia" w:ascii="宋体" w:hAnsi="宋体" w:cs="宋体"/>
                <w:color w:val="000000"/>
                <w:szCs w:val="21"/>
              </w:rPr>
              <w:br w:type="textWrapping"/>
            </w:r>
            <w:r>
              <w:rPr>
                <w:rFonts w:hint="eastAsia" w:ascii="宋体" w:hAnsi="宋体" w:cs="宋体"/>
                <w:color w:val="000000"/>
                <w:szCs w:val="21"/>
              </w:rPr>
              <w:t>　　②交易作价往往</w:t>
            </w:r>
            <w:r>
              <w:rPr>
                <w:rFonts w:hint="eastAsia" w:ascii="宋体" w:hAnsi="宋体" w:cs="宋体"/>
                <w:b/>
                <w:bCs/>
                <w:color w:val="A50021"/>
                <w:szCs w:val="21"/>
                <w:u w:val="double"/>
              </w:rPr>
              <w:t>不公允。</w:t>
            </w:r>
          </w:p>
          <w:p w14:paraId="5F7BA66D">
            <w:pPr>
              <w:rPr>
                <w:rFonts w:hint="eastAsia" w:ascii="宋体" w:hAnsi="宋体" w:cs="宋体"/>
                <w:color w:val="000000"/>
                <w:szCs w:val="21"/>
              </w:rPr>
            </w:pPr>
            <w:r>
              <w:rPr>
                <w:rFonts w:hint="eastAsia" w:ascii="宋体" w:hAnsi="宋体" w:cs="宋体"/>
                <w:color w:val="000000"/>
                <w:szCs w:val="21"/>
              </w:rPr>
              <w:t>　（2）非同一控制下的企业合并的界定</w:t>
            </w:r>
            <w:r>
              <w:rPr>
                <w:rFonts w:hint="eastAsia" w:ascii="宋体" w:hAnsi="宋体" w:cs="宋体"/>
                <w:color w:val="000000"/>
                <w:szCs w:val="21"/>
              </w:rPr>
              <w:br w:type="textWrapping"/>
            </w:r>
            <w:r>
              <w:rPr>
                <w:rFonts w:hint="eastAsia" w:ascii="宋体" w:hAnsi="宋体" w:cs="宋体"/>
                <w:color w:val="000000"/>
                <w:szCs w:val="21"/>
              </w:rPr>
              <w:t>　　参与合并的各方在合并前后</w:t>
            </w:r>
            <w:r>
              <w:rPr>
                <w:rFonts w:hint="eastAsia" w:ascii="宋体" w:hAnsi="宋体" w:cs="宋体"/>
                <w:b/>
                <w:bCs/>
                <w:color w:val="A50021"/>
                <w:szCs w:val="21"/>
                <w:u w:val="double"/>
              </w:rPr>
              <w:t>不属于</w:t>
            </w:r>
            <w:r>
              <w:rPr>
                <w:rFonts w:hint="eastAsia" w:ascii="宋体" w:hAnsi="宋体" w:cs="宋体"/>
                <w:color w:val="000000"/>
                <w:szCs w:val="21"/>
              </w:rPr>
              <w:t>同一方或相同的多方最终控制的情况下进行的合并。</w:t>
            </w:r>
            <w:r>
              <w:rPr>
                <w:rFonts w:hint="eastAsia" w:ascii="宋体" w:hAnsi="宋体" w:cs="宋体"/>
                <w:color w:val="000000"/>
                <w:szCs w:val="21"/>
              </w:rPr>
              <w:br w:type="textWrapping"/>
            </w:r>
            <w:r>
              <w:rPr>
                <w:rFonts w:hint="eastAsia" w:ascii="宋体" w:hAnsi="宋体" w:cs="宋体"/>
                <w:color w:val="000000"/>
                <w:szCs w:val="21"/>
              </w:rPr>
              <w:t>　　非同一控制下企业合并的特点：</w:t>
            </w:r>
            <w:r>
              <w:rPr>
                <w:rFonts w:hint="eastAsia" w:ascii="宋体" w:hAnsi="宋体" w:cs="宋体"/>
                <w:color w:val="000000"/>
                <w:szCs w:val="21"/>
              </w:rPr>
              <w:br w:type="textWrapping"/>
            </w:r>
            <w:r>
              <w:rPr>
                <w:rFonts w:hint="eastAsia" w:ascii="宋体" w:hAnsi="宋体" w:cs="宋体"/>
                <w:color w:val="000000"/>
                <w:szCs w:val="21"/>
              </w:rPr>
              <w:t>　　①</w:t>
            </w:r>
            <w:r>
              <w:rPr>
                <w:rFonts w:hint="eastAsia" w:ascii="宋体" w:hAnsi="宋体" w:cs="宋体"/>
                <w:b/>
                <w:bCs/>
                <w:color w:val="A50021"/>
                <w:szCs w:val="21"/>
                <w:u w:val="double"/>
              </w:rPr>
              <w:t>非关联</w:t>
            </w:r>
            <w:r>
              <w:rPr>
                <w:rFonts w:hint="eastAsia" w:ascii="宋体" w:hAnsi="宋体" w:cs="宋体"/>
                <w:color w:val="000000"/>
                <w:szCs w:val="21"/>
              </w:rPr>
              <w:t>的企业之间进行的合并</w:t>
            </w:r>
            <w:r>
              <w:rPr>
                <w:rFonts w:hint="eastAsia" w:ascii="宋体" w:hAnsi="宋体" w:cs="宋体"/>
                <w:color w:val="000000"/>
                <w:szCs w:val="21"/>
              </w:rPr>
              <w:br w:type="textWrapping"/>
            </w:r>
            <w:r>
              <w:rPr>
                <w:rFonts w:hint="eastAsia" w:ascii="宋体" w:hAnsi="宋体" w:cs="宋体"/>
                <w:color w:val="000000"/>
                <w:szCs w:val="21"/>
              </w:rPr>
              <w:t>　　②以</w:t>
            </w:r>
            <w:r>
              <w:rPr>
                <w:rFonts w:hint="eastAsia" w:ascii="宋体" w:hAnsi="宋体" w:cs="宋体"/>
                <w:b/>
                <w:bCs/>
                <w:color w:val="A50021"/>
                <w:szCs w:val="21"/>
                <w:u w:val="double"/>
              </w:rPr>
              <w:t>市价</w:t>
            </w:r>
            <w:r>
              <w:rPr>
                <w:rFonts w:hint="eastAsia" w:ascii="宋体" w:hAnsi="宋体" w:cs="宋体"/>
                <w:color w:val="000000"/>
                <w:szCs w:val="21"/>
              </w:rPr>
              <w:t>为基础，交易作价相对公平合理</w:t>
            </w:r>
            <w:r>
              <w:rPr>
                <w:rFonts w:hint="eastAsia" w:ascii="宋体" w:hAnsi="宋体" w:cs="宋体"/>
                <w:color w:val="000000"/>
                <w:szCs w:val="21"/>
              </w:rPr>
              <w:br w:type="textWrapping"/>
            </w:r>
            <w:r>
              <w:rPr>
                <w:rFonts w:hint="eastAsia" w:ascii="宋体" w:hAnsi="宋体" w:cs="宋体"/>
                <w:color w:val="000000"/>
                <w:szCs w:val="21"/>
              </w:rPr>
              <w:t>　　【关键考点】企业合并类型的划分是多选题的一个选材角度，考生应通过理解上述知识点作到实务中合并类型的归属判定。</w:t>
            </w:r>
          </w:p>
          <w:p w14:paraId="25AC8395">
            <w:pPr>
              <w:rPr>
                <w:rFonts w:hint="eastAsia" w:ascii="宋体" w:hAnsi="宋体" w:cs="宋体"/>
                <w:color w:val="000000"/>
                <w:szCs w:val="21"/>
              </w:rPr>
            </w:pPr>
            <w:r>
              <w:rPr>
                <w:rFonts w:hint="eastAsia" w:ascii="宋体" w:hAnsi="宋体" w:cs="宋体"/>
                <w:color w:val="000000"/>
                <w:szCs w:val="21"/>
              </w:rPr>
              <w:t>　　（二）控股合并形成的长期股权投资的初始计量</w:t>
            </w:r>
            <w:r>
              <w:rPr>
                <w:rFonts w:hint="eastAsia" w:ascii="宋体" w:hAnsi="宋体" w:cs="宋体"/>
                <w:color w:val="000000"/>
                <w:szCs w:val="21"/>
              </w:rPr>
              <w:br w:type="textWrapping"/>
            </w:r>
            <w:r>
              <w:rPr>
                <w:rFonts w:hint="eastAsia" w:ascii="宋体" w:hAnsi="宋体" w:cs="宋体"/>
                <w:color w:val="000000"/>
                <w:szCs w:val="21"/>
              </w:rPr>
              <w:t>　　1.同一控制下的企业合并</w:t>
            </w:r>
          </w:p>
          <w:p w14:paraId="6640B8C1">
            <w:pPr>
              <w:rPr>
                <w:rFonts w:hint="eastAsia" w:ascii="宋体" w:hAnsi="宋体" w:cs="宋体"/>
                <w:color w:val="000000"/>
                <w:szCs w:val="21"/>
              </w:rPr>
            </w:pPr>
            <w:r>
              <w:rPr>
                <w:rFonts w:hint="eastAsia" w:ascii="宋体" w:hAnsi="宋体" w:cs="宋体"/>
                <w:color w:val="000000"/>
                <w:szCs w:val="21"/>
              </w:rPr>
              <w:t>　　（1）合并方以支付现金、转让非现金资产或承担债务方式作为合并对价的，应当在合并日按取得被合并方所有者权益</w:t>
            </w:r>
            <w:r>
              <w:rPr>
                <w:rFonts w:hint="eastAsia" w:ascii="宋体" w:hAnsi="宋体" w:cs="宋体"/>
                <w:b/>
                <w:bCs/>
                <w:color w:val="A50021"/>
                <w:szCs w:val="21"/>
                <w:u w:val="double"/>
              </w:rPr>
              <w:t>在最终控制方合并财务报表中的账面价值的份额</w:t>
            </w:r>
            <w:r>
              <w:rPr>
                <w:rFonts w:hint="eastAsia" w:ascii="宋体" w:hAnsi="宋体" w:cs="宋体"/>
                <w:color w:val="000000"/>
                <w:szCs w:val="21"/>
              </w:rPr>
              <w:t>作为长期股权投资的初始投资成本。长期股权投资初始投资成本与支付的现金、转让的非现金资产以及所承担债务</w:t>
            </w:r>
            <w:r>
              <w:rPr>
                <w:rFonts w:hint="eastAsia" w:ascii="宋体" w:hAnsi="宋体" w:cs="宋体"/>
                <w:b/>
                <w:bCs/>
                <w:color w:val="A50021"/>
                <w:szCs w:val="21"/>
                <w:u w:val="double"/>
              </w:rPr>
              <w:t>账面价值</w:t>
            </w:r>
            <w:r>
              <w:rPr>
                <w:rFonts w:hint="eastAsia" w:ascii="宋体" w:hAnsi="宋体" w:cs="宋体"/>
                <w:color w:val="000000"/>
                <w:szCs w:val="21"/>
              </w:rPr>
              <w:t>之间的差额，应当调整</w:t>
            </w:r>
            <w:r>
              <w:rPr>
                <w:rFonts w:hint="eastAsia" w:ascii="宋体" w:hAnsi="宋体" w:cs="宋体"/>
                <w:b/>
                <w:bCs/>
                <w:color w:val="A50021"/>
                <w:szCs w:val="21"/>
                <w:u w:val="double"/>
              </w:rPr>
              <w:t>资本公积</w:t>
            </w:r>
            <w:r>
              <w:rPr>
                <w:rFonts w:hint="eastAsia" w:ascii="宋体" w:hAnsi="宋体" w:cs="宋体"/>
                <w:color w:val="000000"/>
                <w:szCs w:val="21"/>
              </w:rPr>
              <w:t>；资本公积（资本溢价或股本溢价）不足冲减的，调整</w:t>
            </w:r>
            <w:r>
              <w:rPr>
                <w:rFonts w:hint="eastAsia" w:ascii="宋体" w:hAnsi="宋体" w:cs="宋体"/>
                <w:b/>
                <w:bCs/>
                <w:color w:val="A50021"/>
                <w:szCs w:val="21"/>
                <w:u w:val="double"/>
              </w:rPr>
              <w:t>留存收益</w:t>
            </w:r>
            <w:r>
              <w:rPr>
                <w:rFonts w:hint="eastAsia" w:ascii="宋体" w:hAnsi="宋体" w:cs="宋体"/>
                <w:color w:val="000000"/>
                <w:szCs w:val="21"/>
              </w:rPr>
              <w:t>。</w:t>
            </w:r>
          </w:p>
          <w:p w14:paraId="5BFCA4D8">
            <w:pPr>
              <w:rPr>
                <w:rFonts w:hint="eastAsia" w:ascii="宋体" w:hAnsi="宋体" w:cs="宋体"/>
                <w:color w:val="000000"/>
                <w:szCs w:val="21"/>
              </w:rPr>
            </w:pPr>
            <w:r>
              <w:rPr>
                <w:rFonts w:hint="eastAsia" w:ascii="宋体" w:hAnsi="宋体" w:cs="宋体"/>
                <w:color w:val="000000"/>
                <w:szCs w:val="21"/>
              </w:rPr>
              <w:t>　　合并方的一般分录如下：</w:t>
            </w:r>
            <w:r>
              <w:rPr>
                <w:rFonts w:hint="eastAsia" w:ascii="宋体" w:hAnsi="宋体" w:cs="宋体"/>
                <w:color w:val="000000"/>
                <w:szCs w:val="21"/>
              </w:rPr>
              <w:br w:type="textWrapping"/>
            </w:r>
            <w:r>
              <w:rPr>
                <w:rFonts w:hint="eastAsia" w:ascii="宋体" w:hAnsi="宋体" w:cs="宋体"/>
                <w:color w:val="000000"/>
                <w:szCs w:val="21"/>
              </w:rPr>
              <w:t>　　借：长期股权投资（合并当日最终控制方认可的被投资方</w:t>
            </w:r>
            <w:r>
              <w:rPr>
                <w:rFonts w:hint="eastAsia" w:ascii="宋体" w:hAnsi="宋体" w:cs="宋体"/>
                <w:b/>
                <w:bCs/>
                <w:color w:val="A50021"/>
                <w:szCs w:val="21"/>
                <w:u w:val="double"/>
              </w:rPr>
              <w:t>账面净资产</w:t>
            </w:r>
            <w:r>
              <w:rPr>
                <w:rFonts w:hint="eastAsia" w:ascii="宋体" w:hAnsi="宋体" w:cs="宋体"/>
                <w:color w:val="000000"/>
                <w:szCs w:val="21"/>
              </w:rPr>
              <w:t>×合并方取得的股份比例）</w:t>
            </w:r>
            <w:r>
              <w:rPr>
                <w:rFonts w:hint="eastAsia" w:ascii="宋体" w:hAnsi="宋体" w:cs="宋体"/>
                <w:color w:val="000000"/>
                <w:szCs w:val="21"/>
              </w:rPr>
              <w:br w:type="textWrapping"/>
            </w:r>
            <w:r>
              <w:rPr>
                <w:rFonts w:hint="eastAsia" w:ascii="宋体" w:hAnsi="宋体" w:cs="宋体"/>
                <w:color w:val="000000"/>
                <w:szCs w:val="21"/>
              </w:rPr>
              <w:t>　　①资本公积（转让资产或代偿负债的账面价值高于长期股权投资初始成本的差额先冲资本公积）</w:t>
            </w:r>
            <w:r>
              <w:rPr>
                <w:rFonts w:hint="eastAsia" w:ascii="宋体" w:hAnsi="宋体" w:cs="宋体"/>
                <w:color w:val="000000"/>
                <w:szCs w:val="21"/>
              </w:rPr>
              <w:br w:type="textWrapping"/>
            </w:r>
            <w:r>
              <w:rPr>
                <w:rFonts w:hint="eastAsia" w:ascii="宋体" w:hAnsi="宋体" w:cs="宋体"/>
                <w:color w:val="000000"/>
                <w:szCs w:val="21"/>
              </w:rPr>
              <w:t>　　②盈余公积</w:t>
            </w:r>
            <w:r>
              <w:rPr>
                <w:rFonts w:hint="eastAsia" w:ascii="宋体" w:hAnsi="宋体" w:cs="宋体"/>
                <w:color w:val="000000"/>
                <w:szCs w:val="21"/>
              </w:rPr>
              <w:br w:type="textWrapping"/>
            </w:r>
            <w:r>
              <w:rPr>
                <w:rFonts w:hint="eastAsia" w:ascii="宋体" w:hAnsi="宋体" w:cs="宋体"/>
                <w:color w:val="000000"/>
                <w:szCs w:val="21"/>
              </w:rPr>
              <w:t>　　③利润分配——未分配利润（当资本公积不够冲时再冲盈余公积，如果仍不够抵最后冲未分配利润）</w:t>
            </w:r>
            <w:r>
              <w:rPr>
                <w:rFonts w:hint="eastAsia" w:ascii="宋体" w:hAnsi="宋体" w:cs="宋体"/>
                <w:color w:val="000000"/>
                <w:szCs w:val="21"/>
              </w:rPr>
              <w:br w:type="textWrapping"/>
            </w:r>
            <w:r>
              <w:rPr>
                <w:rFonts w:hint="eastAsia" w:ascii="宋体" w:hAnsi="宋体" w:cs="宋体"/>
                <w:color w:val="000000"/>
                <w:szCs w:val="21"/>
              </w:rPr>
              <w:t>　　　　贷：转让的资产或代偿的负债（账面价值）</w:t>
            </w:r>
            <w:r>
              <w:rPr>
                <w:rFonts w:hint="eastAsia" w:ascii="宋体" w:hAnsi="宋体" w:cs="宋体"/>
                <w:color w:val="000000"/>
                <w:szCs w:val="21"/>
              </w:rPr>
              <w:br w:type="textWrapping"/>
            </w:r>
            <w:r>
              <w:rPr>
                <w:rFonts w:hint="eastAsia" w:ascii="宋体" w:hAnsi="宋体" w:cs="宋体"/>
                <w:color w:val="000000"/>
                <w:szCs w:val="21"/>
              </w:rPr>
              <w:t>　　　　　　应交税费——应交增值税（销项税额）</w:t>
            </w:r>
            <w:r>
              <w:rPr>
                <w:rFonts w:hint="eastAsia" w:ascii="宋体" w:hAnsi="宋体" w:cs="宋体"/>
                <w:color w:val="000000"/>
                <w:szCs w:val="21"/>
              </w:rPr>
              <w:br w:type="textWrapping"/>
            </w:r>
            <w:r>
              <w:rPr>
                <w:rFonts w:hint="eastAsia" w:ascii="宋体" w:hAnsi="宋体" w:cs="宋体"/>
                <w:color w:val="000000"/>
                <w:szCs w:val="21"/>
              </w:rPr>
              <w:t>　　　　　　　　　　——应交消费税</w:t>
            </w:r>
          </w:p>
          <w:p w14:paraId="064CDF6B">
            <w:pPr>
              <w:rPr>
                <w:rFonts w:hint="eastAsia" w:ascii="宋体" w:hAnsi="宋体" w:cs="宋体"/>
                <w:bCs/>
                <w:color w:val="000000"/>
                <w:szCs w:val="21"/>
              </w:rPr>
            </w:pPr>
            <w:r>
              <w:rPr>
                <w:rFonts w:hint="eastAsia" w:ascii="宋体" w:hAnsi="宋体" w:cs="宋体"/>
                <w:bCs/>
                <w:color w:val="000000"/>
                <w:szCs w:val="21"/>
              </w:rPr>
              <w:t>【做中学1】甲企业与乙企业同受丙企业控制，经过协议，双方确定甲企业出资2000万元取得乙企业60%的股权，在合并当日乙企业所有者权益账面价值为3000万元，已知甲企业资本公积100万元，盈余公积60万元,未分配利润500万元。</w:t>
            </w:r>
          </w:p>
          <w:p w14:paraId="4E23C364">
            <w:pPr>
              <w:rPr>
                <w:rFonts w:hint="eastAsia" w:ascii="宋体" w:hAnsi="宋体" w:cs="宋体"/>
                <w:bCs/>
                <w:color w:val="000000"/>
                <w:szCs w:val="21"/>
              </w:rPr>
            </w:pPr>
            <w:r>
              <w:rPr>
                <w:rFonts w:hint="eastAsia" w:ascii="宋体" w:hAnsi="宋体" w:cs="宋体"/>
                <w:bCs/>
                <w:color w:val="000000"/>
                <w:szCs w:val="21"/>
              </w:rPr>
              <w:t>借：长期股权投资---乙公司</w:t>
            </w:r>
            <w:r>
              <w:rPr>
                <w:rFonts w:ascii="宋体" w:hAnsi="宋体" w:cs="宋体"/>
                <w:bCs/>
                <w:color w:val="000000"/>
                <w:szCs w:val="21"/>
              </w:rPr>
              <w:t>  </w:t>
            </w:r>
            <w:r>
              <w:rPr>
                <w:rFonts w:hint="eastAsia" w:ascii="宋体" w:hAnsi="宋体" w:cs="宋体"/>
                <w:bCs/>
                <w:color w:val="000000"/>
                <w:szCs w:val="21"/>
              </w:rPr>
              <w:t xml:space="preserve">    1800</w:t>
            </w:r>
          </w:p>
          <w:p w14:paraId="4D0BC405">
            <w:pPr>
              <w:rPr>
                <w:rFonts w:hint="eastAsia" w:ascii="宋体" w:hAnsi="宋体" w:cs="宋体"/>
                <w:bCs/>
                <w:color w:val="000000"/>
                <w:szCs w:val="21"/>
              </w:rPr>
            </w:pPr>
            <w:r>
              <w:rPr>
                <w:rFonts w:ascii="宋体" w:hAnsi="宋体" w:cs="宋体"/>
                <w:bCs/>
                <w:color w:val="000000"/>
                <w:szCs w:val="21"/>
              </w:rPr>
              <w:t>  </w:t>
            </w:r>
            <w:r>
              <w:rPr>
                <w:rFonts w:hint="eastAsia" w:ascii="宋体" w:hAnsi="宋体" w:cs="宋体"/>
                <w:bCs/>
                <w:color w:val="000000"/>
                <w:szCs w:val="21"/>
              </w:rPr>
              <w:t xml:space="preserve">   资本公积</w:t>
            </w:r>
            <w:r>
              <w:rPr>
                <w:rFonts w:ascii="宋体" w:hAnsi="宋体" w:cs="宋体"/>
                <w:bCs/>
                <w:color w:val="000000"/>
                <w:szCs w:val="21"/>
              </w:rPr>
              <w:t>——</w:t>
            </w:r>
            <w:r>
              <w:rPr>
                <w:rFonts w:hint="eastAsia" w:ascii="宋体" w:hAnsi="宋体" w:cs="宋体"/>
                <w:bCs/>
                <w:color w:val="000000"/>
                <w:szCs w:val="21"/>
              </w:rPr>
              <w:t>资本溢价      100</w:t>
            </w:r>
          </w:p>
          <w:p w14:paraId="576BD4D9">
            <w:pPr>
              <w:rPr>
                <w:rFonts w:hint="eastAsia" w:ascii="宋体" w:hAnsi="宋体" w:cs="宋体"/>
                <w:bCs/>
                <w:color w:val="000000"/>
                <w:szCs w:val="21"/>
              </w:rPr>
            </w:pPr>
            <w:r>
              <w:rPr>
                <w:rFonts w:ascii="宋体" w:hAnsi="宋体" w:cs="宋体"/>
                <w:bCs/>
                <w:color w:val="000000"/>
                <w:szCs w:val="21"/>
              </w:rPr>
              <w:t>   </w:t>
            </w:r>
            <w:r>
              <w:rPr>
                <w:rFonts w:hint="eastAsia" w:ascii="宋体" w:hAnsi="宋体" w:cs="宋体"/>
                <w:bCs/>
                <w:color w:val="000000"/>
                <w:szCs w:val="21"/>
              </w:rPr>
              <w:t xml:space="preserve">   盈余公积  </w:t>
            </w:r>
            <w:r>
              <w:rPr>
                <w:rFonts w:ascii="宋体" w:hAnsi="宋体" w:cs="宋体"/>
                <w:bCs/>
                <w:color w:val="000000"/>
                <w:szCs w:val="21"/>
              </w:rPr>
              <w:t>             </w:t>
            </w:r>
            <w:r>
              <w:rPr>
                <w:rFonts w:hint="eastAsia" w:ascii="宋体" w:hAnsi="宋体" w:cs="宋体"/>
                <w:bCs/>
                <w:color w:val="000000"/>
                <w:szCs w:val="21"/>
              </w:rPr>
              <w:t xml:space="preserve">          60</w:t>
            </w:r>
          </w:p>
          <w:p w14:paraId="5ED16B49">
            <w:pPr>
              <w:rPr>
                <w:rFonts w:hint="eastAsia" w:ascii="宋体" w:hAnsi="宋体" w:cs="宋体"/>
                <w:bCs/>
                <w:color w:val="000000"/>
                <w:szCs w:val="21"/>
              </w:rPr>
            </w:pPr>
            <w:r>
              <w:rPr>
                <w:rFonts w:hint="eastAsia" w:ascii="宋体" w:hAnsi="宋体" w:cs="宋体"/>
                <w:bCs/>
                <w:color w:val="000000"/>
                <w:szCs w:val="21"/>
              </w:rPr>
              <w:t xml:space="preserve">     利润分配——未分配利润      40</w:t>
            </w:r>
          </w:p>
          <w:p w14:paraId="230DC349">
            <w:pPr>
              <w:rPr>
                <w:rFonts w:hint="eastAsia" w:ascii="宋体" w:hAnsi="宋体" w:cs="宋体"/>
                <w:color w:val="000000"/>
                <w:szCs w:val="21"/>
              </w:rPr>
            </w:pPr>
            <w:r>
              <w:rPr>
                <w:rFonts w:hint="eastAsia" w:ascii="宋体" w:hAnsi="宋体" w:cs="宋体"/>
                <w:bCs/>
                <w:color w:val="000000"/>
                <w:szCs w:val="21"/>
              </w:rPr>
              <w:t xml:space="preserve">     贷：银行存款</w:t>
            </w:r>
            <w:r>
              <w:rPr>
                <w:rFonts w:ascii="宋体" w:hAnsi="宋体" w:cs="宋体"/>
                <w:bCs/>
                <w:color w:val="000000"/>
                <w:szCs w:val="21"/>
              </w:rPr>
              <w:t>          </w:t>
            </w:r>
            <w:r>
              <w:rPr>
                <w:rFonts w:hint="eastAsia" w:ascii="宋体" w:hAnsi="宋体" w:cs="宋体"/>
                <w:bCs/>
                <w:color w:val="000000"/>
                <w:szCs w:val="21"/>
              </w:rPr>
              <w:t xml:space="preserve">         2000</w:t>
            </w:r>
          </w:p>
          <w:p w14:paraId="62099358">
            <w:pPr>
              <w:rPr>
                <w:rFonts w:hint="eastAsia" w:ascii="宋体" w:hAnsi="宋体" w:cs="宋体"/>
                <w:color w:val="000000"/>
                <w:szCs w:val="21"/>
              </w:rPr>
            </w:pPr>
            <w:r>
              <w:rPr>
                <w:rFonts w:hint="eastAsia" w:ascii="宋体" w:hAnsi="宋体" w:cs="宋体"/>
                <w:color w:val="000000"/>
                <w:szCs w:val="21"/>
              </w:rPr>
              <w:t>【做中学2】2×24年5月20日，甲公司以一台生产设备为合并对价，取得其母公司控制的乙公司80%的股权，并于当日起能够对乙公司实施控制。合并日，该设备的账面原价为700万元，已提折旧200万元，已提减值准备30万元，公允价值为800万元，增值税率为13%。乙公司净资产的账面价值为600万元。甲公司与乙公司的会计年度和采用的会计政策相同。甲公司投资当日“资本公积——资本溢价”为50万元，盈余公积为20万元。</w:t>
            </w:r>
          </w:p>
          <w:p w14:paraId="24669048">
            <w:pPr>
              <w:rPr>
                <w:rFonts w:hint="eastAsia" w:ascii="宋体" w:hAnsi="宋体" w:cs="宋体"/>
                <w:color w:val="000000"/>
                <w:szCs w:val="21"/>
              </w:rPr>
            </w:pPr>
            <w:r>
              <w:rPr>
                <w:rFonts w:hint="eastAsia" w:ascii="宋体" w:hAnsi="宋体" w:cs="宋体"/>
                <w:color w:val="000000"/>
                <w:szCs w:val="21"/>
              </w:rPr>
              <w:t>①长期股权投资的成本为480万元（600×80%）；</w:t>
            </w:r>
          </w:p>
          <w:p w14:paraId="0DB9D08F">
            <w:pPr>
              <w:rPr>
                <w:rFonts w:hint="eastAsia" w:ascii="宋体" w:hAnsi="宋体" w:cs="宋体"/>
                <w:color w:val="000000"/>
                <w:szCs w:val="21"/>
              </w:rPr>
            </w:pPr>
            <w:r>
              <w:rPr>
                <w:rFonts w:hint="eastAsia" w:ascii="宋体" w:hAnsi="宋体" w:cs="宋体"/>
                <w:color w:val="000000"/>
                <w:szCs w:val="21"/>
              </w:rPr>
              <w:t>②会计分录如下：</w:t>
            </w:r>
          </w:p>
          <w:p w14:paraId="2C82AC7B">
            <w:pPr>
              <w:rPr>
                <w:rFonts w:hint="eastAsia" w:ascii="宋体" w:hAnsi="宋体" w:cs="宋体"/>
                <w:color w:val="000000"/>
                <w:szCs w:val="21"/>
              </w:rPr>
            </w:pPr>
            <w:r>
              <w:rPr>
                <w:rFonts w:hint="eastAsia" w:ascii="宋体" w:hAnsi="宋体" w:cs="宋体"/>
                <w:color w:val="000000"/>
                <w:szCs w:val="21"/>
              </w:rPr>
              <w:t>　　借：固定资产清理　　　　　　　　　　　　470</w:t>
            </w:r>
          </w:p>
          <w:p w14:paraId="2C1FBCCE">
            <w:pPr>
              <w:rPr>
                <w:rFonts w:hint="eastAsia" w:ascii="宋体" w:hAnsi="宋体" w:cs="宋体"/>
                <w:color w:val="000000"/>
                <w:szCs w:val="21"/>
              </w:rPr>
            </w:pPr>
            <w:r>
              <w:rPr>
                <w:rFonts w:hint="eastAsia" w:ascii="宋体" w:hAnsi="宋体" w:cs="宋体"/>
                <w:color w:val="000000"/>
                <w:szCs w:val="21"/>
              </w:rPr>
              <w:t>　　　　累计折旧　　　　　　　　　　　　　　200</w:t>
            </w:r>
          </w:p>
          <w:p w14:paraId="589B07AC">
            <w:pPr>
              <w:rPr>
                <w:rFonts w:hint="eastAsia" w:ascii="宋体" w:hAnsi="宋体" w:cs="宋体"/>
                <w:color w:val="000000"/>
                <w:szCs w:val="21"/>
              </w:rPr>
            </w:pPr>
            <w:r>
              <w:rPr>
                <w:rFonts w:hint="eastAsia" w:ascii="宋体" w:hAnsi="宋体" w:cs="宋体"/>
                <w:color w:val="000000"/>
                <w:szCs w:val="21"/>
              </w:rPr>
              <w:t>　　　　固定资产减值准备　　　　　　　　　　 30</w:t>
            </w:r>
          </w:p>
          <w:p w14:paraId="4E822D59">
            <w:pPr>
              <w:rPr>
                <w:rFonts w:hint="eastAsia" w:ascii="宋体" w:hAnsi="宋体" w:cs="宋体"/>
                <w:color w:val="000000"/>
                <w:szCs w:val="21"/>
              </w:rPr>
            </w:pPr>
            <w:r>
              <w:rPr>
                <w:rFonts w:hint="eastAsia" w:ascii="宋体" w:hAnsi="宋体" w:cs="宋体"/>
                <w:color w:val="000000"/>
                <w:szCs w:val="21"/>
              </w:rPr>
              <w:t>　　　　贷：固定资产　　　　　　　　　　　　　　700</w:t>
            </w:r>
          </w:p>
          <w:p w14:paraId="73127D54">
            <w:pPr>
              <w:rPr>
                <w:rFonts w:hint="eastAsia" w:ascii="宋体" w:hAnsi="宋体" w:cs="宋体"/>
                <w:color w:val="000000"/>
                <w:szCs w:val="21"/>
              </w:rPr>
            </w:pPr>
            <w:r>
              <w:rPr>
                <w:rFonts w:hint="eastAsia" w:ascii="宋体" w:hAnsi="宋体" w:cs="宋体"/>
                <w:color w:val="000000"/>
                <w:szCs w:val="21"/>
              </w:rPr>
              <w:t>　　借：长期股权投资　　　　　　　　　　　　480</w:t>
            </w:r>
          </w:p>
          <w:p w14:paraId="275F0317">
            <w:pPr>
              <w:rPr>
                <w:rFonts w:hint="eastAsia" w:ascii="宋体" w:hAnsi="宋体" w:cs="宋体"/>
                <w:color w:val="000000"/>
                <w:szCs w:val="21"/>
              </w:rPr>
            </w:pPr>
            <w:r>
              <w:rPr>
                <w:rFonts w:hint="eastAsia" w:ascii="宋体" w:hAnsi="宋体" w:cs="宋体"/>
                <w:color w:val="000000"/>
                <w:szCs w:val="21"/>
              </w:rPr>
              <w:t>　　　　资本公积　　　　　　　　　　　　　　 50</w:t>
            </w:r>
          </w:p>
          <w:p w14:paraId="030661B3">
            <w:pPr>
              <w:rPr>
                <w:rFonts w:hint="eastAsia" w:ascii="宋体" w:hAnsi="宋体" w:cs="宋体"/>
                <w:color w:val="000000"/>
                <w:szCs w:val="21"/>
              </w:rPr>
            </w:pPr>
            <w:r>
              <w:rPr>
                <w:rFonts w:hint="eastAsia" w:ascii="宋体" w:hAnsi="宋体" w:cs="宋体"/>
                <w:color w:val="000000"/>
                <w:szCs w:val="21"/>
              </w:rPr>
              <w:t>　　　　盈余公积　　　　　　　　　　　　　　 20</w:t>
            </w:r>
          </w:p>
          <w:p w14:paraId="26DEC96D">
            <w:pPr>
              <w:rPr>
                <w:rFonts w:hint="eastAsia" w:ascii="宋体" w:hAnsi="宋体" w:cs="宋体"/>
                <w:color w:val="000000"/>
                <w:szCs w:val="21"/>
              </w:rPr>
            </w:pPr>
            <w:r>
              <w:rPr>
                <w:rFonts w:hint="eastAsia" w:ascii="宋体" w:hAnsi="宋体" w:cs="宋体"/>
                <w:color w:val="000000"/>
                <w:szCs w:val="21"/>
              </w:rPr>
              <w:t>　　　　利润分配——未分配利润　　　　　　　 24</w:t>
            </w:r>
          </w:p>
          <w:p w14:paraId="4BE21352">
            <w:pPr>
              <w:rPr>
                <w:rFonts w:hint="eastAsia" w:ascii="宋体" w:hAnsi="宋体" w:cs="宋体"/>
                <w:color w:val="000000"/>
                <w:szCs w:val="21"/>
              </w:rPr>
            </w:pPr>
            <w:r>
              <w:rPr>
                <w:rFonts w:hint="eastAsia" w:ascii="宋体" w:hAnsi="宋体" w:cs="宋体"/>
                <w:color w:val="000000"/>
                <w:szCs w:val="21"/>
              </w:rPr>
              <w:t>　　　　贷：固定资产清理　　　　　　　　　　　　470</w:t>
            </w:r>
          </w:p>
          <w:p w14:paraId="3B0C0E86">
            <w:pPr>
              <w:rPr>
                <w:rFonts w:hint="eastAsia" w:ascii="宋体" w:hAnsi="宋体" w:cs="宋体"/>
                <w:color w:val="000000"/>
                <w:szCs w:val="21"/>
              </w:rPr>
            </w:pPr>
            <w:r>
              <w:rPr>
                <w:rFonts w:hint="eastAsia" w:ascii="宋体" w:hAnsi="宋体" w:cs="宋体"/>
                <w:color w:val="000000"/>
                <w:szCs w:val="21"/>
              </w:rPr>
              <w:t>　　　　　　应交税费—应交增值税（销项税额）　　104（800×13%）</w:t>
            </w:r>
          </w:p>
          <w:p w14:paraId="58960D6F">
            <w:pPr>
              <w:rPr>
                <w:rFonts w:hint="eastAsia" w:ascii="宋体" w:hAnsi="宋体" w:cs="宋体"/>
                <w:color w:val="000000"/>
                <w:szCs w:val="21"/>
              </w:rPr>
            </w:pPr>
            <w:r>
              <w:rPr>
                <w:rFonts w:hint="eastAsia" w:ascii="宋体" w:hAnsi="宋体" w:cs="宋体"/>
                <w:color w:val="000000"/>
                <w:szCs w:val="21"/>
              </w:rPr>
              <w:t>【做中学3】甲公司和乙公司同属A集团下属子公司。2023年8月8日，甲公司以代为偿还乙公司负债方式自乙公司处取得丙公司80%的股权。乙公司负债的账面价值为900万元。合并日丙公司相对于最终控制方而言的净资产账面价值为1 000万元合并当日甲公司“资本公积—股本溢价”100万元，盈余公积15万元。甲公司与乙公司的会计年度和采用的会计政策相同，不考虑相关税费等其他因素。</w:t>
            </w:r>
          </w:p>
          <w:p w14:paraId="0F8E449A">
            <w:pPr>
              <w:rPr>
                <w:rFonts w:hint="eastAsia" w:ascii="宋体" w:hAnsi="宋体" w:cs="宋体"/>
                <w:color w:val="000000"/>
                <w:szCs w:val="21"/>
              </w:rPr>
            </w:pPr>
            <w:r>
              <w:rPr>
                <w:rFonts w:hint="eastAsia" w:ascii="宋体" w:hAnsi="宋体" w:cs="宋体"/>
                <w:color w:val="000000"/>
                <w:szCs w:val="21"/>
              </w:rPr>
              <w:t>借：长期股权投资　　　　　　　 800 [1000×80%]</w:t>
            </w:r>
          </w:p>
          <w:p w14:paraId="5FEA8349">
            <w:pPr>
              <w:rPr>
                <w:rFonts w:hint="eastAsia" w:ascii="宋体" w:hAnsi="宋体" w:cs="宋体"/>
                <w:color w:val="000000"/>
                <w:szCs w:val="21"/>
              </w:rPr>
            </w:pPr>
            <w:r>
              <w:rPr>
                <w:rFonts w:hint="eastAsia" w:ascii="宋体" w:hAnsi="宋体" w:cs="宋体"/>
                <w:color w:val="000000"/>
                <w:szCs w:val="21"/>
              </w:rPr>
              <w:t>　　资本公积——股本溢价　　　100</w:t>
            </w:r>
          </w:p>
          <w:p w14:paraId="42BB8254">
            <w:pPr>
              <w:rPr>
                <w:rFonts w:hint="eastAsia" w:ascii="宋体" w:hAnsi="宋体" w:cs="宋体"/>
                <w:color w:val="000000"/>
                <w:szCs w:val="21"/>
              </w:rPr>
            </w:pPr>
            <w:r>
              <w:rPr>
                <w:rFonts w:hint="eastAsia" w:ascii="宋体" w:hAnsi="宋体" w:cs="宋体"/>
                <w:color w:val="000000"/>
                <w:szCs w:val="21"/>
              </w:rPr>
              <w:t>　贷：应付账款——XX公司　　　900</w:t>
            </w:r>
          </w:p>
          <w:p w14:paraId="2E839F31">
            <w:pPr>
              <w:rPr>
                <w:rFonts w:hint="eastAsia" w:ascii="宋体" w:hAnsi="宋体" w:cs="宋体"/>
                <w:color w:val="000000"/>
                <w:szCs w:val="21"/>
              </w:rPr>
            </w:pPr>
            <w:r>
              <w:rPr>
                <w:rFonts w:hint="eastAsia" w:ascii="宋体" w:hAnsi="宋体" w:cs="宋体"/>
                <w:color w:val="000000"/>
                <w:szCs w:val="21"/>
              </w:rPr>
              <w:t>（2）合并方以发行权益性证券作为合并对价的，应当在合并日按照被合并方账面净资产中属于投资方的份额作为长期股权投资的初始投资成本。按照发行股份的面值总额作为股本，长期股权投资初始投资成本与所发行股份</w:t>
            </w:r>
            <w:r>
              <w:rPr>
                <w:rFonts w:hint="eastAsia" w:ascii="宋体" w:hAnsi="宋体" w:cs="宋体"/>
                <w:b/>
                <w:bCs/>
                <w:color w:val="A50021"/>
                <w:szCs w:val="21"/>
                <w:u w:val="double"/>
              </w:rPr>
              <w:t>面值总额</w:t>
            </w:r>
            <w:r>
              <w:rPr>
                <w:rFonts w:hint="eastAsia" w:ascii="宋体" w:hAnsi="宋体" w:cs="宋体"/>
                <w:color w:val="000000"/>
                <w:szCs w:val="21"/>
              </w:rPr>
              <w:t>之间的差额，应当调整</w:t>
            </w:r>
            <w:r>
              <w:rPr>
                <w:rFonts w:hint="eastAsia" w:ascii="宋体" w:hAnsi="宋体" w:cs="宋体"/>
                <w:b/>
                <w:bCs/>
                <w:color w:val="A50021"/>
                <w:szCs w:val="21"/>
                <w:u w:val="double"/>
              </w:rPr>
              <w:t>资本公积</w:t>
            </w:r>
            <w:r>
              <w:rPr>
                <w:rFonts w:hint="eastAsia" w:ascii="宋体" w:hAnsi="宋体" w:cs="宋体"/>
                <w:color w:val="000000"/>
                <w:szCs w:val="21"/>
              </w:rPr>
              <w:t>；资本公积（资本溢价或股本溢价）不足冲减的，调整</w:t>
            </w:r>
            <w:r>
              <w:rPr>
                <w:rFonts w:hint="eastAsia" w:ascii="宋体" w:hAnsi="宋体" w:cs="宋体"/>
                <w:b/>
                <w:bCs/>
                <w:color w:val="A50021"/>
                <w:szCs w:val="21"/>
                <w:u w:val="double"/>
              </w:rPr>
              <w:t>留存收益</w:t>
            </w:r>
            <w:r>
              <w:rPr>
                <w:rFonts w:hint="eastAsia" w:ascii="宋体" w:hAnsi="宋体" w:cs="宋体"/>
                <w:color w:val="000000"/>
                <w:szCs w:val="21"/>
              </w:rPr>
              <w:t>。</w:t>
            </w:r>
            <w:r>
              <w:rPr>
                <w:rFonts w:hint="eastAsia" w:ascii="宋体" w:hAnsi="宋体" w:cs="宋体"/>
                <w:color w:val="000000"/>
                <w:szCs w:val="21"/>
              </w:rPr>
              <w:br w:type="textWrapping"/>
            </w:r>
            <w:r>
              <w:rPr>
                <w:rFonts w:hint="eastAsia" w:ascii="宋体" w:hAnsi="宋体" w:cs="宋体"/>
                <w:color w:val="000000"/>
                <w:szCs w:val="21"/>
              </w:rPr>
              <w:t>　　合并方的一般会计分录如下：</w:t>
            </w:r>
            <w:r>
              <w:rPr>
                <w:rFonts w:hint="eastAsia" w:ascii="宋体" w:hAnsi="宋体" w:cs="宋体"/>
                <w:color w:val="000000"/>
                <w:szCs w:val="21"/>
              </w:rPr>
              <w:br w:type="textWrapping"/>
            </w:r>
            <w:r>
              <w:rPr>
                <w:rFonts w:hint="eastAsia" w:ascii="宋体" w:hAnsi="宋体" w:cs="宋体"/>
                <w:color w:val="000000"/>
                <w:szCs w:val="21"/>
              </w:rPr>
              <w:t>　　①借：长期股权投资（合并当日最终控制方认可的被投资方账面净资产×合并方取得的股份比例）</w:t>
            </w:r>
            <w:r>
              <w:rPr>
                <w:rFonts w:hint="eastAsia" w:ascii="宋体" w:hAnsi="宋体" w:cs="宋体"/>
                <w:color w:val="000000"/>
                <w:szCs w:val="21"/>
              </w:rPr>
              <w:br w:type="textWrapping"/>
            </w:r>
            <w:r>
              <w:rPr>
                <w:rFonts w:hint="eastAsia" w:ascii="宋体" w:hAnsi="宋体" w:cs="宋体"/>
                <w:color w:val="000000"/>
                <w:szCs w:val="21"/>
              </w:rPr>
              <w:t>　　　　贷：股本或实收资本（发行股份的面值或新增的实收资本）</w:t>
            </w:r>
            <w:r>
              <w:rPr>
                <w:rFonts w:hint="eastAsia" w:ascii="宋体" w:hAnsi="宋体" w:cs="宋体"/>
                <w:color w:val="000000"/>
                <w:szCs w:val="21"/>
              </w:rPr>
              <w:br w:type="textWrapping"/>
            </w:r>
            <w:r>
              <w:rPr>
                <w:rFonts w:hint="eastAsia" w:ascii="宋体" w:hAnsi="宋体" w:cs="宋体"/>
                <w:color w:val="000000"/>
                <w:szCs w:val="21"/>
              </w:rPr>
              <w:t>　　　　　　资本公积——股本溢价或资本溢价（当长期股权投资的入账成本大于股份面值时挤入贷方，反之挤入借方，如果资本公积不够冲减的则调减留存收益）</w:t>
            </w:r>
            <w:r>
              <w:rPr>
                <w:rFonts w:hint="eastAsia" w:ascii="宋体" w:hAnsi="宋体" w:cs="宋体"/>
                <w:color w:val="000000"/>
                <w:szCs w:val="21"/>
              </w:rPr>
              <w:br w:type="textWrapping"/>
            </w:r>
            <w:r>
              <w:rPr>
                <w:rFonts w:hint="eastAsia" w:ascii="宋体" w:hAnsi="宋体" w:cs="宋体"/>
                <w:color w:val="000000"/>
                <w:szCs w:val="21"/>
              </w:rPr>
              <w:t>　　②如果采取定增股票方式，另行支付股票发行费时：</w:t>
            </w:r>
            <w:r>
              <w:rPr>
                <w:rFonts w:hint="eastAsia" w:ascii="宋体" w:hAnsi="宋体" w:cs="宋体"/>
                <w:color w:val="000000"/>
                <w:szCs w:val="21"/>
              </w:rPr>
              <w:br w:type="textWrapping"/>
            </w:r>
            <w:r>
              <w:rPr>
                <w:rFonts w:hint="eastAsia" w:ascii="宋体" w:hAnsi="宋体" w:cs="宋体"/>
                <w:color w:val="000000"/>
                <w:szCs w:val="21"/>
              </w:rPr>
              <w:t>　　借：资本公积——股本溢价</w:t>
            </w:r>
            <w:r>
              <w:rPr>
                <w:rFonts w:hint="eastAsia" w:ascii="宋体" w:hAnsi="宋体" w:cs="宋体"/>
                <w:color w:val="000000"/>
                <w:szCs w:val="21"/>
              </w:rPr>
              <w:br w:type="textWrapping"/>
            </w:r>
            <w:r>
              <w:rPr>
                <w:rFonts w:hint="eastAsia" w:ascii="宋体" w:hAnsi="宋体" w:cs="宋体"/>
                <w:color w:val="000000"/>
                <w:szCs w:val="21"/>
              </w:rPr>
              <w:t>　　　　贷：银行存款</w:t>
            </w:r>
            <w:r>
              <w:rPr>
                <w:rFonts w:hint="eastAsia" w:ascii="宋体" w:hAnsi="宋体" w:cs="宋体"/>
                <w:color w:val="000000"/>
                <w:szCs w:val="21"/>
              </w:rPr>
              <w:br w:type="textWrapping"/>
            </w:r>
            <w:r>
              <w:rPr>
                <w:rFonts w:hint="eastAsia" w:ascii="宋体" w:hAnsi="宋体" w:cs="宋体"/>
                <w:color w:val="000000"/>
                <w:szCs w:val="21"/>
              </w:rPr>
              <w:t>【做中学4】20×9年6月30日，A公司向其母公司P发行10 000 000股普通股（每股面值为1元，每股公允价值为4.34元），取得母公司P拥有对S公司100%的股权，并于当日起能够对S公司实施控制。合并后S公司仍维持其独立法人地位继续经营。20×9年6月30日，P公司合并财务报表中的S公司净资产账面价值为40 000 000元。假定A公司和S公司都受P公司最终同一控制，在企业合并前采用的会计政策相同。不考虑相关税费等其他因素影响。</w:t>
            </w:r>
          </w:p>
          <w:p w14:paraId="0A7EEA01">
            <w:pPr>
              <w:rPr>
                <w:rFonts w:hint="eastAsia" w:ascii="宋体" w:hAnsi="宋体" w:cs="宋体"/>
                <w:color w:val="000000"/>
                <w:szCs w:val="21"/>
              </w:rPr>
            </w:pPr>
            <w:r>
              <w:rPr>
                <w:rFonts w:hint="eastAsia" w:ascii="宋体" w:hAnsi="宋体" w:cs="宋体"/>
                <w:color w:val="000000"/>
                <w:szCs w:val="21"/>
              </w:rPr>
              <w:t>借：长期股权投资——S公司　　 40 000 000</w:t>
            </w:r>
          </w:p>
          <w:p w14:paraId="41E3DB9D">
            <w:pPr>
              <w:rPr>
                <w:rFonts w:hint="eastAsia" w:ascii="宋体" w:hAnsi="宋体" w:cs="宋体"/>
                <w:color w:val="000000"/>
                <w:szCs w:val="21"/>
              </w:rPr>
            </w:pPr>
            <w:r>
              <w:rPr>
                <w:rFonts w:hint="eastAsia" w:ascii="宋体" w:hAnsi="宋体" w:cs="宋体"/>
                <w:color w:val="000000"/>
                <w:szCs w:val="21"/>
              </w:rPr>
              <w:t>　贷：股本　　　　　　　　　　10 000 000</w:t>
            </w:r>
          </w:p>
          <w:p w14:paraId="5D6CF92A">
            <w:pPr>
              <w:rPr>
                <w:rFonts w:hint="eastAsia" w:ascii="宋体" w:hAnsi="宋体" w:cs="宋体"/>
                <w:color w:val="000000"/>
                <w:szCs w:val="21"/>
              </w:rPr>
            </w:pPr>
            <w:r>
              <w:rPr>
                <w:rFonts w:hint="eastAsia" w:ascii="宋体" w:hAnsi="宋体" w:cs="宋体"/>
                <w:color w:val="000000"/>
                <w:szCs w:val="21"/>
              </w:rPr>
              <w:t>　　　资本公积——股本溢价　　　30 000 000</w:t>
            </w:r>
          </w:p>
          <w:p w14:paraId="389FA603">
            <w:pPr>
              <w:numPr>
                <w:ilvl w:val="0"/>
                <w:numId w:val="3"/>
              </w:numPr>
              <w:rPr>
                <w:rFonts w:hint="eastAsia" w:ascii="宋体" w:hAnsi="宋体" w:cs="宋体"/>
                <w:color w:val="000000"/>
                <w:szCs w:val="21"/>
              </w:rPr>
            </w:pPr>
            <w:r>
              <w:rPr>
                <w:rFonts w:hint="eastAsia" w:ascii="宋体" w:hAnsi="宋体" w:cs="宋体"/>
                <w:color w:val="000000"/>
                <w:szCs w:val="21"/>
              </w:rPr>
              <w:t>合并</w:t>
            </w:r>
            <w:r>
              <w:rPr>
                <w:rFonts w:hint="eastAsia" w:ascii="宋体" w:hAnsi="宋体" w:cs="宋体"/>
                <w:b/>
                <w:bCs/>
                <w:color w:val="A50021"/>
                <w:szCs w:val="21"/>
                <w:u w:val="double"/>
              </w:rPr>
              <w:t>直接费用</w:t>
            </w:r>
            <w:r>
              <w:rPr>
                <w:rFonts w:hint="eastAsia" w:ascii="宋体" w:hAnsi="宋体" w:cs="宋体"/>
                <w:color w:val="000000"/>
                <w:szCs w:val="21"/>
              </w:rPr>
              <w:t>及证券</w:t>
            </w:r>
            <w:r>
              <w:rPr>
                <w:rFonts w:hint="eastAsia" w:ascii="宋体" w:hAnsi="宋体" w:cs="宋体"/>
                <w:b/>
                <w:bCs/>
                <w:color w:val="A50021"/>
                <w:szCs w:val="21"/>
                <w:u w:val="double"/>
              </w:rPr>
              <w:t>发行费用</w:t>
            </w:r>
            <w:r>
              <w:rPr>
                <w:rFonts w:hint="eastAsia" w:ascii="宋体" w:hAnsi="宋体" w:cs="宋体"/>
                <w:color w:val="000000"/>
                <w:szCs w:val="21"/>
              </w:rPr>
              <w:t>的会计处理原则</w:t>
            </w:r>
            <w:r>
              <w:rPr>
                <w:rFonts w:hint="eastAsia" w:ascii="宋体" w:hAnsi="宋体" w:cs="宋体"/>
                <w:color w:val="000000"/>
                <w:szCs w:val="21"/>
              </w:rPr>
              <w:br w:type="textWrapping"/>
            </w:r>
            <w:r>
              <w:rPr>
                <w:rFonts w:hint="eastAsia" w:ascii="宋体" w:hAnsi="宋体" w:cs="宋体"/>
                <w:color w:val="000000"/>
                <w:szCs w:val="21"/>
              </w:rPr>
              <w:t>　　①同一控制下的企业合并中，合并方发生的审计、法律服务、评估咨询等中介费用以及其他相关直接费用，应当于发生时直接计入</w:t>
            </w:r>
            <w:r>
              <w:rPr>
                <w:rFonts w:hint="eastAsia" w:ascii="宋体" w:hAnsi="宋体" w:cs="宋体"/>
                <w:b/>
                <w:bCs/>
                <w:color w:val="A50021"/>
                <w:szCs w:val="21"/>
                <w:u w:val="double"/>
              </w:rPr>
              <w:t>管理费用</w:t>
            </w:r>
            <w:r>
              <w:rPr>
                <w:rFonts w:hint="eastAsia" w:ascii="宋体" w:hAnsi="宋体" w:cs="宋体"/>
                <w:color w:val="000000"/>
                <w:szCs w:val="21"/>
              </w:rPr>
              <w:t>。</w:t>
            </w:r>
            <w:r>
              <w:rPr>
                <w:rFonts w:hint="eastAsia" w:ascii="宋体" w:hAnsi="宋体" w:cs="宋体"/>
                <w:color w:val="000000"/>
                <w:szCs w:val="21"/>
              </w:rPr>
              <w:br w:type="textWrapping"/>
            </w:r>
            <w:r>
              <w:rPr>
                <w:rFonts w:hint="eastAsia" w:ascii="宋体" w:hAnsi="宋体" w:cs="宋体"/>
                <w:color w:val="000000"/>
                <w:szCs w:val="21"/>
              </w:rPr>
              <w:t>　　②股票发行费用应冲减“</w:t>
            </w:r>
            <w:r>
              <w:rPr>
                <w:rFonts w:hint="eastAsia" w:ascii="宋体" w:hAnsi="宋体" w:cs="宋体"/>
                <w:b/>
                <w:bCs/>
                <w:color w:val="A50021"/>
                <w:szCs w:val="21"/>
                <w:u w:val="double"/>
              </w:rPr>
              <w:t>资本公积——股本溢价</w:t>
            </w:r>
            <w:r>
              <w:rPr>
                <w:rFonts w:hint="eastAsia" w:ascii="宋体" w:hAnsi="宋体" w:cs="宋体"/>
                <w:color w:val="000000"/>
                <w:szCs w:val="21"/>
              </w:rPr>
              <w:t>”，如果溢价不够冲或无溢价时则冲减留存收益。</w:t>
            </w:r>
            <w:r>
              <w:rPr>
                <w:rFonts w:hint="eastAsia" w:ascii="宋体" w:hAnsi="宋体" w:cs="宋体"/>
                <w:color w:val="000000"/>
                <w:szCs w:val="21"/>
              </w:rPr>
              <w:br w:type="textWrapping"/>
            </w:r>
            <w:r>
              <w:rPr>
                <w:rFonts w:hint="eastAsia" w:ascii="宋体" w:hAnsi="宋体" w:cs="宋体"/>
                <w:color w:val="000000"/>
                <w:szCs w:val="21"/>
              </w:rPr>
              <w:t>　　【备注】非同一控制下的合并直接费用和证券发行费用与同一控制相同。</w:t>
            </w:r>
          </w:p>
          <w:p w14:paraId="5FB08E30">
            <w:pPr>
              <w:adjustRightInd w:val="0"/>
              <w:snapToGrid w:val="0"/>
              <w:spacing w:line="360" w:lineRule="exact"/>
              <w:rPr>
                <w:rFonts w:hint="eastAsia" w:ascii="宋体" w:hAnsi="宋体" w:cs="宋体"/>
                <w:color w:val="000000"/>
                <w:szCs w:val="21"/>
              </w:rPr>
            </w:pPr>
            <w:r>
              <w:rPr>
                <w:rFonts w:hint="eastAsia"/>
                <w:color w:val="FF0000"/>
              </w:rPr>
              <w:t>【巩固练习】</w:t>
            </w:r>
            <w:r>
              <w:rPr>
                <w:rFonts w:hint="eastAsia"/>
              </w:rPr>
              <w:t>题目见学习通</w:t>
            </w:r>
          </w:p>
          <w:p w14:paraId="134BC41F">
            <w:pPr>
              <w:rPr>
                <w:rFonts w:hint="eastAsia" w:ascii="宋体" w:hAnsi="宋体" w:cs="宋体"/>
                <w:color w:val="000000"/>
                <w:szCs w:val="21"/>
              </w:rPr>
            </w:pPr>
            <w:r>
              <w:rPr>
                <w:rFonts w:hint="eastAsia" w:ascii="宋体" w:hAnsi="宋体" w:cs="宋体"/>
                <w:color w:val="000000"/>
                <w:szCs w:val="21"/>
              </w:rPr>
              <w:t>【作业】M公司以定向增发股票的方式购买同一集团内N公司持有的F公司80%股权。为取得该股权，M公司增发200万股普通股，每股面值为1元，每股公允价值为10元；支付承销商佣金20万元，合并中发生审计费用12万元。合并当日F公司所有者权益在最终控制方合并财务报表中的账面价值为700万元，公允价值为1000万元。M公司和F公司采用的会计政策相同，基于上述资料，做出相关会计分录。</w:t>
            </w:r>
          </w:p>
          <w:p w14:paraId="5CAF9654">
            <w:pPr>
              <w:rPr>
                <w:rFonts w:hint="eastAsia" w:ascii="宋体" w:hAnsi="宋体" w:cs="宋体"/>
                <w:color w:val="000000"/>
                <w:szCs w:val="21"/>
              </w:rPr>
            </w:pPr>
            <w:r>
              <w:rPr>
                <w:rFonts w:hint="eastAsia" w:ascii="宋体" w:hAnsi="宋体" w:cs="宋体"/>
                <w:color w:val="000000"/>
                <w:szCs w:val="21"/>
              </w:rPr>
              <w:t>①换股合并时：</w:t>
            </w:r>
            <w:r>
              <w:rPr>
                <w:rFonts w:hint="eastAsia" w:ascii="宋体" w:hAnsi="宋体" w:cs="宋体"/>
                <w:color w:val="000000"/>
                <w:szCs w:val="21"/>
              </w:rPr>
              <w:br w:type="textWrapping"/>
            </w:r>
            <w:r>
              <w:rPr>
                <w:rFonts w:hint="eastAsia" w:ascii="宋体" w:hAnsi="宋体" w:cs="宋体"/>
                <w:color w:val="000000"/>
                <w:szCs w:val="21"/>
              </w:rPr>
              <w:t>　　借：长期股权投资　　　　　　</w:t>
            </w:r>
            <w:r>
              <w:rPr>
                <w:rFonts w:ascii="宋体" w:hAnsi="宋体" w:cs="宋体"/>
                <w:color w:val="000000"/>
                <w:szCs w:val="21"/>
              </w:rPr>
              <w:t>560</w:t>
            </w:r>
            <w:r>
              <w:rPr>
                <w:rFonts w:ascii="宋体" w:hAnsi="宋体" w:cs="宋体"/>
                <w:color w:val="000000"/>
                <w:szCs w:val="21"/>
              </w:rPr>
              <w:br w:type="textWrapping"/>
            </w:r>
            <w:r>
              <w:rPr>
                <w:rFonts w:hint="eastAsia" w:ascii="宋体" w:hAnsi="宋体" w:cs="宋体"/>
                <w:color w:val="000000"/>
                <w:szCs w:val="21"/>
              </w:rPr>
              <w:t>　　　　贷：股本　　　　　　　　　　</w:t>
            </w:r>
            <w:r>
              <w:rPr>
                <w:rFonts w:ascii="宋体" w:hAnsi="宋体" w:cs="宋体"/>
                <w:color w:val="000000"/>
                <w:szCs w:val="21"/>
              </w:rPr>
              <w:t>200</w:t>
            </w:r>
            <w:r>
              <w:rPr>
                <w:rFonts w:ascii="宋体" w:hAnsi="宋体" w:cs="宋体"/>
                <w:color w:val="000000"/>
                <w:szCs w:val="21"/>
              </w:rPr>
              <w:br w:type="textWrapping"/>
            </w:r>
            <w:r>
              <w:rPr>
                <w:rFonts w:hint="eastAsia" w:ascii="宋体" w:hAnsi="宋体" w:cs="宋体"/>
                <w:color w:val="000000"/>
                <w:szCs w:val="21"/>
              </w:rPr>
              <w:t>　　　　　　资本公积</w:t>
            </w:r>
            <w:r>
              <w:rPr>
                <w:rFonts w:ascii="宋体" w:hAnsi="宋体" w:cs="宋体"/>
                <w:color w:val="000000"/>
                <w:szCs w:val="21"/>
              </w:rPr>
              <w:t>——</w:t>
            </w:r>
            <w:r>
              <w:rPr>
                <w:rFonts w:hint="eastAsia" w:ascii="宋体" w:hAnsi="宋体" w:cs="宋体"/>
                <w:color w:val="000000"/>
                <w:szCs w:val="21"/>
              </w:rPr>
              <w:t>股本溢价　　</w:t>
            </w:r>
            <w:r>
              <w:rPr>
                <w:rFonts w:ascii="宋体" w:hAnsi="宋体" w:cs="宋体"/>
                <w:color w:val="000000"/>
                <w:szCs w:val="21"/>
              </w:rPr>
              <w:t>360</w:t>
            </w:r>
            <w:r>
              <w:rPr>
                <w:rFonts w:ascii="宋体" w:hAnsi="宋体" w:cs="宋体"/>
                <w:color w:val="000000"/>
                <w:szCs w:val="21"/>
              </w:rPr>
              <w:br w:type="textWrapping"/>
            </w:r>
            <w:r>
              <w:rPr>
                <w:rFonts w:hint="eastAsia" w:ascii="宋体" w:hAnsi="宋体" w:cs="宋体"/>
                <w:color w:val="000000"/>
                <w:szCs w:val="21"/>
              </w:rPr>
              <w:t>②支付承销商佣金时：</w:t>
            </w:r>
            <w:r>
              <w:rPr>
                <w:rFonts w:hint="eastAsia" w:ascii="宋体" w:hAnsi="宋体" w:cs="宋体"/>
                <w:color w:val="000000"/>
                <w:szCs w:val="21"/>
              </w:rPr>
              <w:br w:type="textWrapping"/>
            </w:r>
            <w:r>
              <w:rPr>
                <w:rFonts w:hint="eastAsia" w:ascii="宋体" w:hAnsi="宋体" w:cs="宋体"/>
                <w:color w:val="000000"/>
                <w:szCs w:val="21"/>
              </w:rPr>
              <w:t>　　借：资本公积</w:t>
            </w:r>
            <w:r>
              <w:rPr>
                <w:rFonts w:ascii="宋体" w:hAnsi="宋体" w:cs="宋体"/>
                <w:color w:val="000000"/>
                <w:szCs w:val="21"/>
              </w:rPr>
              <w:t>——</w:t>
            </w:r>
            <w:r>
              <w:rPr>
                <w:rFonts w:hint="eastAsia" w:ascii="宋体" w:hAnsi="宋体" w:cs="宋体"/>
                <w:color w:val="000000"/>
                <w:szCs w:val="21"/>
              </w:rPr>
              <w:t>股本溢价　　</w:t>
            </w:r>
            <w:r>
              <w:rPr>
                <w:rFonts w:ascii="宋体" w:hAnsi="宋体" w:cs="宋体"/>
                <w:color w:val="000000"/>
                <w:szCs w:val="21"/>
              </w:rPr>
              <w:t xml:space="preserve"> 20</w:t>
            </w:r>
            <w:r>
              <w:rPr>
                <w:rFonts w:ascii="宋体" w:hAnsi="宋体" w:cs="宋体"/>
                <w:color w:val="000000"/>
                <w:szCs w:val="21"/>
              </w:rPr>
              <w:br w:type="textWrapping"/>
            </w:r>
            <w:r>
              <w:rPr>
                <w:rFonts w:hint="eastAsia" w:ascii="宋体" w:hAnsi="宋体" w:cs="宋体"/>
                <w:color w:val="000000"/>
                <w:szCs w:val="21"/>
              </w:rPr>
              <w:t>　　　　贷：银行存款　　　　　　　　</w:t>
            </w:r>
            <w:r>
              <w:rPr>
                <w:rFonts w:ascii="宋体" w:hAnsi="宋体" w:cs="宋体"/>
                <w:color w:val="000000"/>
                <w:szCs w:val="21"/>
              </w:rPr>
              <w:t xml:space="preserve"> 20</w:t>
            </w:r>
            <w:r>
              <w:rPr>
                <w:rFonts w:ascii="宋体" w:hAnsi="宋体" w:cs="宋体"/>
                <w:color w:val="000000"/>
                <w:szCs w:val="21"/>
              </w:rPr>
              <w:br w:type="textWrapping"/>
            </w:r>
            <w:r>
              <w:rPr>
                <w:rFonts w:hint="eastAsia" w:ascii="宋体" w:hAnsi="宋体" w:cs="宋体"/>
                <w:color w:val="000000"/>
                <w:szCs w:val="21"/>
              </w:rPr>
              <w:t>③支付审计费用时：</w:t>
            </w:r>
            <w:r>
              <w:rPr>
                <w:rFonts w:hint="eastAsia" w:ascii="宋体" w:hAnsi="宋体" w:cs="宋体"/>
                <w:color w:val="000000"/>
                <w:szCs w:val="21"/>
              </w:rPr>
              <w:br w:type="textWrapping"/>
            </w:r>
            <w:r>
              <w:rPr>
                <w:rFonts w:hint="eastAsia" w:ascii="宋体" w:hAnsi="宋体" w:cs="宋体"/>
                <w:color w:val="000000"/>
                <w:szCs w:val="21"/>
              </w:rPr>
              <w:t>　　借：管理费用　　　　　　　　</w:t>
            </w:r>
            <w:r>
              <w:rPr>
                <w:rFonts w:ascii="宋体" w:hAnsi="宋体" w:cs="宋体"/>
                <w:color w:val="000000"/>
                <w:szCs w:val="21"/>
              </w:rPr>
              <w:t xml:space="preserve"> 12</w:t>
            </w:r>
            <w:r>
              <w:rPr>
                <w:rFonts w:ascii="宋体" w:hAnsi="宋体" w:cs="宋体"/>
                <w:color w:val="000000"/>
                <w:szCs w:val="21"/>
              </w:rPr>
              <w:br w:type="textWrapping"/>
            </w:r>
            <w:r>
              <w:rPr>
                <w:rFonts w:hint="eastAsia" w:ascii="宋体" w:hAnsi="宋体" w:cs="宋体"/>
                <w:color w:val="000000"/>
                <w:szCs w:val="21"/>
              </w:rPr>
              <w:t>　　　　贷：银行存款　　　　　　　　</w:t>
            </w:r>
            <w:r>
              <w:rPr>
                <w:rFonts w:ascii="宋体" w:hAnsi="宋体" w:cs="宋体"/>
                <w:color w:val="000000"/>
                <w:szCs w:val="21"/>
              </w:rPr>
              <w:t xml:space="preserve"> 12</w:t>
            </w:r>
          </w:p>
          <w:p w14:paraId="5726EFC7">
            <w:pPr>
              <w:adjustRightInd w:val="0"/>
              <w:snapToGrid w:val="0"/>
              <w:rPr>
                <w:rFonts w:hint="eastAsia" w:ascii="宋体" w:hAnsi="宋体"/>
                <w:color w:val="FF0000"/>
                <w:szCs w:val="21"/>
              </w:rPr>
            </w:pPr>
          </w:p>
        </w:tc>
      </w:tr>
      <w:tr w14:paraId="6FD38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4D7DBD3F">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6BD1EF3A">
            <w:pPr>
              <w:adjustRightInd w:val="0"/>
              <w:snapToGrid w:val="0"/>
              <w:rPr>
                <w:rFonts w:hint="eastAsia" w:ascii="宋体" w:hAnsi="宋体"/>
                <w:color w:val="FF0000"/>
                <w:szCs w:val="21"/>
              </w:rPr>
            </w:pPr>
            <w:r>
              <w:rPr>
                <w:rFonts w:hint="eastAsia" w:ascii="宋体" w:hAnsi="宋体"/>
                <w:szCs w:val="21"/>
              </w:rPr>
              <w:t>布置作业：学习通发布。</w:t>
            </w:r>
          </w:p>
        </w:tc>
      </w:tr>
      <w:tr w14:paraId="32E9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1FE26AA0">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4C2141E2">
            <w:pPr>
              <w:adjustRightInd w:val="0"/>
              <w:snapToGrid w:val="0"/>
              <w:rPr>
                <w:rFonts w:hint="eastAsia" w:ascii="宋体" w:hAnsi="宋体"/>
                <w:szCs w:val="21"/>
              </w:rPr>
            </w:pPr>
            <w:r>
              <w:rPr>
                <w:rFonts w:hint="eastAsia" w:ascii="宋体" w:hAnsi="宋体"/>
                <w:szCs w:val="21"/>
              </w:rPr>
              <w:t>控制、共同控制和重大影响的划分，以股权比例来划分，学生更容易理解。</w:t>
            </w:r>
          </w:p>
        </w:tc>
      </w:tr>
      <w:bookmarkEnd w:id="0"/>
    </w:tbl>
    <w:p w14:paraId="5486F3F9">
      <w:pPr>
        <w:rPr>
          <w:rFonts w:hint="eastAsia" w:ascii="华文中宋" w:hAnsi="华文中宋" w:eastAsia="华文中宋"/>
          <w:b/>
          <w:sz w:val="18"/>
          <w:szCs w:val="18"/>
        </w:rPr>
      </w:pPr>
    </w:p>
    <w:p w14:paraId="6D8A8003">
      <w:pPr>
        <w:rPr>
          <w:rFonts w:hint="eastAsia" w:ascii="华文中宋" w:hAnsi="华文中宋" w:eastAsia="华文中宋"/>
          <w:b/>
          <w:sz w:val="18"/>
          <w:szCs w:val="18"/>
        </w:rPr>
      </w:pPr>
    </w:p>
    <w:tbl>
      <w:tblPr>
        <w:tblStyle w:val="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051A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1107EEBD">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785E76AA">
            <w:pPr>
              <w:spacing w:line="460" w:lineRule="exact"/>
              <w:rPr>
                <w:rFonts w:hint="eastAsia" w:ascii="宋体" w:hAnsi="宋体"/>
                <w:b/>
                <w:sz w:val="24"/>
              </w:rPr>
            </w:pPr>
            <w:r>
              <w:rPr>
                <w:rFonts w:hint="eastAsia" w:ascii="宋体" w:hAnsi="宋体"/>
                <w:b/>
                <w:bCs/>
                <w:sz w:val="24"/>
              </w:rPr>
              <w:t>长期股权投资初始计量——非同一控制企业合并</w:t>
            </w:r>
          </w:p>
        </w:tc>
        <w:tc>
          <w:tcPr>
            <w:tcW w:w="727" w:type="dxa"/>
            <w:vAlign w:val="center"/>
          </w:tcPr>
          <w:p w14:paraId="5AFB45D3">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74B2A968">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3学时</w:t>
            </w:r>
          </w:p>
        </w:tc>
      </w:tr>
      <w:tr w14:paraId="3E174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51B2BC3A">
            <w:pPr>
              <w:spacing w:line="460" w:lineRule="exact"/>
              <w:rPr>
                <w:rFonts w:hint="eastAsia" w:ascii="宋体" w:hAnsi="宋体"/>
                <w:b/>
                <w:sz w:val="24"/>
              </w:rPr>
            </w:pPr>
            <w:r>
              <w:rPr>
                <w:rFonts w:hint="eastAsia" w:ascii="宋体" w:hAnsi="宋体"/>
                <w:b/>
                <w:sz w:val="24"/>
              </w:rPr>
              <w:t>教学目标</w:t>
            </w:r>
          </w:p>
          <w:p w14:paraId="50EBD170">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01CEA3C3">
            <w:pPr>
              <w:rPr>
                <w:rFonts w:hint="eastAsia" w:ascii="宋体" w:hAnsi="宋体"/>
                <w:b/>
                <w:szCs w:val="21"/>
              </w:rPr>
            </w:pPr>
            <w:r>
              <w:rPr>
                <w:rFonts w:hint="eastAsia" w:ascii="宋体" w:hAnsi="宋体"/>
                <w:b/>
                <w:szCs w:val="21"/>
              </w:rPr>
              <w:t>一、知识目标：</w:t>
            </w:r>
          </w:p>
          <w:p w14:paraId="6F6D1CCB">
            <w:pPr>
              <w:spacing w:line="360" w:lineRule="exact"/>
              <w:rPr>
                <w:rFonts w:hint="eastAsia" w:ascii="宋体" w:hAnsi="宋体"/>
                <w:szCs w:val="21"/>
              </w:rPr>
            </w:pPr>
            <w:r>
              <w:rPr>
                <w:rFonts w:hint="eastAsia" w:ascii="宋体" w:hAnsi="宋体"/>
                <w:szCs w:val="21"/>
              </w:rPr>
              <w:t>熟悉非同一控制企业合并及非企业合并长投的初始计量，掌握企业长投的核算</w:t>
            </w:r>
          </w:p>
          <w:p w14:paraId="47F6975A">
            <w:pPr>
              <w:rPr>
                <w:rFonts w:hint="eastAsia" w:ascii="宋体" w:hAnsi="宋体"/>
                <w:b/>
                <w:szCs w:val="21"/>
              </w:rPr>
            </w:pPr>
            <w:r>
              <w:rPr>
                <w:rFonts w:hint="eastAsia" w:ascii="宋体" w:hAnsi="宋体"/>
                <w:b/>
                <w:szCs w:val="21"/>
              </w:rPr>
              <w:t>二、能力目标：</w:t>
            </w:r>
          </w:p>
          <w:p w14:paraId="5A192EFC">
            <w:pPr>
              <w:rPr>
                <w:rFonts w:hint="eastAsia" w:ascii="宋体" w:hAnsi="宋体"/>
                <w:szCs w:val="21"/>
              </w:rPr>
            </w:pPr>
            <w:r>
              <w:rPr>
                <w:rFonts w:hint="eastAsia" w:ascii="宋体" w:hAnsi="宋体"/>
                <w:szCs w:val="21"/>
              </w:rPr>
              <w:t>能进行合并与非合并长投的计价及处理</w:t>
            </w:r>
          </w:p>
          <w:p w14:paraId="132C6AD7">
            <w:pPr>
              <w:rPr>
                <w:rFonts w:hint="eastAsia" w:ascii="宋体" w:hAnsi="宋体"/>
                <w:b/>
                <w:szCs w:val="21"/>
              </w:rPr>
            </w:pPr>
            <w:r>
              <w:rPr>
                <w:rFonts w:hint="eastAsia" w:ascii="宋体" w:hAnsi="宋体"/>
                <w:b/>
                <w:szCs w:val="21"/>
              </w:rPr>
              <w:t>三、素质（思政）目标：</w:t>
            </w:r>
          </w:p>
          <w:p w14:paraId="2A0B8629">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17269462">
            <w:pPr>
              <w:rPr>
                <w:rFonts w:hint="eastAsia" w:ascii="宋体" w:hAnsi="宋体"/>
                <w:b/>
                <w:sz w:val="24"/>
              </w:rPr>
            </w:pPr>
            <w:r>
              <w:rPr>
                <w:rFonts w:hint="eastAsia"/>
              </w:rPr>
              <w:t>2.</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2B68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1D988A05">
            <w:pPr>
              <w:spacing w:line="460" w:lineRule="exact"/>
              <w:rPr>
                <w:rFonts w:hint="eastAsia" w:ascii="宋体" w:hAnsi="宋体"/>
                <w:b/>
                <w:sz w:val="24"/>
              </w:rPr>
            </w:pPr>
            <w:r>
              <w:rPr>
                <w:rFonts w:hint="eastAsia" w:ascii="宋体" w:hAnsi="宋体"/>
                <w:b/>
                <w:sz w:val="24"/>
              </w:rPr>
              <w:t>教学方法</w:t>
            </w:r>
          </w:p>
          <w:p w14:paraId="7FF3A95F">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41B58D42">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6CF8FE9B">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274C7426">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3B10A8C0">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0926AA84">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006E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584BBF2B">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6CF1B174">
            <w:pPr>
              <w:spacing w:line="300" w:lineRule="exact"/>
              <w:rPr>
                <w:rFonts w:hint="eastAsia" w:ascii="宋体" w:hAnsi="宋体"/>
                <w:szCs w:val="21"/>
              </w:rPr>
            </w:pPr>
            <w:r>
              <w:rPr>
                <w:rFonts w:hint="eastAsia" w:ascii="宋体" w:hAnsi="宋体"/>
                <w:b/>
                <w:szCs w:val="21"/>
              </w:rPr>
              <w:t>一、教学重点：</w:t>
            </w:r>
            <w:r>
              <w:rPr>
                <w:rFonts w:hint="eastAsia" w:ascii="宋体" w:hAnsi="宋体"/>
                <w:szCs w:val="21"/>
              </w:rPr>
              <w:t>同一控制企业合并长投的入账与核算</w:t>
            </w:r>
          </w:p>
          <w:p w14:paraId="0F31B15F">
            <w:pPr>
              <w:spacing w:line="300" w:lineRule="exact"/>
              <w:rPr>
                <w:rFonts w:hint="eastAsia" w:ascii="宋体" w:hAnsi="宋体"/>
                <w:sz w:val="18"/>
                <w:szCs w:val="18"/>
              </w:rPr>
            </w:pPr>
            <w:r>
              <w:rPr>
                <w:rFonts w:hint="eastAsia" w:ascii="宋体" w:hAnsi="宋体"/>
                <w:b/>
                <w:szCs w:val="21"/>
              </w:rPr>
              <w:t>二、教学难点：</w:t>
            </w:r>
            <w:r>
              <w:rPr>
                <w:rFonts w:hint="eastAsia" w:ascii="宋体" w:hAnsi="宋体"/>
                <w:szCs w:val="21"/>
              </w:rPr>
              <w:t>控制、共同控制、重大影响区分</w:t>
            </w:r>
          </w:p>
        </w:tc>
      </w:tr>
      <w:tr w14:paraId="2B0A6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1E661BC2">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4E43B193">
            <w:pPr>
              <w:spacing w:line="320" w:lineRule="exact"/>
              <w:rPr>
                <w:rFonts w:hint="eastAsia" w:ascii="仿宋_GB2312" w:hAnsi="宋体" w:eastAsia="仿宋_GB2312"/>
                <w:color w:val="FF0000"/>
                <w:szCs w:val="21"/>
              </w:rPr>
            </w:pPr>
            <w:r>
              <w:rPr>
                <w:rFonts w:hint="eastAsia"/>
                <w:color w:val="FF0000"/>
              </w:rPr>
              <w:t>【课程导入】</w:t>
            </w:r>
            <w:r>
              <w:rPr>
                <w:rFonts w:hint="eastAsia"/>
              </w:rPr>
              <w:t>——</w:t>
            </w:r>
            <w:r>
              <w:rPr>
                <w:rFonts w:hint="eastAsia" w:ascii="仿宋_GB2312" w:hAnsi="宋体" w:eastAsia="仿宋_GB2312"/>
                <w:color w:val="FF0000"/>
                <w:szCs w:val="21"/>
              </w:rPr>
              <w:t>腾讯是盛大游戏的战略投资者</w:t>
            </w:r>
          </w:p>
          <w:p w14:paraId="1600406A">
            <w:pPr>
              <w:spacing w:line="320" w:lineRule="exact"/>
              <w:rPr>
                <w:rFonts w:hint="eastAsia" w:ascii="仿宋_GB2312" w:hAnsi="宋体" w:eastAsia="仿宋_GB2312"/>
                <w:color w:val="FF0000"/>
                <w:szCs w:val="21"/>
              </w:rPr>
            </w:pPr>
            <w:r>
              <w:rPr>
                <w:rFonts w:hint="eastAsia" w:ascii="仿宋_GB2312" w:hAnsi="宋体" w:eastAsia="仿宋_GB2312"/>
                <w:color w:val="FF0000"/>
                <w:szCs w:val="21"/>
              </w:rPr>
              <w:t>【课程思政】战略投资：为达到其他更长远目标的利益，而进行的股权投资或者称为利益绑定。</w:t>
            </w:r>
          </w:p>
          <w:p w14:paraId="22B3E2CC">
            <w:pPr>
              <w:adjustRightInd w:val="0"/>
              <w:snapToGrid w:val="0"/>
              <w:spacing w:line="360" w:lineRule="exact"/>
              <w:rPr>
                <w:color w:val="FF0000"/>
              </w:rPr>
            </w:pPr>
            <w:r>
              <w:rPr>
                <w:rFonts w:hint="eastAsia" w:ascii="仿宋_GB2312" w:hAnsi="宋体" w:eastAsia="仿宋_GB2312"/>
                <w:color w:val="FF0000"/>
                <w:szCs w:val="21"/>
              </w:rPr>
              <w:t>战略投资VS财务投资：前瞻性，长远性。做自己人生的战略投资者。</w:t>
            </w:r>
          </w:p>
          <w:p w14:paraId="6A10801A">
            <w:pPr>
              <w:adjustRightInd w:val="0"/>
              <w:snapToGrid w:val="0"/>
              <w:spacing w:line="360" w:lineRule="exact"/>
            </w:pPr>
            <w:r>
              <w:rPr>
                <w:rFonts w:hint="eastAsia"/>
                <w:color w:val="FF0000"/>
              </w:rPr>
              <w:t>【讲授新课】</w:t>
            </w:r>
          </w:p>
          <w:p w14:paraId="160F570A">
            <w:pPr>
              <w:spacing w:line="440" w:lineRule="exact"/>
              <w:rPr>
                <w:rFonts w:hint="eastAsia" w:ascii="宋体" w:hAnsi="宋体"/>
                <w:b/>
                <w:bCs/>
              </w:rPr>
            </w:pPr>
            <w:r>
              <w:rPr>
                <w:rFonts w:hint="eastAsia" w:ascii="宋体" w:hAnsi="宋体"/>
                <w:b/>
                <w:bCs/>
              </w:rPr>
              <w:t>任务三  非同一控制下的企业合并形成的长期股权投资</w:t>
            </w:r>
          </w:p>
          <w:p w14:paraId="658ADC31">
            <w:pPr>
              <w:rPr>
                <w:rFonts w:hint="eastAsia" w:ascii="宋体" w:hAnsi="宋体" w:cs="宋体"/>
                <w:color w:val="000000"/>
                <w:szCs w:val="21"/>
              </w:rPr>
            </w:pPr>
            <w:r>
              <w:rPr>
                <w:rFonts w:hint="eastAsia" w:ascii="宋体" w:hAnsi="宋体" w:cs="宋体"/>
                <w:color w:val="000000"/>
                <w:szCs w:val="21"/>
              </w:rPr>
              <w:t>1.购买日的确认</w:t>
            </w:r>
            <w:r>
              <w:rPr>
                <w:rFonts w:hint="eastAsia" w:ascii="宋体" w:hAnsi="宋体" w:cs="宋体"/>
                <w:color w:val="000000"/>
                <w:szCs w:val="21"/>
              </w:rPr>
              <w:br w:type="textWrapping"/>
            </w:r>
            <w:r>
              <w:rPr>
                <w:rFonts w:hint="eastAsia" w:ascii="宋体" w:hAnsi="宋体" w:cs="宋体"/>
                <w:color w:val="000000"/>
                <w:szCs w:val="21"/>
              </w:rPr>
              <w:t>　　①购买日，是指购买方实际取得对被购买方控制权的日期（本质）；</w:t>
            </w:r>
            <w:r>
              <w:rPr>
                <w:rFonts w:hint="eastAsia" w:ascii="宋体" w:hAnsi="宋体" w:cs="宋体"/>
                <w:color w:val="000000"/>
                <w:szCs w:val="21"/>
              </w:rPr>
              <w:br w:type="textWrapping"/>
            </w:r>
            <w:r>
              <w:rPr>
                <w:rFonts w:hint="eastAsia" w:ascii="宋体" w:hAnsi="宋体" w:cs="宋体"/>
                <w:color w:val="000000"/>
                <w:szCs w:val="21"/>
              </w:rPr>
              <w:t>　　②通常以法律手续办妥日或款项结清日为准（表现形式）；</w:t>
            </w:r>
            <w:r>
              <w:rPr>
                <w:rFonts w:hint="eastAsia" w:ascii="宋体" w:hAnsi="宋体" w:cs="宋体"/>
                <w:color w:val="000000"/>
                <w:szCs w:val="21"/>
              </w:rPr>
              <w:br w:type="textWrapping"/>
            </w:r>
            <w:r>
              <w:rPr>
                <w:rFonts w:hint="eastAsia" w:ascii="宋体" w:hAnsi="宋体" w:cs="宋体"/>
                <w:color w:val="000000"/>
                <w:szCs w:val="21"/>
              </w:rPr>
              <w:t>　　③题中常用表述方式：</w:t>
            </w:r>
            <w:r>
              <w:rPr>
                <w:rFonts w:hint="eastAsia" w:ascii="宋体" w:hAnsi="宋体" w:cs="宋体"/>
                <w:color w:val="000000"/>
                <w:szCs w:val="21"/>
              </w:rPr>
              <w:br w:type="textWrapping"/>
            </w:r>
            <w:r>
              <w:rPr>
                <w:rFonts w:hint="eastAsia" w:ascii="宋体" w:hAnsi="宋体" w:cs="宋体"/>
                <w:color w:val="000000"/>
                <w:szCs w:val="21"/>
              </w:rPr>
              <w:t>　　。。。。于×年×月×日，改组了董事局，完成了控制。。。。</w:t>
            </w:r>
            <w:r>
              <w:rPr>
                <w:rFonts w:hint="eastAsia" w:ascii="宋体" w:hAnsi="宋体" w:cs="宋体"/>
                <w:color w:val="000000"/>
                <w:szCs w:val="21"/>
              </w:rPr>
              <w:br w:type="textWrapping"/>
            </w:r>
            <w:r>
              <w:rPr>
                <w:rFonts w:hint="eastAsia" w:ascii="宋体" w:hAnsi="宋体" w:cs="宋体"/>
                <w:color w:val="000000"/>
                <w:szCs w:val="21"/>
              </w:rPr>
              <w:t>2.非同一控制下企业合并形成的长期股权投资的初始计量原则</w:t>
            </w:r>
          </w:p>
          <w:p w14:paraId="1B2E4188">
            <w:pPr>
              <w:rPr>
                <w:rFonts w:hint="eastAsia" w:ascii="宋体" w:hAnsi="宋体" w:cs="宋体"/>
                <w:color w:val="000000"/>
                <w:szCs w:val="21"/>
              </w:rPr>
            </w:pPr>
            <w:r>
              <w:rPr>
                <w:rFonts w:hint="eastAsia" w:ascii="宋体" w:hAnsi="宋体" w:cs="宋体"/>
                <w:color w:val="000000"/>
                <w:szCs w:val="21"/>
              </w:rPr>
              <w:t>　①非同一控制下的控股合并中，购买方应当以付出的资产、发生或承担的负债以及发行的权益性证券的</w:t>
            </w:r>
            <w:r>
              <w:rPr>
                <w:rFonts w:hint="eastAsia" w:ascii="宋体" w:hAnsi="宋体" w:cs="宋体"/>
                <w:b/>
                <w:bCs/>
                <w:color w:val="A50021"/>
                <w:szCs w:val="21"/>
                <w:u w:val="double"/>
              </w:rPr>
              <w:t>公允价值</w:t>
            </w:r>
            <w:r>
              <w:rPr>
                <w:rFonts w:hint="eastAsia" w:ascii="宋体" w:hAnsi="宋体" w:cs="宋体"/>
                <w:color w:val="000000"/>
                <w:szCs w:val="21"/>
              </w:rPr>
              <w:t>，作为长期股权投资的成本。企业合并发生的审计费用、法律服务费用、咨询费用和评估费列入合并方的</w:t>
            </w:r>
            <w:r>
              <w:rPr>
                <w:rFonts w:hint="eastAsia" w:ascii="宋体" w:hAnsi="宋体" w:cs="宋体"/>
                <w:b/>
                <w:bCs/>
                <w:color w:val="A50021"/>
                <w:szCs w:val="21"/>
                <w:u w:val="double"/>
              </w:rPr>
              <w:t>管理费用</w:t>
            </w:r>
            <w:r>
              <w:rPr>
                <w:rFonts w:hint="eastAsia" w:ascii="宋体" w:hAnsi="宋体" w:cs="宋体"/>
                <w:color w:val="000000"/>
                <w:szCs w:val="21"/>
              </w:rPr>
              <w:t>（同一控制下也是这样处理）。债券的发行费用追加折价或冲减溢价，权益性证券的发行费用在溢价发行前提下</w:t>
            </w:r>
            <w:r>
              <w:rPr>
                <w:rFonts w:hint="eastAsia" w:ascii="宋体" w:hAnsi="宋体" w:cs="宋体"/>
                <w:b/>
                <w:bCs/>
                <w:color w:val="A50021"/>
                <w:szCs w:val="21"/>
                <w:u w:val="double"/>
              </w:rPr>
              <w:t>冲抵溢价</w:t>
            </w:r>
            <w:r>
              <w:rPr>
                <w:rFonts w:hint="eastAsia" w:ascii="宋体" w:hAnsi="宋体" w:cs="宋体"/>
                <w:color w:val="000000"/>
                <w:szCs w:val="21"/>
              </w:rPr>
              <w:t>，如果溢价不够抵或面值发行的应冲减</w:t>
            </w:r>
            <w:r>
              <w:rPr>
                <w:rFonts w:hint="eastAsia" w:ascii="宋体" w:hAnsi="宋体" w:cs="宋体"/>
                <w:b/>
                <w:bCs/>
                <w:color w:val="A50021"/>
                <w:szCs w:val="21"/>
                <w:u w:val="double"/>
              </w:rPr>
              <w:t>盈余公积和未分配利润</w:t>
            </w:r>
            <w:r>
              <w:rPr>
                <w:rFonts w:hint="eastAsia" w:ascii="宋体" w:hAnsi="宋体" w:cs="宋体"/>
                <w:color w:val="000000"/>
                <w:szCs w:val="21"/>
              </w:rPr>
              <w:t>（同一控制下也是这样处理）。</w:t>
            </w:r>
          </w:p>
          <w:p w14:paraId="5894D04D">
            <w:pPr>
              <w:rPr>
                <w:rFonts w:hint="eastAsia" w:ascii="宋体" w:hAnsi="宋体" w:cs="宋体"/>
                <w:color w:val="000000"/>
                <w:szCs w:val="21"/>
              </w:rPr>
            </w:pPr>
            <w:r>
              <w:rPr>
                <w:rFonts w:hint="eastAsia" w:ascii="宋体" w:hAnsi="宋体" w:cs="宋体"/>
                <w:color w:val="000000"/>
                <w:szCs w:val="21"/>
              </w:rPr>
              <w:t>　②无论是同一控制下的企业合并还是非同一控制下的企业合并形成的长期股权投资，实际支付的价款或对价中包含的已宣告但尚未发放的现金股利或利润，应作为</w:t>
            </w:r>
            <w:r>
              <w:rPr>
                <w:rFonts w:hint="eastAsia" w:ascii="宋体" w:hAnsi="宋体" w:cs="宋体"/>
                <w:b/>
                <w:bCs/>
                <w:color w:val="A50021"/>
                <w:szCs w:val="21"/>
                <w:u w:val="double"/>
              </w:rPr>
              <w:t>应收项目</w:t>
            </w:r>
            <w:r>
              <w:rPr>
                <w:rFonts w:hint="eastAsia" w:ascii="宋体" w:hAnsi="宋体" w:cs="宋体"/>
                <w:color w:val="000000"/>
                <w:szCs w:val="21"/>
              </w:rPr>
              <w:t>处理。</w:t>
            </w:r>
          </w:p>
          <w:p w14:paraId="60080844">
            <w:pPr>
              <w:rPr>
                <w:rFonts w:hint="eastAsia" w:ascii="宋体" w:hAnsi="宋体" w:cs="宋体"/>
                <w:color w:val="000000"/>
                <w:szCs w:val="21"/>
              </w:rPr>
            </w:pPr>
            <w:r>
              <w:rPr>
                <w:rFonts w:hint="eastAsia" w:ascii="宋体" w:hAnsi="宋体" w:cs="宋体"/>
                <w:color w:val="000000"/>
                <w:szCs w:val="21"/>
              </w:rPr>
              <w:t>（3）一般会计分录</w:t>
            </w:r>
            <w:r>
              <w:rPr>
                <w:rFonts w:hint="eastAsia" w:ascii="宋体" w:hAnsi="宋体" w:cs="宋体"/>
                <w:color w:val="000000"/>
                <w:szCs w:val="21"/>
              </w:rPr>
              <w:br w:type="textWrapping"/>
            </w:r>
            <w:r>
              <w:rPr>
                <w:rFonts w:hint="eastAsia" w:ascii="宋体" w:hAnsi="宋体" w:cs="宋体"/>
                <w:color w:val="000000"/>
                <w:szCs w:val="21"/>
              </w:rPr>
              <w:t>　　①如果换出的是无形资产，按正常转让方式处理：</w:t>
            </w:r>
            <w:r>
              <w:rPr>
                <w:rFonts w:hint="eastAsia" w:ascii="宋体" w:hAnsi="宋体" w:cs="宋体"/>
                <w:color w:val="000000"/>
                <w:szCs w:val="21"/>
              </w:rPr>
              <w:br w:type="textWrapping"/>
            </w:r>
            <w:r>
              <w:rPr>
                <w:rFonts w:hint="eastAsia" w:ascii="宋体" w:hAnsi="宋体" w:cs="宋体"/>
                <w:color w:val="000000"/>
                <w:szCs w:val="21"/>
              </w:rPr>
              <w:t>　　借：长期股权投资（无形资产的公允价税）</w:t>
            </w:r>
            <w:r>
              <w:rPr>
                <w:rFonts w:hint="eastAsia" w:ascii="宋体" w:hAnsi="宋体" w:cs="宋体"/>
                <w:color w:val="000000"/>
                <w:szCs w:val="21"/>
              </w:rPr>
              <w:br w:type="textWrapping"/>
            </w:r>
            <w:r>
              <w:rPr>
                <w:rFonts w:hint="eastAsia" w:ascii="宋体" w:hAnsi="宋体" w:cs="宋体"/>
                <w:color w:val="000000"/>
                <w:szCs w:val="21"/>
              </w:rPr>
              <w:t>　　　　累计摊销</w:t>
            </w:r>
            <w:r>
              <w:rPr>
                <w:rFonts w:hint="eastAsia" w:ascii="宋体" w:hAnsi="宋体" w:cs="宋体"/>
                <w:color w:val="000000"/>
                <w:szCs w:val="21"/>
              </w:rPr>
              <w:br w:type="textWrapping"/>
            </w:r>
            <w:r>
              <w:rPr>
                <w:rFonts w:hint="eastAsia" w:ascii="宋体" w:hAnsi="宋体" w:cs="宋体"/>
                <w:color w:val="000000"/>
                <w:szCs w:val="21"/>
              </w:rPr>
              <w:t>　　　　无形资产减值准备</w:t>
            </w:r>
            <w:r>
              <w:rPr>
                <w:rFonts w:hint="eastAsia" w:ascii="宋体" w:hAnsi="宋体" w:cs="宋体"/>
                <w:color w:val="000000"/>
                <w:szCs w:val="21"/>
              </w:rPr>
              <w:br w:type="textWrapping"/>
            </w:r>
            <w:r>
              <w:rPr>
                <w:rFonts w:hint="eastAsia" w:ascii="宋体" w:hAnsi="宋体" w:cs="宋体"/>
                <w:color w:val="000000"/>
                <w:szCs w:val="21"/>
              </w:rPr>
              <w:t>　　　　贷：无形资产</w:t>
            </w:r>
            <w:r>
              <w:rPr>
                <w:rFonts w:hint="eastAsia" w:ascii="宋体" w:hAnsi="宋体" w:cs="宋体"/>
                <w:color w:val="000000"/>
                <w:szCs w:val="21"/>
              </w:rPr>
              <w:br w:type="textWrapping"/>
            </w:r>
            <w:r>
              <w:rPr>
                <w:rFonts w:hint="eastAsia" w:ascii="宋体" w:hAnsi="宋体" w:cs="宋体"/>
                <w:color w:val="000000"/>
                <w:szCs w:val="21"/>
              </w:rPr>
              <w:t>　　　　　　应交税费——应交增值税</w:t>
            </w:r>
            <w:r>
              <w:rPr>
                <w:rFonts w:hint="eastAsia" w:ascii="宋体" w:hAnsi="宋体" w:cs="宋体"/>
                <w:color w:val="000000"/>
                <w:szCs w:val="21"/>
              </w:rPr>
              <w:br w:type="textWrapping"/>
            </w:r>
            <w:r>
              <w:rPr>
                <w:rFonts w:hint="eastAsia" w:ascii="宋体" w:hAnsi="宋体" w:cs="宋体"/>
                <w:color w:val="000000"/>
                <w:szCs w:val="21"/>
              </w:rPr>
              <w:t>　　　 　 　资产处置损益（损失则借记）</w:t>
            </w:r>
            <w:r>
              <w:rPr>
                <w:rFonts w:hint="eastAsia" w:ascii="宋体" w:hAnsi="宋体" w:cs="宋体"/>
                <w:color w:val="000000"/>
                <w:szCs w:val="21"/>
              </w:rPr>
              <w:br w:type="textWrapping"/>
            </w:r>
            <w:r>
              <w:rPr>
                <w:rFonts w:hint="eastAsia" w:ascii="宋体" w:hAnsi="宋体" w:cs="宋体"/>
                <w:color w:val="000000"/>
                <w:szCs w:val="21"/>
              </w:rPr>
              <w:t>　　【注】专利技术、非专利技术免征增值税，商标、著作权及特许经营权需按照6%计列销项税，土地使用权转让的增值税率为9%。</w:t>
            </w:r>
            <w:r>
              <w:rPr>
                <w:rFonts w:hint="eastAsia" w:ascii="宋体" w:hAnsi="宋体" w:cs="宋体"/>
                <w:color w:val="000000"/>
                <w:szCs w:val="21"/>
              </w:rPr>
              <w:br w:type="textWrapping"/>
            </w:r>
            <w:r>
              <w:rPr>
                <w:rFonts w:hint="eastAsia" w:ascii="宋体" w:hAnsi="宋体" w:cs="宋体"/>
                <w:color w:val="000000"/>
                <w:szCs w:val="21"/>
              </w:rPr>
              <w:t>　　②如果换出的是固定资产，按正常转让固定资产处理：</w:t>
            </w:r>
            <w:r>
              <w:rPr>
                <w:rFonts w:hint="eastAsia" w:ascii="宋体" w:hAnsi="宋体" w:cs="宋体"/>
                <w:color w:val="000000"/>
                <w:szCs w:val="21"/>
              </w:rPr>
              <w:br w:type="textWrapping"/>
            </w:r>
            <w:r>
              <w:rPr>
                <w:rFonts w:hint="eastAsia" w:ascii="宋体" w:hAnsi="宋体" w:cs="宋体"/>
                <w:color w:val="000000"/>
                <w:szCs w:val="21"/>
              </w:rPr>
              <w:t>　　借：固定资产清理</w:t>
            </w:r>
            <w:r>
              <w:rPr>
                <w:rFonts w:hint="eastAsia" w:ascii="宋体" w:hAnsi="宋体" w:cs="宋体"/>
                <w:color w:val="000000"/>
                <w:szCs w:val="21"/>
              </w:rPr>
              <w:br w:type="textWrapping"/>
            </w:r>
            <w:r>
              <w:rPr>
                <w:rFonts w:hint="eastAsia" w:ascii="宋体" w:hAnsi="宋体" w:cs="宋体"/>
                <w:color w:val="000000"/>
                <w:szCs w:val="21"/>
              </w:rPr>
              <w:t>　　　　累计折旧</w:t>
            </w:r>
            <w:r>
              <w:rPr>
                <w:rFonts w:hint="eastAsia" w:ascii="宋体" w:hAnsi="宋体" w:cs="宋体"/>
                <w:color w:val="000000"/>
                <w:szCs w:val="21"/>
              </w:rPr>
              <w:br w:type="textWrapping"/>
            </w:r>
            <w:r>
              <w:rPr>
                <w:rFonts w:hint="eastAsia" w:ascii="宋体" w:hAnsi="宋体" w:cs="宋体"/>
                <w:color w:val="000000"/>
                <w:szCs w:val="21"/>
              </w:rPr>
              <w:t>　　　　固定资产减值准备</w:t>
            </w:r>
            <w:r>
              <w:rPr>
                <w:rFonts w:hint="eastAsia" w:ascii="宋体" w:hAnsi="宋体" w:cs="宋体"/>
                <w:color w:val="000000"/>
                <w:szCs w:val="21"/>
              </w:rPr>
              <w:br w:type="textWrapping"/>
            </w:r>
            <w:r>
              <w:rPr>
                <w:rFonts w:hint="eastAsia" w:ascii="宋体" w:hAnsi="宋体" w:cs="宋体"/>
                <w:color w:val="000000"/>
                <w:szCs w:val="21"/>
              </w:rPr>
              <w:t>　　　　贷：固定资产</w:t>
            </w:r>
            <w:r>
              <w:rPr>
                <w:rFonts w:hint="eastAsia" w:ascii="宋体" w:hAnsi="宋体" w:cs="宋体"/>
                <w:color w:val="000000"/>
                <w:szCs w:val="21"/>
              </w:rPr>
              <w:br w:type="textWrapping"/>
            </w:r>
            <w:r>
              <w:rPr>
                <w:rFonts w:hint="eastAsia" w:ascii="宋体" w:hAnsi="宋体" w:cs="宋体"/>
                <w:color w:val="000000"/>
                <w:szCs w:val="21"/>
              </w:rPr>
              <w:t>　　借：长期股权投资（固定资产的公允价值+增值税）</w:t>
            </w:r>
            <w:r>
              <w:rPr>
                <w:rFonts w:hint="eastAsia" w:ascii="宋体" w:hAnsi="宋体" w:cs="宋体"/>
                <w:color w:val="000000"/>
                <w:szCs w:val="21"/>
              </w:rPr>
              <w:br w:type="textWrapping"/>
            </w:r>
            <w:r>
              <w:rPr>
                <w:rFonts w:hint="eastAsia" w:ascii="宋体" w:hAnsi="宋体" w:cs="宋体"/>
                <w:color w:val="000000"/>
                <w:szCs w:val="21"/>
              </w:rPr>
              <w:t>　　　　贷：固定资产清理</w:t>
            </w:r>
            <w:r>
              <w:rPr>
                <w:rFonts w:hint="eastAsia" w:ascii="宋体" w:hAnsi="宋体" w:cs="宋体"/>
                <w:color w:val="000000"/>
                <w:szCs w:val="21"/>
              </w:rPr>
              <w:br w:type="textWrapping"/>
            </w:r>
            <w:r>
              <w:rPr>
                <w:rFonts w:hint="eastAsia" w:ascii="宋体" w:hAnsi="宋体" w:cs="宋体"/>
                <w:color w:val="000000"/>
                <w:szCs w:val="21"/>
              </w:rPr>
              <w:t>　　　　　　应交税费——应交增值税</w:t>
            </w:r>
            <w:r>
              <w:rPr>
                <w:rFonts w:hint="eastAsia" w:ascii="宋体" w:hAnsi="宋体" w:cs="宋体"/>
                <w:color w:val="000000"/>
                <w:szCs w:val="21"/>
              </w:rPr>
              <w:br w:type="textWrapping"/>
            </w:r>
            <w:r>
              <w:rPr>
                <w:rFonts w:hint="eastAsia" w:ascii="宋体" w:hAnsi="宋体" w:cs="宋体"/>
                <w:color w:val="000000"/>
                <w:szCs w:val="21"/>
              </w:rPr>
              <w:t>　　借：固定资产清理</w:t>
            </w:r>
            <w:r>
              <w:rPr>
                <w:rFonts w:hint="eastAsia" w:ascii="宋体" w:hAnsi="宋体" w:cs="宋体"/>
                <w:color w:val="000000"/>
                <w:szCs w:val="21"/>
              </w:rPr>
              <w:br w:type="textWrapping"/>
            </w:r>
            <w:r>
              <w:rPr>
                <w:rFonts w:hint="eastAsia" w:ascii="宋体" w:hAnsi="宋体" w:cs="宋体"/>
                <w:color w:val="000000"/>
                <w:szCs w:val="21"/>
              </w:rPr>
              <w:t>　　　　贷：资产处置损益</w:t>
            </w:r>
            <w:r>
              <w:rPr>
                <w:rFonts w:hint="eastAsia" w:ascii="宋体" w:hAnsi="宋体" w:cs="宋体"/>
                <w:color w:val="000000"/>
                <w:szCs w:val="21"/>
              </w:rPr>
              <w:br w:type="textWrapping"/>
            </w:r>
            <w:r>
              <w:rPr>
                <w:rFonts w:hint="eastAsia" w:ascii="宋体" w:hAnsi="宋体" w:cs="宋体"/>
                <w:color w:val="000000"/>
                <w:szCs w:val="21"/>
              </w:rPr>
              <w:t>　　或：</w:t>
            </w:r>
            <w:r>
              <w:rPr>
                <w:rFonts w:hint="eastAsia" w:ascii="宋体" w:hAnsi="宋体" w:cs="宋体"/>
                <w:color w:val="000000"/>
                <w:szCs w:val="21"/>
              </w:rPr>
              <w:br w:type="textWrapping"/>
            </w:r>
            <w:r>
              <w:rPr>
                <w:rFonts w:hint="eastAsia" w:ascii="宋体" w:hAnsi="宋体" w:cs="宋体"/>
                <w:color w:val="000000"/>
                <w:szCs w:val="21"/>
              </w:rPr>
              <w:t>　　借：资产处置损益</w:t>
            </w:r>
            <w:r>
              <w:rPr>
                <w:rFonts w:hint="eastAsia" w:ascii="宋体" w:hAnsi="宋体" w:cs="宋体"/>
                <w:color w:val="000000"/>
                <w:szCs w:val="21"/>
              </w:rPr>
              <w:br w:type="textWrapping"/>
            </w:r>
            <w:r>
              <w:rPr>
                <w:rFonts w:hint="eastAsia" w:ascii="宋体" w:hAnsi="宋体" w:cs="宋体"/>
                <w:color w:val="000000"/>
                <w:szCs w:val="21"/>
              </w:rPr>
              <w:t>　　　　贷：固定资产清理</w:t>
            </w:r>
            <w:r>
              <w:rPr>
                <w:rFonts w:hint="eastAsia" w:ascii="宋体" w:hAnsi="宋体" w:cs="宋体"/>
                <w:color w:val="000000"/>
                <w:szCs w:val="21"/>
              </w:rPr>
              <w:br w:type="textWrapping"/>
            </w:r>
            <w:r>
              <w:rPr>
                <w:rFonts w:hint="eastAsia" w:ascii="宋体" w:hAnsi="宋体" w:cs="宋体"/>
                <w:color w:val="000000"/>
                <w:szCs w:val="21"/>
              </w:rPr>
              <w:t>　　③如果换出的是存货，则按正常销售处理：</w:t>
            </w:r>
            <w:r>
              <w:rPr>
                <w:rFonts w:hint="eastAsia" w:ascii="宋体" w:hAnsi="宋体" w:cs="宋体"/>
                <w:color w:val="000000"/>
                <w:szCs w:val="21"/>
              </w:rPr>
              <w:br w:type="textWrapping"/>
            </w:r>
            <w:r>
              <w:rPr>
                <w:rFonts w:hint="eastAsia" w:ascii="宋体" w:hAnsi="宋体" w:cs="宋体"/>
                <w:color w:val="000000"/>
                <w:szCs w:val="21"/>
              </w:rPr>
              <w:t>　　借：长期股权投资（存货的公允价税）</w:t>
            </w:r>
            <w:r>
              <w:rPr>
                <w:rFonts w:hint="eastAsia" w:ascii="宋体" w:hAnsi="宋体" w:cs="宋体"/>
                <w:color w:val="000000"/>
                <w:szCs w:val="21"/>
              </w:rPr>
              <w:br w:type="textWrapping"/>
            </w:r>
            <w:r>
              <w:rPr>
                <w:rFonts w:hint="eastAsia" w:ascii="宋体" w:hAnsi="宋体" w:cs="宋体"/>
                <w:color w:val="000000"/>
                <w:szCs w:val="21"/>
              </w:rPr>
              <w:t>　　　　贷：主营业务收入</w:t>
            </w:r>
            <w:r>
              <w:rPr>
                <w:rFonts w:hint="eastAsia" w:ascii="宋体" w:hAnsi="宋体" w:cs="宋体"/>
                <w:color w:val="000000"/>
                <w:szCs w:val="21"/>
              </w:rPr>
              <w:br w:type="textWrapping"/>
            </w:r>
            <w:r>
              <w:rPr>
                <w:rFonts w:hint="eastAsia" w:ascii="宋体" w:hAnsi="宋体" w:cs="宋体"/>
                <w:color w:val="000000"/>
                <w:szCs w:val="21"/>
              </w:rPr>
              <w:t>　　　　　　应交税费——应交增值税（销项税额）</w:t>
            </w:r>
            <w:r>
              <w:rPr>
                <w:rFonts w:hint="eastAsia" w:ascii="宋体" w:hAnsi="宋体" w:cs="宋体"/>
                <w:color w:val="000000"/>
                <w:szCs w:val="21"/>
              </w:rPr>
              <w:br w:type="textWrapping"/>
            </w:r>
            <w:r>
              <w:rPr>
                <w:rFonts w:hint="eastAsia" w:ascii="宋体" w:hAnsi="宋体" w:cs="宋体"/>
                <w:color w:val="000000"/>
                <w:szCs w:val="21"/>
              </w:rPr>
              <w:t>　　借：主营业务成本</w:t>
            </w:r>
            <w:r>
              <w:rPr>
                <w:rFonts w:hint="eastAsia" w:ascii="宋体" w:hAnsi="宋体" w:cs="宋体"/>
                <w:color w:val="000000"/>
                <w:szCs w:val="21"/>
              </w:rPr>
              <w:br w:type="textWrapping"/>
            </w:r>
            <w:r>
              <w:rPr>
                <w:rFonts w:hint="eastAsia" w:ascii="宋体" w:hAnsi="宋体" w:cs="宋体"/>
                <w:color w:val="000000"/>
                <w:szCs w:val="21"/>
              </w:rPr>
              <w:t>　　　　存货跌价准备</w:t>
            </w:r>
            <w:r>
              <w:rPr>
                <w:rFonts w:hint="eastAsia" w:ascii="宋体" w:hAnsi="宋体" w:cs="宋体"/>
                <w:color w:val="000000"/>
                <w:szCs w:val="21"/>
              </w:rPr>
              <w:br w:type="textWrapping"/>
            </w:r>
            <w:r>
              <w:rPr>
                <w:rFonts w:hint="eastAsia" w:ascii="宋体" w:hAnsi="宋体" w:cs="宋体"/>
                <w:color w:val="000000"/>
                <w:szCs w:val="21"/>
              </w:rPr>
              <w:t>　　　　贷：库存商品</w:t>
            </w:r>
            <w:r>
              <w:rPr>
                <w:rFonts w:hint="eastAsia" w:ascii="宋体" w:hAnsi="宋体" w:cs="宋体"/>
                <w:color w:val="000000"/>
                <w:szCs w:val="21"/>
              </w:rPr>
              <w:br w:type="textWrapping"/>
            </w:r>
            <w:r>
              <w:rPr>
                <w:rFonts w:hint="eastAsia" w:ascii="宋体" w:hAnsi="宋体" w:cs="宋体"/>
                <w:color w:val="000000"/>
                <w:szCs w:val="21"/>
              </w:rPr>
              <w:t>　　借：税金及附加</w:t>
            </w:r>
            <w:r>
              <w:rPr>
                <w:rFonts w:hint="eastAsia" w:ascii="宋体" w:hAnsi="宋体" w:cs="宋体"/>
                <w:color w:val="000000"/>
                <w:szCs w:val="21"/>
              </w:rPr>
              <w:br w:type="textWrapping"/>
            </w:r>
            <w:r>
              <w:rPr>
                <w:rFonts w:hint="eastAsia" w:ascii="宋体" w:hAnsi="宋体" w:cs="宋体"/>
                <w:color w:val="000000"/>
                <w:szCs w:val="21"/>
              </w:rPr>
              <w:t>　　　　贷：应交税费——应交消费税</w:t>
            </w:r>
            <w:r>
              <w:rPr>
                <w:rFonts w:hint="eastAsia" w:ascii="宋体" w:hAnsi="宋体" w:cs="宋体"/>
                <w:color w:val="000000"/>
                <w:szCs w:val="21"/>
              </w:rPr>
              <w:br w:type="textWrapping"/>
            </w:r>
            <w:r>
              <w:rPr>
                <w:rFonts w:hint="eastAsia" w:ascii="宋体" w:hAnsi="宋体" w:cs="宋体"/>
                <w:color w:val="000000"/>
                <w:szCs w:val="21"/>
              </w:rPr>
              <w:t>　　④如果是换股合并方式则应作如下处理：</w:t>
            </w:r>
            <w:r>
              <w:rPr>
                <w:rFonts w:hint="eastAsia" w:ascii="宋体" w:hAnsi="宋体" w:cs="宋体"/>
                <w:color w:val="000000"/>
                <w:szCs w:val="21"/>
              </w:rPr>
              <w:br w:type="textWrapping"/>
            </w:r>
            <w:r>
              <w:rPr>
                <w:rFonts w:hint="eastAsia" w:ascii="宋体" w:hAnsi="宋体" w:cs="宋体"/>
                <w:color w:val="000000"/>
                <w:szCs w:val="21"/>
              </w:rPr>
              <w:t>　　借：长期股权投资（按股份的公允价值入账）</w:t>
            </w:r>
            <w:r>
              <w:rPr>
                <w:rFonts w:hint="eastAsia" w:ascii="宋体" w:hAnsi="宋体" w:cs="宋体"/>
                <w:color w:val="000000"/>
                <w:szCs w:val="21"/>
              </w:rPr>
              <w:br w:type="textWrapping"/>
            </w:r>
            <w:r>
              <w:rPr>
                <w:rFonts w:hint="eastAsia" w:ascii="宋体" w:hAnsi="宋体" w:cs="宋体"/>
                <w:color w:val="000000"/>
                <w:szCs w:val="21"/>
              </w:rPr>
              <w:t>　　　　贷：股本（按股票面值入账）</w:t>
            </w:r>
            <w:r>
              <w:rPr>
                <w:rFonts w:hint="eastAsia" w:ascii="宋体" w:hAnsi="宋体" w:cs="宋体"/>
                <w:color w:val="000000"/>
                <w:szCs w:val="21"/>
              </w:rPr>
              <w:br w:type="textWrapping"/>
            </w:r>
            <w:r>
              <w:rPr>
                <w:rFonts w:hint="eastAsia" w:ascii="宋体" w:hAnsi="宋体" w:cs="宋体"/>
                <w:color w:val="000000"/>
                <w:szCs w:val="21"/>
              </w:rPr>
              <w:t>　　　　　　资本公积——股本溢价（倒挤）</w:t>
            </w:r>
            <w:r>
              <w:rPr>
                <w:rFonts w:hint="eastAsia" w:ascii="宋体" w:hAnsi="宋体" w:cs="宋体"/>
                <w:color w:val="000000"/>
                <w:szCs w:val="21"/>
              </w:rPr>
              <w:br w:type="textWrapping"/>
            </w:r>
            <w:r>
              <w:rPr>
                <w:rFonts w:hint="eastAsia" w:ascii="宋体" w:hAnsi="宋体" w:cs="宋体"/>
                <w:color w:val="000000"/>
                <w:szCs w:val="21"/>
              </w:rPr>
              <w:t>　　在另付发行费用时：</w:t>
            </w:r>
            <w:r>
              <w:rPr>
                <w:rFonts w:hint="eastAsia" w:ascii="宋体" w:hAnsi="宋体" w:cs="宋体"/>
                <w:color w:val="000000"/>
                <w:szCs w:val="21"/>
              </w:rPr>
              <w:br w:type="textWrapping"/>
            </w:r>
            <w:r>
              <w:rPr>
                <w:rFonts w:hint="eastAsia" w:ascii="宋体" w:hAnsi="宋体" w:cs="宋体"/>
                <w:color w:val="000000"/>
                <w:szCs w:val="21"/>
              </w:rPr>
              <w:t>　　借：资本公积——股本溢价</w:t>
            </w:r>
            <w:r>
              <w:rPr>
                <w:rFonts w:hint="eastAsia" w:ascii="宋体" w:hAnsi="宋体" w:cs="宋体"/>
                <w:color w:val="000000"/>
                <w:szCs w:val="21"/>
              </w:rPr>
              <w:br w:type="textWrapping"/>
            </w:r>
            <w:r>
              <w:rPr>
                <w:rFonts w:hint="eastAsia" w:ascii="宋体" w:hAnsi="宋体" w:cs="宋体"/>
                <w:color w:val="000000"/>
                <w:szCs w:val="21"/>
              </w:rPr>
              <w:t>　　　　贷：银行存款</w:t>
            </w:r>
          </w:p>
          <w:p w14:paraId="2F3200EE">
            <w:pPr>
              <w:rPr>
                <w:rFonts w:hint="eastAsia" w:ascii="宋体" w:hAnsi="宋体" w:cs="宋体"/>
                <w:color w:val="000000"/>
                <w:szCs w:val="21"/>
              </w:rPr>
            </w:pPr>
            <w:r>
              <w:rPr>
                <w:rFonts w:hint="eastAsia" w:ascii="宋体" w:hAnsi="宋体" w:cs="宋体"/>
                <w:color w:val="000000"/>
                <w:szCs w:val="21"/>
              </w:rPr>
              <w:t>【案例引入】2×24年1月15日甲公司以账面原价150万元、累计摊销20万元、减值准备4万元、公允价值200万元的土地使用权作为对价，自丙公司手中取得乙公司60%的股权。土地使用权转让适用的增值税率为10%，合并日乙公司账面净资产为120万元。合并当日甲公司“资本公积—资本溢价”10万元，盈余公积结存5万元。甲公司与乙公司的会计年度和采用的会计政策相同。</w:t>
            </w:r>
          </w:p>
          <w:tbl>
            <w:tblPr>
              <w:tblStyle w:val="7"/>
              <w:tblpPr w:leftFromText="180" w:rightFromText="180" w:vertAnchor="text" w:horzAnchor="page" w:tblpX="-18" w:tblpY="344"/>
              <w:tblOverlap w:val="never"/>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3677"/>
              <w:gridCol w:w="4494"/>
            </w:tblGrid>
            <w:tr w14:paraId="2D70B73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3677" w:type="dxa"/>
                  <w:tcBorders>
                    <w:top w:val="outset" w:color="auto" w:sz="6" w:space="0"/>
                    <w:left w:val="outset" w:color="auto" w:sz="6" w:space="0"/>
                    <w:bottom w:val="outset" w:color="auto" w:sz="6" w:space="0"/>
                    <w:right w:val="outset" w:color="auto" w:sz="6" w:space="0"/>
                  </w:tcBorders>
                  <w:vAlign w:val="center"/>
                </w:tcPr>
                <w:p w14:paraId="2C5A7757">
                  <w:pPr>
                    <w:rPr>
                      <w:rFonts w:hint="eastAsia" w:ascii="宋体" w:hAnsi="宋体" w:cs="宋体"/>
                      <w:color w:val="000000"/>
                      <w:szCs w:val="18"/>
                    </w:rPr>
                  </w:pPr>
                  <w:r>
                    <w:rPr>
                      <w:rFonts w:hint="eastAsia" w:ascii="宋体" w:hAnsi="宋体" w:cs="宋体"/>
                      <w:color w:val="000000"/>
                      <w:szCs w:val="18"/>
                    </w:rPr>
                    <w:t>同一控制下</w:t>
                  </w:r>
                </w:p>
              </w:tc>
              <w:tc>
                <w:tcPr>
                  <w:tcW w:w="4494" w:type="dxa"/>
                  <w:tcBorders>
                    <w:top w:val="outset" w:color="auto" w:sz="6" w:space="0"/>
                    <w:left w:val="outset" w:color="auto" w:sz="6" w:space="0"/>
                    <w:bottom w:val="outset" w:color="auto" w:sz="6" w:space="0"/>
                    <w:right w:val="outset" w:color="auto" w:sz="6" w:space="0"/>
                  </w:tcBorders>
                  <w:vAlign w:val="center"/>
                </w:tcPr>
                <w:p w14:paraId="25A10605">
                  <w:pPr>
                    <w:rPr>
                      <w:rFonts w:hint="eastAsia" w:ascii="宋体" w:hAnsi="宋体" w:cs="宋体"/>
                      <w:color w:val="000000"/>
                      <w:szCs w:val="18"/>
                    </w:rPr>
                  </w:pPr>
                  <w:r>
                    <w:rPr>
                      <w:rFonts w:hint="eastAsia" w:ascii="宋体" w:hAnsi="宋体" w:cs="宋体"/>
                      <w:color w:val="000000"/>
                      <w:szCs w:val="18"/>
                    </w:rPr>
                    <w:t>非同一控制下</w:t>
                  </w:r>
                </w:p>
              </w:tc>
            </w:tr>
            <w:tr w14:paraId="728BC57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3677" w:type="dxa"/>
                  <w:tcBorders>
                    <w:top w:val="outset" w:color="auto" w:sz="6" w:space="0"/>
                    <w:left w:val="outset" w:color="auto" w:sz="6" w:space="0"/>
                    <w:bottom w:val="outset" w:color="auto" w:sz="6" w:space="0"/>
                    <w:right w:val="outset" w:color="auto" w:sz="6" w:space="0"/>
                  </w:tcBorders>
                  <w:vAlign w:val="center"/>
                </w:tcPr>
                <w:p w14:paraId="5832C606">
                  <w:pPr>
                    <w:rPr>
                      <w:rFonts w:hint="eastAsia" w:ascii="宋体" w:hAnsi="宋体" w:cs="宋体"/>
                      <w:color w:val="000000"/>
                      <w:szCs w:val="18"/>
                    </w:rPr>
                  </w:pPr>
                  <w:r>
                    <w:rPr>
                      <w:rFonts w:hint="eastAsia" w:ascii="宋体" w:hAnsi="宋体" w:cs="宋体"/>
                      <w:color w:val="000000"/>
                      <w:szCs w:val="18"/>
                    </w:rPr>
                    <w:t>借：长期股权投资　　　　　72</w:t>
                  </w:r>
                  <w:r>
                    <w:rPr>
                      <w:rFonts w:hint="eastAsia" w:ascii="宋体" w:hAnsi="宋体" w:cs="宋体"/>
                      <w:color w:val="000000"/>
                      <w:szCs w:val="18"/>
                    </w:rPr>
                    <w:br w:type="textWrapping"/>
                  </w:r>
                  <w:r>
                    <w:rPr>
                      <w:rFonts w:hint="eastAsia" w:ascii="宋体" w:hAnsi="宋体" w:cs="宋体"/>
                      <w:color w:val="000000"/>
                      <w:szCs w:val="18"/>
                    </w:rPr>
                    <w:t>　　资本公积　　　　　　　10</w:t>
                  </w:r>
                  <w:r>
                    <w:rPr>
                      <w:rFonts w:hint="eastAsia" w:ascii="宋体" w:hAnsi="宋体" w:cs="宋体"/>
                      <w:color w:val="000000"/>
                      <w:szCs w:val="18"/>
                    </w:rPr>
                    <w:br w:type="textWrapping"/>
                  </w:r>
                  <w:r>
                    <w:rPr>
                      <w:rFonts w:hint="eastAsia" w:ascii="宋体" w:hAnsi="宋体" w:cs="宋体"/>
                      <w:color w:val="000000"/>
                      <w:szCs w:val="18"/>
                    </w:rPr>
                    <w:t>　　盈余公积　　　　　　 5</w:t>
                  </w:r>
                  <w:r>
                    <w:rPr>
                      <w:rFonts w:hint="eastAsia" w:ascii="宋体" w:hAnsi="宋体" w:cs="宋体"/>
                      <w:color w:val="000000"/>
                      <w:szCs w:val="18"/>
                    </w:rPr>
                    <w:br w:type="textWrapping"/>
                  </w:r>
                  <w:r>
                    <w:rPr>
                      <w:rFonts w:hint="eastAsia" w:ascii="宋体" w:hAnsi="宋体" w:cs="宋体"/>
                      <w:color w:val="000000"/>
                      <w:szCs w:val="18"/>
                    </w:rPr>
                    <w:t>　　利润分配——未分配利润59</w:t>
                  </w:r>
                  <w:r>
                    <w:rPr>
                      <w:rFonts w:hint="eastAsia" w:ascii="宋体" w:hAnsi="宋体" w:cs="宋体"/>
                      <w:color w:val="000000"/>
                      <w:szCs w:val="18"/>
                    </w:rPr>
                    <w:br w:type="textWrapping"/>
                  </w:r>
                  <w:r>
                    <w:rPr>
                      <w:rFonts w:hint="eastAsia" w:ascii="宋体" w:hAnsi="宋体" w:cs="宋体"/>
                      <w:color w:val="000000"/>
                      <w:szCs w:val="18"/>
                    </w:rPr>
                    <w:t>　　累计摊销　　　　　　　20 　　　</w:t>
                  </w:r>
                  <w:r>
                    <w:rPr>
                      <w:rFonts w:hint="eastAsia" w:ascii="宋体" w:hAnsi="宋体" w:cs="宋体"/>
                      <w:color w:val="000000"/>
                      <w:szCs w:val="18"/>
                    </w:rPr>
                    <w:br w:type="textWrapping"/>
                  </w:r>
                  <w:r>
                    <w:rPr>
                      <w:rFonts w:hint="eastAsia" w:ascii="宋体" w:hAnsi="宋体" w:cs="宋体"/>
                      <w:color w:val="000000"/>
                      <w:szCs w:val="18"/>
                    </w:rPr>
                    <w:t>　　无形资产减值准备　　　 4</w:t>
                  </w:r>
                  <w:r>
                    <w:rPr>
                      <w:rFonts w:hint="eastAsia" w:ascii="宋体" w:hAnsi="宋体" w:cs="宋体"/>
                      <w:color w:val="000000"/>
                      <w:szCs w:val="18"/>
                    </w:rPr>
                    <w:br w:type="textWrapping"/>
                  </w:r>
                  <w:r>
                    <w:rPr>
                      <w:rFonts w:hint="eastAsia" w:ascii="宋体" w:hAnsi="宋体" w:cs="宋体"/>
                      <w:color w:val="000000"/>
                      <w:szCs w:val="18"/>
                    </w:rPr>
                    <w:t>　　贷：无形资产　　　　 150</w:t>
                  </w:r>
                  <w:r>
                    <w:rPr>
                      <w:rFonts w:hint="eastAsia" w:ascii="宋体" w:hAnsi="宋体" w:cs="宋体"/>
                      <w:color w:val="000000"/>
                      <w:szCs w:val="18"/>
                    </w:rPr>
                    <w:br w:type="textWrapping"/>
                  </w:r>
                  <w:r>
                    <w:rPr>
                      <w:rFonts w:hint="eastAsia" w:ascii="宋体" w:hAnsi="宋体" w:cs="宋体"/>
                      <w:color w:val="000000"/>
                      <w:szCs w:val="18"/>
                    </w:rPr>
                    <w:t>　　　　应交税费——应交增值税（销项税额）　　20</w:t>
                  </w:r>
                </w:p>
              </w:tc>
              <w:tc>
                <w:tcPr>
                  <w:tcW w:w="4494" w:type="dxa"/>
                  <w:tcBorders>
                    <w:top w:val="outset" w:color="auto" w:sz="6" w:space="0"/>
                    <w:left w:val="outset" w:color="auto" w:sz="6" w:space="0"/>
                    <w:bottom w:val="outset" w:color="auto" w:sz="6" w:space="0"/>
                    <w:right w:val="outset" w:color="auto" w:sz="6" w:space="0"/>
                  </w:tcBorders>
                  <w:vAlign w:val="center"/>
                </w:tcPr>
                <w:p w14:paraId="2EE3C1BA">
                  <w:pPr>
                    <w:rPr>
                      <w:rFonts w:hint="eastAsia" w:ascii="宋体" w:hAnsi="宋体" w:cs="宋体"/>
                      <w:color w:val="000000"/>
                      <w:szCs w:val="18"/>
                    </w:rPr>
                  </w:pPr>
                  <w:r>
                    <w:rPr>
                      <w:rFonts w:hint="eastAsia" w:ascii="宋体" w:hAnsi="宋体" w:cs="宋体"/>
                      <w:color w:val="000000"/>
                      <w:szCs w:val="18"/>
                    </w:rPr>
                    <w:t>借：长期股权投资　　　220</w:t>
                  </w:r>
                  <w:r>
                    <w:rPr>
                      <w:rFonts w:hint="eastAsia" w:ascii="宋体" w:hAnsi="宋体" w:cs="宋体"/>
                      <w:color w:val="000000"/>
                      <w:szCs w:val="18"/>
                    </w:rPr>
                    <w:br w:type="textWrapping"/>
                  </w:r>
                  <w:r>
                    <w:rPr>
                      <w:rFonts w:hint="eastAsia" w:ascii="宋体" w:hAnsi="宋体" w:cs="宋体"/>
                      <w:color w:val="000000"/>
                      <w:szCs w:val="18"/>
                    </w:rPr>
                    <w:t>　　累计摊销　　 20</w:t>
                  </w:r>
                  <w:r>
                    <w:rPr>
                      <w:rFonts w:hint="eastAsia" w:ascii="宋体" w:hAnsi="宋体" w:cs="宋体"/>
                      <w:color w:val="000000"/>
                      <w:szCs w:val="18"/>
                    </w:rPr>
                    <w:br w:type="textWrapping"/>
                  </w:r>
                  <w:r>
                    <w:rPr>
                      <w:rFonts w:hint="eastAsia" w:ascii="宋体" w:hAnsi="宋体" w:cs="宋体"/>
                      <w:color w:val="000000"/>
                      <w:szCs w:val="18"/>
                    </w:rPr>
                    <w:t>　　无形资产减值准备　　4</w:t>
                  </w:r>
                  <w:r>
                    <w:rPr>
                      <w:rFonts w:hint="eastAsia" w:ascii="宋体" w:hAnsi="宋体" w:cs="宋体"/>
                      <w:color w:val="000000"/>
                      <w:szCs w:val="18"/>
                    </w:rPr>
                    <w:br w:type="textWrapping"/>
                  </w:r>
                  <w:r>
                    <w:rPr>
                      <w:rFonts w:hint="eastAsia" w:ascii="宋体" w:hAnsi="宋体" w:cs="宋体"/>
                      <w:color w:val="000000"/>
                      <w:szCs w:val="18"/>
                    </w:rPr>
                    <w:t>　　贷：无形资产　　　　150</w:t>
                  </w:r>
                  <w:r>
                    <w:rPr>
                      <w:rFonts w:hint="eastAsia" w:ascii="宋体" w:hAnsi="宋体" w:cs="宋体"/>
                      <w:color w:val="000000"/>
                      <w:szCs w:val="18"/>
                    </w:rPr>
                    <w:br w:type="textWrapping"/>
                  </w:r>
                  <w:r>
                    <w:rPr>
                      <w:rFonts w:hint="eastAsia" w:ascii="宋体" w:hAnsi="宋体" w:cs="宋体"/>
                      <w:color w:val="000000"/>
                      <w:szCs w:val="18"/>
                    </w:rPr>
                    <w:t>　　　　应交税费——应交增值税（销项税额）　　 20</w:t>
                  </w:r>
                  <w:r>
                    <w:rPr>
                      <w:rFonts w:hint="eastAsia" w:ascii="宋体" w:hAnsi="宋体" w:cs="宋体"/>
                      <w:color w:val="000000"/>
                      <w:szCs w:val="18"/>
                    </w:rPr>
                    <w:br w:type="textWrapping"/>
                  </w:r>
                  <w:r>
                    <w:rPr>
                      <w:rFonts w:hint="eastAsia" w:ascii="宋体" w:hAnsi="宋体" w:cs="宋体"/>
                      <w:color w:val="000000"/>
                      <w:szCs w:val="18"/>
                    </w:rPr>
                    <w:t>　　　　资产处置损益　　　　 74</w:t>
                  </w:r>
                </w:p>
              </w:tc>
            </w:tr>
          </w:tbl>
          <w:p w14:paraId="7723A90A">
            <w:pPr>
              <w:rPr>
                <w:rFonts w:hint="eastAsia" w:ascii="宋体" w:hAnsi="宋体" w:cs="宋体"/>
                <w:color w:val="000000"/>
                <w:szCs w:val="21"/>
              </w:rPr>
            </w:pPr>
          </w:p>
          <w:p w14:paraId="2E18EF07">
            <w:pPr>
              <w:rPr>
                <w:rFonts w:hint="eastAsia" w:ascii="宋体" w:hAnsi="宋体" w:cs="宋体"/>
                <w:color w:val="000000"/>
                <w:szCs w:val="21"/>
              </w:rPr>
            </w:pPr>
            <w:r>
              <w:rPr>
                <w:rFonts w:hint="eastAsia" w:ascii="宋体" w:hAnsi="宋体" w:cs="宋体"/>
                <w:color w:val="000000"/>
                <w:szCs w:val="21"/>
              </w:rPr>
              <w:t>　　【案例引入】2×24年7月25日，甲公司以账面余额800万元、存货跌价准备100万元、公允价值1 000万元的库存商品换取乙公司70%的股权，该商品的增值税率为16%，消费税率为5%。乙公司账面净资产为800万元。甲公司投资当日“资本公积——资本溢价”为70万元，“盈余公积”为50万元。甲公司与乙公司的会计年度和采用的会计政策相同。</w:t>
            </w:r>
          </w:p>
          <w:tbl>
            <w:tblPr>
              <w:tblStyle w:val="7"/>
              <w:tblpPr w:leftFromText="180" w:rightFromText="180" w:vertAnchor="text" w:horzAnchor="page" w:tblpX="-34" w:tblpY="343"/>
              <w:tblOverlap w:val="never"/>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3677"/>
              <w:gridCol w:w="4494"/>
            </w:tblGrid>
            <w:tr w14:paraId="02A3E94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blCellSpacing w:w="0" w:type="dxa"/>
              </w:trPr>
              <w:tc>
                <w:tcPr>
                  <w:tcW w:w="3677" w:type="dxa"/>
                  <w:tcBorders>
                    <w:top w:val="outset" w:color="auto" w:sz="6" w:space="0"/>
                    <w:left w:val="outset" w:color="auto" w:sz="6" w:space="0"/>
                    <w:bottom w:val="outset" w:color="auto" w:sz="6" w:space="0"/>
                    <w:right w:val="outset" w:color="auto" w:sz="6" w:space="0"/>
                  </w:tcBorders>
                  <w:vAlign w:val="center"/>
                </w:tcPr>
                <w:p w14:paraId="0D96A5E7">
                  <w:pPr>
                    <w:rPr>
                      <w:rFonts w:hint="eastAsia" w:ascii="宋体" w:hAnsi="宋体" w:cs="宋体"/>
                      <w:color w:val="000000"/>
                      <w:szCs w:val="18"/>
                    </w:rPr>
                  </w:pPr>
                  <w:r>
                    <w:rPr>
                      <w:rFonts w:hint="eastAsia" w:ascii="宋体" w:hAnsi="宋体" w:cs="宋体"/>
                      <w:color w:val="000000"/>
                      <w:szCs w:val="18"/>
                    </w:rPr>
                    <w:t>同一控制下</w:t>
                  </w:r>
                </w:p>
              </w:tc>
              <w:tc>
                <w:tcPr>
                  <w:tcW w:w="4494" w:type="dxa"/>
                  <w:tcBorders>
                    <w:top w:val="outset" w:color="auto" w:sz="6" w:space="0"/>
                    <w:left w:val="outset" w:color="auto" w:sz="6" w:space="0"/>
                    <w:bottom w:val="outset" w:color="auto" w:sz="6" w:space="0"/>
                    <w:right w:val="outset" w:color="auto" w:sz="6" w:space="0"/>
                  </w:tcBorders>
                  <w:vAlign w:val="center"/>
                </w:tcPr>
                <w:p w14:paraId="676757E5">
                  <w:pPr>
                    <w:rPr>
                      <w:rFonts w:hint="eastAsia" w:ascii="宋体" w:hAnsi="宋体" w:cs="宋体"/>
                      <w:color w:val="000000"/>
                      <w:szCs w:val="18"/>
                    </w:rPr>
                  </w:pPr>
                  <w:r>
                    <w:rPr>
                      <w:rFonts w:hint="eastAsia" w:ascii="宋体" w:hAnsi="宋体" w:cs="宋体"/>
                      <w:color w:val="000000"/>
                      <w:szCs w:val="18"/>
                    </w:rPr>
                    <w:t>非同一控制下</w:t>
                  </w:r>
                </w:p>
              </w:tc>
            </w:tr>
            <w:tr w14:paraId="7CC9B00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3677" w:type="dxa"/>
                  <w:tcBorders>
                    <w:top w:val="outset" w:color="auto" w:sz="6" w:space="0"/>
                    <w:left w:val="outset" w:color="auto" w:sz="6" w:space="0"/>
                    <w:bottom w:val="outset" w:color="auto" w:sz="6" w:space="0"/>
                    <w:right w:val="outset" w:color="auto" w:sz="6" w:space="0"/>
                  </w:tcBorders>
                  <w:vAlign w:val="center"/>
                </w:tcPr>
                <w:p w14:paraId="6537F5CB">
                  <w:pPr>
                    <w:rPr>
                      <w:rFonts w:hint="eastAsia" w:ascii="宋体" w:hAnsi="宋体" w:cs="宋体"/>
                      <w:color w:val="000000"/>
                      <w:szCs w:val="18"/>
                    </w:rPr>
                  </w:pPr>
                  <w:r>
                    <w:rPr>
                      <w:rFonts w:hint="eastAsia" w:ascii="宋体" w:hAnsi="宋体" w:cs="宋体"/>
                      <w:color w:val="000000"/>
                      <w:szCs w:val="18"/>
                    </w:rPr>
                    <w:t>借：长期股权投资　　　　560</w:t>
                  </w:r>
                  <w:r>
                    <w:rPr>
                      <w:rFonts w:hint="eastAsia" w:ascii="宋体" w:hAnsi="宋体" w:cs="宋体"/>
                      <w:color w:val="000000"/>
                      <w:szCs w:val="18"/>
                    </w:rPr>
                    <w:br w:type="textWrapping"/>
                  </w:r>
                  <w:r>
                    <w:rPr>
                      <w:rFonts w:hint="eastAsia" w:ascii="宋体" w:hAnsi="宋体" w:cs="宋体"/>
                      <w:color w:val="000000"/>
                      <w:szCs w:val="18"/>
                    </w:rPr>
                    <w:t>　　资本公积　　　　　　 70</w:t>
                  </w:r>
                  <w:r>
                    <w:rPr>
                      <w:rFonts w:hint="eastAsia" w:ascii="宋体" w:hAnsi="宋体" w:cs="宋体"/>
                      <w:color w:val="000000"/>
                      <w:szCs w:val="18"/>
                    </w:rPr>
                    <w:br w:type="textWrapping"/>
                  </w:r>
                  <w:r>
                    <w:rPr>
                      <w:rFonts w:hint="eastAsia" w:ascii="宋体" w:hAnsi="宋体" w:cs="宋体"/>
                      <w:color w:val="000000"/>
                      <w:szCs w:val="18"/>
                    </w:rPr>
                    <w:t>　　盈余公积　　　　　　 50</w:t>
                  </w:r>
                  <w:r>
                    <w:rPr>
                      <w:rFonts w:hint="eastAsia" w:ascii="宋体" w:hAnsi="宋体" w:cs="宋体"/>
                      <w:color w:val="000000"/>
                      <w:szCs w:val="18"/>
                    </w:rPr>
                    <w:br w:type="textWrapping"/>
                  </w:r>
                  <w:r>
                    <w:rPr>
                      <w:rFonts w:hint="eastAsia" w:ascii="宋体" w:hAnsi="宋体" w:cs="宋体"/>
                      <w:color w:val="000000"/>
                      <w:szCs w:val="18"/>
                    </w:rPr>
                    <w:t>　　利润分配——未分配利润　　230</w:t>
                  </w:r>
                  <w:r>
                    <w:rPr>
                      <w:rFonts w:hint="eastAsia" w:ascii="宋体" w:hAnsi="宋体" w:cs="宋体"/>
                      <w:color w:val="000000"/>
                      <w:szCs w:val="18"/>
                    </w:rPr>
                    <w:br w:type="textWrapping"/>
                  </w:r>
                  <w:r>
                    <w:rPr>
                      <w:rFonts w:hint="eastAsia" w:ascii="宋体" w:hAnsi="宋体" w:cs="宋体"/>
                      <w:color w:val="000000"/>
                      <w:szCs w:val="18"/>
                    </w:rPr>
                    <w:t>　　存货跌价准备　　　　100</w:t>
                  </w:r>
                  <w:r>
                    <w:rPr>
                      <w:rFonts w:hint="eastAsia" w:ascii="宋体" w:hAnsi="宋体" w:cs="宋体"/>
                      <w:color w:val="000000"/>
                      <w:szCs w:val="18"/>
                    </w:rPr>
                    <w:br w:type="textWrapping"/>
                  </w:r>
                  <w:r>
                    <w:rPr>
                      <w:rFonts w:hint="eastAsia" w:ascii="宋体" w:hAnsi="宋体" w:cs="宋体"/>
                      <w:color w:val="000000"/>
                      <w:szCs w:val="18"/>
                    </w:rPr>
                    <w:t>　　贷：库存商品　　　　　　800</w:t>
                  </w:r>
                  <w:r>
                    <w:rPr>
                      <w:rFonts w:hint="eastAsia" w:ascii="宋体" w:hAnsi="宋体" w:cs="宋体"/>
                      <w:color w:val="000000"/>
                      <w:szCs w:val="18"/>
                    </w:rPr>
                    <w:br w:type="textWrapping"/>
                  </w:r>
                  <w:r>
                    <w:rPr>
                      <w:rFonts w:hint="eastAsia" w:ascii="宋体" w:hAnsi="宋体" w:cs="宋体"/>
                      <w:color w:val="000000"/>
                      <w:szCs w:val="18"/>
                    </w:rPr>
                    <w:t>　　　　应交税费——应交增值税（销项税额）160</w:t>
                  </w:r>
                  <w:r>
                    <w:rPr>
                      <w:rFonts w:hint="eastAsia" w:ascii="宋体" w:hAnsi="宋体" w:cs="宋体"/>
                      <w:color w:val="000000"/>
                      <w:szCs w:val="18"/>
                    </w:rPr>
                    <w:br w:type="textWrapping"/>
                  </w:r>
                  <w:r>
                    <w:rPr>
                      <w:rFonts w:hint="eastAsia" w:ascii="宋体" w:hAnsi="宋体" w:cs="宋体"/>
                      <w:color w:val="000000"/>
                      <w:szCs w:val="18"/>
                    </w:rPr>
                    <w:t>　　　　　　　　——应交消费税 50</w:t>
                  </w:r>
                </w:p>
              </w:tc>
              <w:tc>
                <w:tcPr>
                  <w:tcW w:w="4494" w:type="dxa"/>
                  <w:tcBorders>
                    <w:top w:val="outset" w:color="auto" w:sz="6" w:space="0"/>
                    <w:left w:val="outset" w:color="auto" w:sz="6" w:space="0"/>
                    <w:bottom w:val="outset" w:color="auto" w:sz="6" w:space="0"/>
                    <w:right w:val="outset" w:color="auto" w:sz="6" w:space="0"/>
                  </w:tcBorders>
                  <w:vAlign w:val="center"/>
                </w:tcPr>
                <w:p w14:paraId="2EDD59C5">
                  <w:pPr>
                    <w:rPr>
                      <w:rFonts w:hint="eastAsia" w:ascii="宋体" w:hAnsi="宋体" w:cs="宋体"/>
                      <w:color w:val="000000"/>
                      <w:szCs w:val="18"/>
                    </w:rPr>
                  </w:pPr>
                  <w:r>
                    <w:rPr>
                      <w:rFonts w:hint="eastAsia" w:ascii="宋体" w:hAnsi="宋体" w:cs="宋体"/>
                      <w:color w:val="000000"/>
                      <w:szCs w:val="18"/>
                    </w:rPr>
                    <w:t>借：长期股权投资　　　　　　　1 160</w:t>
                  </w:r>
                  <w:r>
                    <w:rPr>
                      <w:rFonts w:hint="eastAsia" w:ascii="宋体" w:hAnsi="宋体" w:cs="宋体"/>
                      <w:color w:val="000000"/>
                      <w:szCs w:val="18"/>
                    </w:rPr>
                    <w:br w:type="textWrapping"/>
                  </w:r>
                  <w:r>
                    <w:rPr>
                      <w:rFonts w:hint="eastAsia" w:ascii="宋体" w:hAnsi="宋体" w:cs="宋体"/>
                      <w:color w:val="000000"/>
                      <w:szCs w:val="18"/>
                    </w:rPr>
                    <w:t>　　贷：主营业务收入　　　　　　1 000</w:t>
                  </w:r>
                  <w:r>
                    <w:rPr>
                      <w:rFonts w:hint="eastAsia" w:ascii="宋体" w:hAnsi="宋体" w:cs="宋体"/>
                      <w:color w:val="000000"/>
                      <w:szCs w:val="18"/>
                    </w:rPr>
                    <w:br w:type="textWrapping"/>
                  </w:r>
                  <w:r>
                    <w:rPr>
                      <w:rFonts w:hint="eastAsia" w:ascii="宋体" w:hAnsi="宋体" w:cs="宋体"/>
                      <w:color w:val="000000"/>
                      <w:szCs w:val="18"/>
                    </w:rPr>
                    <w:t>　　　　应交税费——应交增值税（销项税额）　160</w:t>
                  </w:r>
                  <w:r>
                    <w:rPr>
                      <w:rFonts w:hint="eastAsia" w:ascii="宋体" w:hAnsi="宋体" w:cs="宋体"/>
                      <w:color w:val="000000"/>
                      <w:szCs w:val="18"/>
                    </w:rPr>
                    <w:br w:type="textWrapping"/>
                  </w:r>
                  <w:r>
                    <w:rPr>
                      <w:rFonts w:hint="eastAsia" w:ascii="宋体" w:hAnsi="宋体" w:cs="宋体"/>
                      <w:color w:val="000000"/>
                      <w:szCs w:val="18"/>
                    </w:rPr>
                    <w:t>借：主营业务成本　　　　　　　700</w:t>
                  </w:r>
                  <w:r>
                    <w:rPr>
                      <w:rFonts w:hint="eastAsia" w:ascii="宋体" w:hAnsi="宋体" w:cs="宋体"/>
                      <w:color w:val="000000"/>
                      <w:szCs w:val="18"/>
                    </w:rPr>
                    <w:br w:type="textWrapping"/>
                  </w:r>
                  <w:r>
                    <w:rPr>
                      <w:rFonts w:hint="eastAsia" w:ascii="宋体" w:hAnsi="宋体" w:cs="宋体"/>
                      <w:color w:val="000000"/>
                      <w:szCs w:val="18"/>
                    </w:rPr>
                    <w:t>　　存货跌价准备　　　100</w:t>
                  </w:r>
                  <w:r>
                    <w:rPr>
                      <w:rFonts w:hint="eastAsia" w:ascii="宋体" w:hAnsi="宋体" w:cs="宋体"/>
                      <w:color w:val="000000"/>
                      <w:szCs w:val="18"/>
                    </w:rPr>
                    <w:br w:type="textWrapping"/>
                  </w:r>
                  <w:r>
                    <w:rPr>
                      <w:rFonts w:hint="eastAsia" w:ascii="宋体" w:hAnsi="宋体" w:cs="宋体"/>
                      <w:color w:val="000000"/>
                      <w:szCs w:val="18"/>
                    </w:rPr>
                    <w:t>　　贷：库存商品　　　　　　800</w:t>
                  </w:r>
                  <w:r>
                    <w:rPr>
                      <w:rFonts w:hint="eastAsia" w:ascii="宋体" w:hAnsi="宋体" w:cs="宋体"/>
                      <w:color w:val="000000"/>
                      <w:szCs w:val="18"/>
                    </w:rPr>
                    <w:br w:type="textWrapping"/>
                  </w:r>
                  <w:r>
                    <w:rPr>
                      <w:rFonts w:hint="eastAsia" w:ascii="宋体" w:hAnsi="宋体" w:cs="宋体"/>
                      <w:color w:val="000000"/>
                      <w:szCs w:val="18"/>
                    </w:rPr>
                    <w:t>借：税金及附加　　　　　 50</w:t>
                  </w:r>
                  <w:r>
                    <w:rPr>
                      <w:rFonts w:hint="eastAsia" w:ascii="宋体" w:hAnsi="宋体" w:cs="宋体"/>
                      <w:color w:val="000000"/>
                      <w:szCs w:val="18"/>
                    </w:rPr>
                    <w:br w:type="textWrapping"/>
                  </w:r>
                  <w:r>
                    <w:rPr>
                      <w:rFonts w:hint="eastAsia" w:ascii="宋体" w:hAnsi="宋体" w:cs="宋体"/>
                      <w:color w:val="000000"/>
                      <w:szCs w:val="18"/>
                    </w:rPr>
                    <w:t>　　贷：应交税费——应交消费税　　 50</w:t>
                  </w:r>
                </w:p>
              </w:tc>
            </w:tr>
          </w:tbl>
          <w:p w14:paraId="607412F4">
            <w:pPr>
              <w:rPr>
                <w:rFonts w:hint="eastAsia" w:ascii="宋体" w:hAnsi="宋体" w:cs="宋体"/>
                <w:color w:val="000000"/>
                <w:szCs w:val="21"/>
              </w:rPr>
            </w:pPr>
          </w:p>
          <w:p w14:paraId="6007FCDF">
            <w:pPr>
              <w:rPr>
                <w:rFonts w:hint="eastAsia" w:ascii="宋体" w:hAnsi="宋体" w:cs="宋体"/>
                <w:color w:val="000000"/>
                <w:szCs w:val="21"/>
              </w:rPr>
            </w:pPr>
            <w:r>
              <w:rPr>
                <w:rFonts w:hint="eastAsia" w:ascii="宋体" w:hAnsi="宋体" w:cs="宋体"/>
                <w:color w:val="000000"/>
                <w:szCs w:val="21"/>
              </w:rPr>
              <w:t>　　【案例引入】2×24年5月20日，甲公司以一台生产设备为合并对价，取得乙公司80%的股权，并于当日起能够对乙公司实施控制。合并日，该设备的账面原价为700万元，已提折旧200万元，已提减值准备30万元，公允价值为800万元，增值税率为16%。乙公司净资产的账面价值为600万元。甲公司与乙公司的会计年度和采用的会计政策相同。甲公司投资当日“资本公积——资本溢价”为50万元，盈余公积为20万元。</w:t>
            </w:r>
          </w:p>
          <w:tbl>
            <w:tblPr>
              <w:tblStyle w:val="7"/>
              <w:tblpPr w:leftFromText="180" w:rightFromText="180" w:vertAnchor="text" w:horzAnchor="page" w:tblpX="105" w:tblpY="356"/>
              <w:tblOverlap w:val="never"/>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3677"/>
              <w:gridCol w:w="4494"/>
            </w:tblGrid>
            <w:tr w14:paraId="241930B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3677" w:type="dxa"/>
                  <w:tcBorders>
                    <w:top w:val="outset" w:color="auto" w:sz="6" w:space="0"/>
                    <w:left w:val="outset" w:color="auto" w:sz="6" w:space="0"/>
                    <w:bottom w:val="outset" w:color="auto" w:sz="6" w:space="0"/>
                    <w:right w:val="outset" w:color="auto" w:sz="6" w:space="0"/>
                  </w:tcBorders>
                  <w:vAlign w:val="center"/>
                </w:tcPr>
                <w:p w14:paraId="2D7CD5DF">
                  <w:pPr>
                    <w:rPr>
                      <w:rFonts w:hint="eastAsia" w:ascii="宋体" w:hAnsi="宋体" w:cs="宋体"/>
                      <w:color w:val="000000"/>
                      <w:szCs w:val="18"/>
                    </w:rPr>
                  </w:pPr>
                  <w:r>
                    <w:rPr>
                      <w:rFonts w:hint="eastAsia" w:ascii="宋体" w:hAnsi="宋体" w:cs="宋体"/>
                      <w:color w:val="000000"/>
                      <w:szCs w:val="18"/>
                    </w:rPr>
                    <w:t>同一控制下</w:t>
                  </w:r>
                </w:p>
              </w:tc>
              <w:tc>
                <w:tcPr>
                  <w:tcW w:w="4494" w:type="dxa"/>
                  <w:tcBorders>
                    <w:top w:val="outset" w:color="auto" w:sz="6" w:space="0"/>
                    <w:left w:val="outset" w:color="auto" w:sz="6" w:space="0"/>
                    <w:bottom w:val="outset" w:color="auto" w:sz="6" w:space="0"/>
                    <w:right w:val="outset" w:color="auto" w:sz="6" w:space="0"/>
                  </w:tcBorders>
                  <w:vAlign w:val="center"/>
                </w:tcPr>
                <w:p w14:paraId="2925A434">
                  <w:pPr>
                    <w:rPr>
                      <w:rFonts w:hint="eastAsia" w:ascii="宋体" w:hAnsi="宋体" w:cs="宋体"/>
                      <w:color w:val="000000"/>
                      <w:szCs w:val="18"/>
                    </w:rPr>
                  </w:pPr>
                  <w:r>
                    <w:rPr>
                      <w:rFonts w:hint="eastAsia" w:ascii="宋体" w:hAnsi="宋体" w:cs="宋体"/>
                      <w:color w:val="000000"/>
                      <w:szCs w:val="18"/>
                    </w:rPr>
                    <w:t>非同一控制下</w:t>
                  </w:r>
                </w:p>
              </w:tc>
            </w:tr>
            <w:tr w14:paraId="6438E9B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3677" w:type="dxa"/>
                  <w:tcBorders>
                    <w:top w:val="outset" w:color="auto" w:sz="6" w:space="0"/>
                    <w:left w:val="outset" w:color="auto" w:sz="6" w:space="0"/>
                    <w:bottom w:val="outset" w:color="auto" w:sz="6" w:space="0"/>
                    <w:right w:val="outset" w:color="auto" w:sz="6" w:space="0"/>
                  </w:tcBorders>
                  <w:vAlign w:val="center"/>
                </w:tcPr>
                <w:p w14:paraId="756E9D71">
                  <w:pPr>
                    <w:rPr>
                      <w:rFonts w:hint="eastAsia" w:ascii="宋体" w:hAnsi="宋体" w:cs="宋体"/>
                      <w:color w:val="000000"/>
                      <w:szCs w:val="18"/>
                    </w:rPr>
                  </w:pPr>
                  <w:r>
                    <w:rPr>
                      <w:rFonts w:hint="eastAsia" w:ascii="宋体" w:hAnsi="宋体" w:cs="宋体"/>
                      <w:color w:val="000000"/>
                      <w:szCs w:val="18"/>
                    </w:rPr>
                    <w:t>借：固定资产清理　　　　　　470</w:t>
                  </w:r>
                  <w:r>
                    <w:rPr>
                      <w:rFonts w:hint="eastAsia" w:ascii="宋体" w:hAnsi="宋体" w:cs="宋体"/>
                      <w:color w:val="000000"/>
                      <w:szCs w:val="18"/>
                    </w:rPr>
                    <w:br w:type="textWrapping"/>
                  </w:r>
                  <w:r>
                    <w:rPr>
                      <w:rFonts w:hint="eastAsia" w:ascii="宋体" w:hAnsi="宋体" w:cs="宋体"/>
                      <w:color w:val="000000"/>
                      <w:szCs w:val="18"/>
                    </w:rPr>
                    <w:t>　　累计折旧　　　　　　　200</w:t>
                  </w:r>
                  <w:r>
                    <w:rPr>
                      <w:rFonts w:hint="eastAsia" w:ascii="宋体" w:hAnsi="宋体" w:cs="宋体"/>
                      <w:color w:val="000000"/>
                      <w:szCs w:val="18"/>
                    </w:rPr>
                    <w:br w:type="textWrapping"/>
                  </w:r>
                  <w:r>
                    <w:rPr>
                      <w:rFonts w:hint="eastAsia" w:ascii="宋体" w:hAnsi="宋体" w:cs="宋体"/>
                      <w:color w:val="000000"/>
                      <w:szCs w:val="18"/>
                    </w:rPr>
                    <w:t>　　固定资产减值准备　　　　　 30</w:t>
                  </w:r>
                  <w:r>
                    <w:rPr>
                      <w:rFonts w:hint="eastAsia" w:ascii="宋体" w:hAnsi="宋体" w:cs="宋体"/>
                      <w:color w:val="000000"/>
                      <w:szCs w:val="18"/>
                    </w:rPr>
                    <w:br w:type="textWrapping"/>
                  </w:r>
                  <w:r>
                    <w:rPr>
                      <w:rFonts w:hint="eastAsia" w:ascii="宋体" w:hAnsi="宋体" w:cs="宋体"/>
                      <w:color w:val="000000"/>
                      <w:szCs w:val="18"/>
                    </w:rPr>
                    <w:t>　　贷：固定资产　　　　　　　700</w:t>
                  </w:r>
                  <w:r>
                    <w:rPr>
                      <w:rFonts w:hint="eastAsia" w:ascii="宋体" w:hAnsi="宋体" w:cs="宋体"/>
                      <w:color w:val="000000"/>
                      <w:szCs w:val="18"/>
                    </w:rPr>
                    <w:br w:type="textWrapping"/>
                  </w:r>
                  <w:r>
                    <w:rPr>
                      <w:rFonts w:hint="eastAsia" w:ascii="宋体" w:hAnsi="宋体" w:cs="宋体"/>
                      <w:color w:val="000000"/>
                      <w:szCs w:val="18"/>
                    </w:rPr>
                    <w:t>借：长期股权投资　　　　　480</w:t>
                  </w:r>
                  <w:r>
                    <w:rPr>
                      <w:rFonts w:hint="eastAsia" w:ascii="宋体" w:hAnsi="宋体" w:cs="宋体"/>
                      <w:color w:val="000000"/>
                      <w:szCs w:val="18"/>
                    </w:rPr>
                    <w:br w:type="textWrapping"/>
                  </w:r>
                  <w:r>
                    <w:rPr>
                      <w:rFonts w:hint="eastAsia" w:ascii="宋体" w:hAnsi="宋体" w:cs="宋体"/>
                      <w:color w:val="000000"/>
                      <w:szCs w:val="18"/>
                    </w:rPr>
                    <w:t>　　资本公积　　　　　　　 50</w:t>
                  </w:r>
                  <w:r>
                    <w:rPr>
                      <w:rFonts w:hint="eastAsia" w:ascii="宋体" w:hAnsi="宋体" w:cs="宋体"/>
                      <w:color w:val="000000"/>
                      <w:szCs w:val="18"/>
                    </w:rPr>
                    <w:br w:type="textWrapping"/>
                  </w:r>
                  <w:r>
                    <w:rPr>
                      <w:rFonts w:hint="eastAsia" w:ascii="宋体" w:hAnsi="宋体" w:cs="宋体"/>
                      <w:color w:val="000000"/>
                      <w:szCs w:val="18"/>
                    </w:rPr>
                    <w:t>　　盈余公积　　　　　　　 20</w:t>
                  </w:r>
                  <w:r>
                    <w:rPr>
                      <w:rFonts w:hint="eastAsia" w:ascii="宋体" w:hAnsi="宋体" w:cs="宋体"/>
                      <w:color w:val="000000"/>
                      <w:szCs w:val="18"/>
                    </w:rPr>
                    <w:br w:type="textWrapping"/>
                  </w:r>
                  <w:r>
                    <w:rPr>
                      <w:rFonts w:hint="eastAsia" w:ascii="宋体" w:hAnsi="宋体" w:cs="宋体"/>
                      <w:color w:val="000000"/>
                      <w:szCs w:val="18"/>
                    </w:rPr>
                    <w:t>　　利润分配——未分配利润　 48</w:t>
                  </w:r>
                  <w:r>
                    <w:rPr>
                      <w:rFonts w:hint="eastAsia" w:ascii="宋体" w:hAnsi="宋体" w:cs="宋体"/>
                      <w:color w:val="000000"/>
                      <w:szCs w:val="18"/>
                    </w:rPr>
                    <w:br w:type="textWrapping"/>
                  </w:r>
                  <w:r>
                    <w:rPr>
                      <w:rFonts w:hint="eastAsia" w:ascii="宋体" w:hAnsi="宋体" w:cs="宋体"/>
                      <w:color w:val="000000"/>
                      <w:szCs w:val="18"/>
                    </w:rPr>
                    <w:t>　　贷：固定资产清理　　470</w:t>
                  </w:r>
                  <w:r>
                    <w:rPr>
                      <w:rFonts w:hint="eastAsia" w:ascii="宋体" w:hAnsi="宋体" w:cs="宋体"/>
                      <w:color w:val="000000"/>
                      <w:szCs w:val="18"/>
                    </w:rPr>
                    <w:br w:type="textWrapping"/>
                  </w:r>
                  <w:r>
                    <w:rPr>
                      <w:rFonts w:hint="eastAsia" w:ascii="宋体" w:hAnsi="宋体" w:cs="宋体"/>
                      <w:color w:val="000000"/>
                      <w:szCs w:val="18"/>
                    </w:rPr>
                    <w:t>　　　　应交税费 ——应交增值税（销项税额） 128（＝800×16%）</w:t>
                  </w:r>
                </w:p>
              </w:tc>
              <w:tc>
                <w:tcPr>
                  <w:tcW w:w="4494" w:type="dxa"/>
                  <w:tcBorders>
                    <w:top w:val="outset" w:color="auto" w:sz="6" w:space="0"/>
                    <w:left w:val="outset" w:color="auto" w:sz="6" w:space="0"/>
                    <w:bottom w:val="outset" w:color="auto" w:sz="6" w:space="0"/>
                    <w:right w:val="outset" w:color="auto" w:sz="6" w:space="0"/>
                  </w:tcBorders>
                  <w:vAlign w:val="center"/>
                </w:tcPr>
                <w:p w14:paraId="2F9AE466">
                  <w:pPr>
                    <w:rPr>
                      <w:rFonts w:hint="eastAsia" w:ascii="宋体" w:hAnsi="宋体" w:cs="宋体"/>
                      <w:color w:val="000000"/>
                      <w:szCs w:val="18"/>
                    </w:rPr>
                  </w:pPr>
                  <w:r>
                    <w:rPr>
                      <w:rFonts w:hint="eastAsia" w:ascii="宋体" w:hAnsi="宋体" w:cs="宋体"/>
                      <w:color w:val="000000"/>
                      <w:szCs w:val="18"/>
                    </w:rPr>
                    <w:t>借：固定资产清理　　　470</w:t>
                  </w:r>
                  <w:r>
                    <w:rPr>
                      <w:rFonts w:hint="eastAsia" w:ascii="宋体" w:hAnsi="宋体" w:cs="宋体"/>
                      <w:color w:val="000000"/>
                      <w:szCs w:val="18"/>
                    </w:rPr>
                    <w:br w:type="textWrapping"/>
                  </w:r>
                  <w:r>
                    <w:rPr>
                      <w:rFonts w:hint="eastAsia" w:ascii="宋体" w:hAnsi="宋体" w:cs="宋体"/>
                      <w:color w:val="000000"/>
                      <w:szCs w:val="18"/>
                    </w:rPr>
                    <w:t>　　累计折旧　　　200</w:t>
                  </w:r>
                  <w:r>
                    <w:rPr>
                      <w:rFonts w:hint="eastAsia" w:ascii="宋体" w:hAnsi="宋体" w:cs="宋体"/>
                      <w:color w:val="000000"/>
                      <w:szCs w:val="18"/>
                    </w:rPr>
                    <w:br w:type="textWrapping"/>
                  </w:r>
                  <w:r>
                    <w:rPr>
                      <w:rFonts w:hint="eastAsia" w:ascii="宋体" w:hAnsi="宋体" w:cs="宋体"/>
                      <w:color w:val="000000"/>
                      <w:szCs w:val="18"/>
                    </w:rPr>
                    <w:t>　　固定资产减值准备　　　 30</w:t>
                  </w:r>
                  <w:r>
                    <w:rPr>
                      <w:rFonts w:hint="eastAsia" w:ascii="宋体" w:hAnsi="宋体" w:cs="宋体"/>
                      <w:color w:val="000000"/>
                      <w:szCs w:val="18"/>
                    </w:rPr>
                    <w:br w:type="textWrapping"/>
                  </w:r>
                  <w:r>
                    <w:rPr>
                      <w:rFonts w:hint="eastAsia" w:ascii="宋体" w:hAnsi="宋体" w:cs="宋体"/>
                      <w:color w:val="000000"/>
                      <w:szCs w:val="18"/>
                    </w:rPr>
                    <w:t>　　贷：固定资产　　　　700</w:t>
                  </w:r>
                  <w:r>
                    <w:rPr>
                      <w:rFonts w:hint="eastAsia" w:ascii="宋体" w:hAnsi="宋体" w:cs="宋体"/>
                      <w:color w:val="000000"/>
                      <w:szCs w:val="18"/>
                    </w:rPr>
                    <w:br w:type="textWrapping"/>
                  </w:r>
                  <w:r>
                    <w:rPr>
                      <w:rFonts w:hint="eastAsia" w:ascii="宋体" w:hAnsi="宋体" w:cs="宋体"/>
                      <w:color w:val="000000"/>
                      <w:szCs w:val="18"/>
                    </w:rPr>
                    <w:t>借：长期股权投资　　　　928</w:t>
                  </w:r>
                  <w:r>
                    <w:rPr>
                      <w:rFonts w:hint="eastAsia" w:ascii="宋体" w:hAnsi="宋体" w:cs="宋体"/>
                      <w:color w:val="000000"/>
                      <w:szCs w:val="18"/>
                    </w:rPr>
                    <w:br w:type="textWrapping"/>
                  </w:r>
                  <w:r>
                    <w:rPr>
                      <w:rFonts w:hint="eastAsia" w:ascii="宋体" w:hAnsi="宋体" w:cs="宋体"/>
                      <w:color w:val="000000"/>
                      <w:szCs w:val="18"/>
                    </w:rPr>
                    <w:t>　　贷：固定资产清理　　　　　800</w:t>
                  </w:r>
                  <w:r>
                    <w:rPr>
                      <w:rFonts w:hint="eastAsia" w:ascii="宋体" w:hAnsi="宋体" w:cs="宋体"/>
                      <w:color w:val="000000"/>
                      <w:szCs w:val="18"/>
                    </w:rPr>
                    <w:br w:type="textWrapping"/>
                  </w:r>
                  <w:r>
                    <w:rPr>
                      <w:rFonts w:hint="eastAsia" w:ascii="宋体" w:hAnsi="宋体" w:cs="宋体"/>
                      <w:color w:val="000000"/>
                      <w:szCs w:val="18"/>
                    </w:rPr>
                    <w:t>　　　　应交税费——应交增值税（销项税额）　128</w:t>
                  </w:r>
                  <w:r>
                    <w:rPr>
                      <w:rFonts w:hint="eastAsia" w:ascii="宋体" w:hAnsi="宋体" w:cs="宋体"/>
                      <w:color w:val="000000"/>
                      <w:szCs w:val="18"/>
                    </w:rPr>
                    <w:br w:type="textWrapping"/>
                  </w:r>
                  <w:r>
                    <w:rPr>
                      <w:rFonts w:hint="eastAsia" w:ascii="宋体" w:hAnsi="宋体" w:cs="宋体"/>
                      <w:color w:val="000000"/>
                      <w:szCs w:val="18"/>
                    </w:rPr>
                    <w:t>借：固定资产清理　　　　　330</w:t>
                  </w:r>
                  <w:r>
                    <w:rPr>
                      <w:rFonts w:hint="eastAsia" w:ascii="宋体" w:hAnsi="宋体" w:cs="宋体"/>
                      <w:color w:val="000000"/>
                      <w:szCs w:val="18"/>
                    </w:rPr>
                    <w:br w:type="textWrapping"/>
                  </w:r>
                  <w:r>
                    <w:rPr>
                      <w:rFonts w:hint="eastAsia" w:ascii="宋体" w:hAnsi="宋体" w:cs="宋体"/>
                      <w:color w:val="000000"/>
                      <w:szCs w:val="18"/>
                    </w:rPr>
                    <w:t>　　贷：资产处置损益　　　　　　330</w:t>
                  </w:r>
                </w:p>
              </w:tc>
            </w:tr>
          </w:tbl>
          <w:p w14:paraId="766A979F">
            <w:pPr>
              <w:rPr>
                <w:rFonts w:hint="eastAsia" w:ascii="宋体" w:hAnsi="宋体" w:cs="宋体"/>
                <w:color w:val="000000"/>
                <w:szCs w:val="21"/>
              </w:rPr>
            </w:pPr>
          </w:p>
          <w:p w14:paraId="7247AAEA">
            <w:pPr>
              <w:rPr>
                <w:rFonts w:hint="eastAsia" w:ascii="宋体" w:hAnsi="宋体" w:cs="宋体"/>
                <w:color w:val="000000"/>
                <w:szCs w:val="21"/>
              </w:rPr>
            </w:pPr>
            <w:r>
              <w:rPr>
                <w:rFonts w:hint="eastAsia" w:ascii="宋体" w:hAnsi="宋体" w:cs="宋体"/>
                <w:color w:val="000000"/>
                <w:szCs w:val="21"/>
              </w:rPr>
              <w:t>　　【案例引入】甲公司定向增发600万股普通股（每股面值1元）作为对价自丙公司手中取得乙公司60%的股权，每股的公允价为10元。甲公司为此支付给券商8万元的发行费用。合并日乙公司账面净资产总额为1 300万元。甲公司与乙公司的会计年度和采用的会计政策相同。</w:t>
            </w:r>
          </w:p>
          <w:tbl>
            <w:tblPr>
              <w:tblStyle w:val="7"/>
              <w:tblpPr w:leftFromText="180" w:rightFromText="180" w:vertAnchor="text" w:horzAnchor="page" w:tblpX="43" w:tblpY="364"/>
              <w:tblOverlap w:val="never"/>
              <w:tblW w:w="8171"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4090"/>
              <w:gridCol w:w="4081"/>
            </w:tblGrid>
            <w:tr w14:paraId="1809FD3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4090" w:type="dxa"/>
                  <w:tcBorders>
                    <w:top w:val="outset" w:color="auto" w:sz="6" w:space="0"/>
                    <w:left w:val="outset" w:color="auto" w:sz="6" w:space="0"/>
                    <w:bottom w:val="outset" w:color="auto" w:sz="6" w:space="0"/>
                    <w:right w:val="outset" w:color="auto" w:sz="6" w:space="0"/>
                  </w:tcBorders>
                  <w:vAlign w:val="center"/>
                </w:tcPr>
                <w:p w14:paraId="4274D276">
                  <w:pPr>
                    <w:rPr>
                      <w:rFonts w:hint="eastAsia" w:ascii="宋体" w:hAnsi="宋体" w:cs="宋体"/>
                      <w:color w:val="000000"/>
                      <w:szCs w:val="18"/>
                    </w:rPr>
                  </w:pPr>
                  <w:r>
                    <w:rPr>
                      <w:rFonts w:hint="eastAsia" w:ascii="宋体" w:hAnsi="宋体" w:cs="宋体"/>
                      <w:color w:val="000000"/>
                      <w:szCs w:val="18"/>
                    </w:rPr>
                    <w:t>同一控制下</w:t>
                  </w:r>
                </w:p>
              </w:tc>
              <w:tc>
                <w:tcPr>
                  <w:tcW w:w="4081" w:type="dxa"/>
                  <w:tcBorders>
                    <w:top w:val="outset" w:color="auto" w:sz="6" w:space="0"/>
                    <w:left w:val="outset" w:color="auto" w:sz="6" w:space="0"/>
                    <w:bottom w:val="outset" w:color="auto" w:sz="6" w:space="0"/>
                    <w:right w:val="outset" w:color="auto" w:sz="6" w:space="0"/>
                  </w:tcBorders>
                  <w:vAlign w:val="center"/>
                </w:tcPr>
                <w:p w14:paraId="16BAD1A9">
                  <w:pPr>
                    <w:rPr>
                      <w:rFonts w:hint="eastAsia" w:ascii="宋体" w:hAnsi="宋体" w:cs="宋体"/>
                      <w:color w:val="000000"/>
                      <w:szCs w:val="18"/>
                    </w:rPr>
                  </w:pPr>
                  <w:r>
                    <w:rPr>
                      <w:rFonts w:hint="eastAsia" w:ascii="宋体" w:hAnsi="宋体" w:cs="宋体"/>
                      <w:color w:val="000000"/>
                      <w:szCs w:val="18"/>
                    </w:rPr>
                    <w:t>非同一控制下</w:t>
                  </w:r>
                </w:p>
              </w:tc>
            </w:tr>
            <w:tr w14:paraId="25F5604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4090" w:type="dxa"/>
                  <w:tcBorders>
                    <w:top w:val="outset" w:color="auto" w:sz="6" w:space="0"/>
                    <w:left w:val="outset" w:color="auto" w:sz="6" w:space="0"/>
                    <w:bottom w:val="outset" w:color="auto" w:sz="6" w:space="0"/>
                    <w:right w:val="outset" w:color="auto" w:sz="6" w:space="0"/>
                  </w:tcBorders>
                  <w:vAlign w:val="center"/>
                </w:tcPr>
                <w:p w14:paraId="5244D384">
                  <w:pPr>
                    <w:rPr>
                      <w:rFonts w:hint="eastAsia" w:ascii="宋体" w:hAnsi="宋体" w:cs="宋体"/>
                      <w:color w:val="000000"/>
                      <w:szCs w:val="18"/>
                    </w:rPr>
                  </w:pPr>
                  <w:r>
                    <w:rPr>
                      <w:rFonts w:hint="eastAsia" w:ascii="宋体" w:hAnsi="宋体" w:cs="宋体"/>
                      <w:color w:val="000000"/>
                      <w:szCs w:val="18"/>
                    </w:rPr>
                    <w:t>借：长期股权投资　　　　　　780</w:t>
                  </w:r>
                  <w:r>
                    <w:rPr>
                      <w:rFonts w:hint="eastAsia" w:ascii="宋体" w:hAnsi="宋体" w:cs="宋体"/>
                      <w:color w:val="000000"/>
                      <w:szCs w:val="18"/>
                    </w:rPr>
                    <w:br w:type="textWrapping"/>
                  </w:r>
                  <w:r>
                    <w:rPr>
                      <w:rFonts w:hint="eastAsia" w:ascii="宋体" w:hAnsi="宋体" w:cs="宋体"/>
                      <w:color w:val="000000"/>
                      <w:szCs w:val="18"/>
                    </w:rPr>
                    <w:t>　　贷：股本　　　　　　　　　　600</w:t>
                  </w:r>
                  <w:r>
                    <w:rPr>
                      <w:rFonts w:hint="eastAsia" w:ascii="宋体" w:hAnsi="宋体" w:cs="宋体"/>
                      <w:color w:val="000000"/>
                      <w:szCs w:val="18"/>
                    </w:rPr>
                    <w:br w:type="textWrapping"/>
                  </w:r>
                  <w:r>
                    <w:rPr>
                      <w:rFonts w:hint="eastAsia" w:ascii="宋体" w:hAnsi="宋体" w:cs="宋体"/>
                      <w:color w:val="000000"/>
                      <w:szCs w:val="18"/>
                    </w:rPr>
                    <w:t>　　　　资本公积——股本溢价　　180</w:t>
                  </w:r>
                  <w:r>
                    <w:rPr>
                      <w:rFonts w:hint="eastAsia" w:ascii="宋体" w:hAnsi="宋体" w:cs="宋体"/>
                      <w:color w:val="000000"/>
                      <w:szCs w:val="18"/>
                    </w:rPr>
                    <w:br w:type="textWrapping"/>
                  </w:r>
                  <w:r>
                    <w:rPr>
                      <w:rFonts w:hint="eastAsia" w:ascii="宋体" w:hAnsi="宋体" w:cs="宋体"/>
                      <w:color w:val="000000"/>
                      <w:szCs w:val="18"/>
                    </w:rPr>
                    <w:t>借：资本公积——股本溢价　　　8</w:t>
                  </w:r>
                  <w:r>
                    <w:rPr>
                      <w:rFonts w:hint="eastAsia" w:ascii="宋体" w:hAnsi="宋体" w:cs="宋体"/>
                      <w:color w:val="000000"/>
                      <w:szCs w:val="18"/>
                    </w:rPr>
                    <w:br w:type="textWrapping"/>
                  </w:r>
                  <w:r>
                    <w:rPr>
                      <w:rFonts w:hint="eastAsia" w:ascii="宋体" w:hAnsi="宋体" w:cs="宋体"/>
                      <w:color w:val="000000"/>
                      <w:szCs w:val="18"/>
                    </w:rPr>
                    <w:t>　　贷：银行存款　　　　　　　　　8</w:t>
                  </w:r>
                </w:p>
              </w:tc>
              <w:tc>
                <w:tcPr>
                  <w:tcW w:w="4081" w:type="dxa"/>
                  <w:tcBorders>
                    <w:top w:val="outset" w:color="auto" w:sz="6" w:space="0"/>
                    <w:left w:val="outset" w:color="auto" w:sz="6" w:space="0"/>
                    <w:bottom w:val="outset" w:color="auto" w:sz="6" w:space="0"/>
                    <w:right w:val="outset" w:color="auto" w:sz="6" w:space="0"/>
                  </w:tcBorders>
                  <w:vAlign w:val="center"/>
                </w:tcPr>
                <w:p w14:paraId="35735E4C">
                  <w:pPr>
                    <w:rPr>
                      <w:rFonts w:hint="eastAsia" w:ascii="宋体" w:hAnsi="宋体" w:cs="宋体"/>
                      <w:color w:val="000000"/>
                      <w:szCs w:val="18"/>
                    </w:rPr>
                  </w:pPr>
                  <w:r>
                    <w:rPr>
                      <w:rFonts w:hint="eastAsia" w:ascii="宋体" w:hAnsi="宋体" w:cs="宋体"/>
                      <w:color w:val="000000"/>
                      <w:szCs w:val="18"/>
                    </w:rPr>
                    <w:t>借：长期股权投资　　　　　6 000</w:t>
                  </w:r>
                  <w:r>
                    <w:rPr>
                      <w:rFonts w:hint="eastAsia" w:ascii="宋体" w:hAnsi="宋体" w:cs="宋体"/>
                      <w:color w:val="000000"/>
                      <w:szCs w:val="18"/>
                    </w:rPr>
                    <w:br w:type="textWrapping"/>
                  </w:r>
                  <w:r>
                    <w:rPr>
                      <w:rFonts w:hint="eastAsia" w:ascii="宋体" w:hAnsi="宋体" w:cs="宋体"/>
                      <w:color w:val="000000"/>
                      <w:szCs w:val="18"/>
                    </w:rPr>
                    <w:t>　　贷：股本　　　　　　　　　　600</w:t>
                  </w:r>
                  <w:r>
                    <w:rPr>
                      <w:rFonts w:hint="eastAsia" w:ascii="宋体" w:hAnsi="宋体" w:cs="宋体"/>
                      <w:color w:val="000000"/>
                      <w:szCs w:val="18"/>
                    </w:rPr>
                    <w:br w:type="textWrapping"/>
                  </w:r>
                  <w:r>
                    <w:rPr>
                      <w:rFonts w:hint="eastAsia" w:ascii="宋体" w:hAnsi="宋体" w:cs="宋体"/>
                      <w:color w:val="000000"/>
                      <w:szCs w:val="18"/>
                    </w:rPr>
                    <w:t>　　　　资本公积——股本溢价　5 400</w:t>
                  </w:r>
                  <w:r>
                    <w:rPr>
                      <w:rFonts w:hint="eastAsia" w:ascii="宋体" w:hAnsi="宋体" w:cs="宋体"/>
                      <w:color w:val="000000"/>
                      <w:szCs w:val="18"/>
                    </w:rPr>
                    <w:br w:type="textWrapping"/>
                  </w:r>
                  <w:r>
                    <w:rPr>
                      <w:rFonts w:hint="eastAsia" w:ascii="宋体" w:hAnsi="宋体" w:cs="宋体"/>
                      <w:color w:val="000000"/>
                      <w:szCs w:val="18"/>
                    </w:rPr>
                    <w:t>借：资本公积——股本溢价　　　8</w:t>
                  </w:r>
                  <w:r>
                    <w:rPr>
                      <w:rFonts w:hint="eastAsia" w:ascii="宋体" w:hAnsi="宋体" w:cs="宋体"/>
                      <w:color w:val="000000"/>
                      <w:szCs w:val="18"/>
                    </w:rPr>
                    <w:br w:type="textWrapping"/>
                  </w:r>
                  <w:r>
                    <w:rPr>
                      <w:rFonts w:hint="eastAsia" w:ascii="宋体" w:hAnsi="宋体" w:cs="宋体"/>
                      <w:color w:val="000000"/>
                      <w:szCs w:val="18"/>
                    </w:rPr>
                    <w:t>　　贷：银行存款　　　　　　　　　8</w:t>
                  </w:r>
                </w:p>
              </w:tc>
            </w:tr>
          </w:tbl>
          <w:p w14:paraId="517C49E1">
            <w:pPr>
              <w:rPr>
                <w:rFonts w:hint="eastAsia" w:ascii="宋体" w:hAnsi="宋体" w:cs="宋体"/>
                <w:color w:val="000000"/>
                <w:szCs w:val="21"/>
              </w:rPr>
            </w:pPr>
            <w:r>
              <w:rPr>
                <w:rFonts w:hint="eastAsia" w:ascii="宋体" w:hAnsi="宋体" w:cs="宋体"/>
                <w:color w:val="000000"/>
                <w:szCs w:val="21"/>
              </w:rPr>
              <w:t>（三）非企业合并形成的长期股权投资的初始计量</w:t>
            </w:r>
            <w:r>
              <w:rPr>
                <w:rFonts w:hint="eastAsia" w:ascii="宋体" w:hAnsi="宋体" w:cs="宋体"/>
                <w:color w:val="000000"/>
                <w:szCs w:val="21"/>
              </w:rPr>
              <w:br w:type="textWrapping"/>
            </w:r>
            <w:r>
              <w:rPr>
                <w:rFonts w:hint="eastAsia" w:ascii="宋体" w:hAnsi="宋体" w:cs="宋体"/>
                <w:color w:val="000000"/>
                <w:szCs w:val="21"/>
              </w:rPr>
              <w:t>　　①公平市场交易原则，类似于非同一控制下控股合并形成的长期股权投资的会计处理；</w:t>
            </w:r>
            <w:r>
              <w:rPr>
                <w:rFonts w:hint="eastAsia" w:ascii="宋体" w:hAnsi="宋体" w:cs="宋体"/>
                <w:color w:val="000000"/>
                <w:szCs w:val="21"/>
              </w:rPr>
              <w:br w:type="textWrapping"/>
            </w:r>
            <w:r>
              <w:rPr>
                <w:rFonts w:hint="eastAsia" w:ascii="宋体" w:hAnsi="宋体" w:cs="宋体"/>
                <w:color w:val="000000"/>
                <w:szCs w:val="21"/>
              </w:rPr>
              <w:t>　　②非合并的长期股权投资不分同一控制和非同一控制背景。</w:t>
            </w:r>
            <w:r>
              <w:rPr>
                <w:rFonts w:hint="eastAsia" w:ascii="宋体" w:hAnsi="宋体" w:cs="宋体"/>
                <w:color w:val="000000"/>
                <w:szCs w:val="21"/>
              </w:rPr>
              <w:br w:type="textWrapping"/>
            </w:r>
            <w:r>
              <w:rPr>
                <w:rFonts w:hint="eastAsia" w:ascii="宋体" w:hAnsi="宋体" w:cs="宋体"/>
                <w:color w:val="000000"/>
                <w:szCs w:val="21"/>
              </w:rPr>
              <w:t>　　1.以支付现金取得的长期股权投资，应当按照实际支付的购买价款作为初始投资成本。初始投资成本包括与取得长期股权投资直接相关的费用、税金及其他必要支出。企业取得长期股权投资，实际支付的价款或对价中包含的已宣告但尚未发放的现金股利或利润，应作为应收项目处理。</w:t>
            </w:r>
            <w:r>
              <w:rPr>
                <w:rFonts w:hint="eastAsia" w:ascii="宋体" w:hAnsi="宋体" w:cs="宋体"/>
                <w:color w:val="000000"/>
                <w:szCs w:val="21"/>
              </w:rPr>
              <w:br w:type="textWrapping"/>
            </w:r>
            <w:r>
              <w:rPr>
                <w:rFonts w:hint="eastAsia" w:ascii="宋体" w:hAnsi="宋体" w:cs="宋体"/>
                <w:color w:val="000000"/>
                <w:szCs w:val="21"/>
              </w:rPr>
              <w:t>　　一般分录如下：</w:t>
            </w:r>
            <w:r>
              <w:rPr>
                <w:rFonts w:hint="eastAsia" w:ascii="宋体" w:hAnsi="宋体" w:cs="宋体"/>
                <w:color w:val="000000"/>
                <w:szCs w:val="21"/>
              </w:rPr>
              <w:br w:type="textWrapping"/>
            </w:r>
            <w:r>
              <w:rPr>
                <w:rFonts w:hint="eastAsia" w:ascii="宋体" w:hAnsi="宋体" w:cs="宋体"/>
                <w:color w:val="000000"/>
                <w:szCs w:val="21"/>
              </w:rPr>
              <w:t>　　借：长期股权投资——某公司</w:t>
            </w:r>
            <w:r>
              <w:rPr>
                <w:rFonts w:hint="eastAsia" w:ascii="宋体" w:hAnsi="宋体" w:cs="宋体"/>
                <w:color w:val="000000"/>
                <w:szCs w:val="21"/>
              </w:rPr>
              <w:br w:type="textWrapping"/>
            </w:r>
            <w:r>
              <w:rPr>
                <w:rFonts w:hint="eastAsia" w:ascii="宋体" w:hAnsi="宋体" w:cs="宋体"/>
                <w:color w:val="000000"/>
                <w:szCs w:val="21"/>
              </w:rPr>
              <w:t>　　　　（应收股利）</w:t>
            </w:r>
            <w:r>
              <w:rPr>
                <w:rFonts w:hint="eastAsia" w:ascii="宋体" w:hAnsi="宋体" w:cs="宋体"/>
                <w:color w:val="000000"/>
                <w:szCs w:val="21"/>
              </w:rPr>
              <w:br w:type="textWrapping"/>
            </w:r>
            <w:r>
              <w:rPr>
                <w:rFonts w:hint="eastAsia" w:ascii="宋体" w:hAnsi="宋体" w:cs="宋体"/>
                <w:color w:val="000000"/>
                <w:szCs w:val="21"/>
              </w:rPr>
              <w:t>　　　　贷：银行存款</w:t>
            </w:r>
          </w:p>
          <w:p w14:paraId="282B29C3">
            <w:pPr>
              <w:rPr>
                <w:rFonts w:hint="eastAsia" w:ascii="宋体" w:hAnsi="宋体" w:cs="宋体"/>
                <w:color w:val="000000"/>
                <w:szCs w:val="21"/>
              </w:rPr>
            </w:pPr>
            <w:r>
              <w:rPr>
                <w:rFonts w:hint="eastAsia" w:ascii="宋体" w:hAnsi="宋体" w:cs="宋体"/>
                <w:color w:val="000000"/>
                <w:szCs w:val="21"/>
              </w:rPr>
              <w:t>　　2.以发行权益性证券取得的长期股权投资，应当按照发行权益性证券的</w:t>
            </w:r>
            <w:r>
              <w:rPr>
                <w:rFonts w:hint="eastAsia" w:ascii="宋体" w:hAnsi="宋体" w:cs="宋体"/>
                <w:b/>
                <w:bCs/>
                <w:color w:val="A50021"/>
                <w:szCs w:val="21"/>
                <w:u w:val="double"/>
              </w:rPr>
              <w:t>公允价值</w:t>
            </w:r>
            <w:r>
              <w:rPr>
                <w:rFonts w:hint="eastAsia" w:ascii="宋体" w:hAnsi="宋体" w:cs="宋体"/>
                <w:color w:val="000000"/>
                <w:szCs w:val="21"/>
              </w:rPr>
              <w:t>作为初始投资成本。权益性证券的发行费用在溢价发行前提下冲抵溢价，如果溢价不够抵或以面值发行的应冲减盈余公积和未分配利润。</w:t>
            </w:r>
            <w:r>
              <w:rPr>
                <w:rFonts w:hint="eastAsia" w:ascii="宋体" w:hAnsi="宋体" w:cs="宋体"/>
                <w:color w:val="000000"/>
                <w:szCs w:val="21"/>
              </w:rPr>
              <w:br w:type="textWrapping"/>
            </w:r>
            <w:r>
              <w:rPr>
                <w:rFonts w:hint="eastAsia" w:ascii="宋体" w:hAnsi="宋体" w:cs="宋体"/>
                <w:color w:val="000000"/>
                <w:szCs w:val="21"/>
              </w:rPr>
              <w:t>　　借：长期股权投资</w:t>
            </w:r>
            <w:r>
              <w:rPr>
                <w:rFonts w:hint="eastAsia" w:ascii="宋体" w:hAnsi="宋体" w:cs="宋体"/>
                <w:color w:val="000000"/>
                <w:szCs w:val="21"/>
              </w:rPr>
              <w:br w:type="textWrapping"/>
            </w:r>
            <w:r>
              <w:rPr>
                <w:rFonts w:hint="eastAsia" w:ascii="宋体" w:hAnsi="宋体" w:cs="宋体"/>
                <w:color w:val="000000"/>
                <w:szCs w:val="21"/>
              </w:rPr>
              <w:t>　　　　贷：股本</w:t>
            </w:r>
            <w:r>
              <w:rPr>
                <w:rFonts w:hint="eastAsia" w:ascii="宋体" w:hAnsi="宋体" w:cs="宋体"/>
                <w:color w:val="000000"/>
                <w:szCs w:val="21"/>
              </w:rPr>
              <w:br w:type="textWrapping"/>
            </w:r>
            <w:r>
              <w:rPr>
                <w:rFonts w:hint="eastAsia" w:ascii="宋体" w:hAnsi="宋体" w:cs="宋体"/>
                <w:color w:val="000000"/>
                <w:szCs w:val="21"/>
              </w:rPr>
              <w:t>　　　　　　资本公积——股本溢价</w:t>
            </w:r>
            <w:r>
              <w:rPr>
                <w:rFonts w:hint="eastAsia" w:ascii="宋体" w:hAnsi="宋体" w:cs="宋体"/>
                <w:color w:val="000000"/>
                <w:szCs w:val="21"/>
              </w:rPr>
              <w:br w:type="textWrapping"/>
            </w:r>
            <w:r>
              <w:rPr>
                <w:rFonts w:hint="eastAsia" w:ascii="宋体" w:hAnsi="宋体" w:cs="宋体"/>
                <w:color w:val="000000"/>
                <w:szCs w:val="21"/>
              </w:rPr>
              <w:t>　　原理等同于非同一控制下控股合并的换股合并。</w:t>
            </w:r>
          </w:p>
          <w:p w14:paraId="1AEDDC55">
            <w:pPr>
              <w:adjustRightInd w:val="0"/>
              <w:snapToGrid w:val="0"/>
              <w:spacing w:line="340" w:lineRule="exact"/>
            </w:pPr>
            <w:r>
              <w:rPr>
                <w:rFonts w:hint="eastAsia"/>
                <w:color w:val="FF0000"/>
              </w:rPr>
              <w:t>【巩固练习】</w:t>
            </w:r>
            <w:r>
              <w:rPr>
                <w:rFonts w:hint="eastAsia"/>
              </w:rPr>
              <w:t>题目见学习通</w:t>
            </w:r>
          </w:p>
          <w:p w14:paraId="322A6F16">
            <w:pPr>
              <w:spacing w:line="340" w:lineRule="exact"/>
              <w:rPr>
                <w:rFonts w:hint="eastAsia" w:ascii="宋体" w:hAnsi="宋体" w:cs="宋体"/>
                <w:color w:val="000000"/>
                <w:szCs w:val="21"/>
              </w:rPr>
            </w:pPr>
            <w:r>
              <w:rPr>
                <w:rFonts w:hint="eastAsia" w:ascii="宋体" w:hAnsi="宋体" w:cs="宋体"/>
                <w:color w:val="000000"/>
                <w:szCs w:val="21"/>
              </w:rPr>
              <w:t>【作业】2024年8月8日，甲公司以一批库存商品作为对价，自乙公司处取得丙公司80%的股权。该批产品的成本为 1 200万元，计提存货跌价准备100万元，市场售价为1 500万元。已知增值税税率为13%，消费税率5%。购买日丙公司净资产账面价值为1 000万元。购买日甲公司“资本公积—股本溢价”100万元，盈余公积15万元。甲公司与乙公司的会计年度和采用的会计政策相同，不考虑其他因素。分别按同一控制下和非同一控制下甲公司的账务处理。</w:t>
            </w:r>
          </w:p>
          <w:p w14:paraId="20F48067">
            <w:pPr>
              <w:spacing w:line="340" w:lineRule="exact"/>
              <w:rPr>
                <w:rFonts w:hint="eastAsia" w:ascii="宋体" w:hAnsi="宋体" w:cs="宋体"/>
                <w:color w:val="000000"/>
                <w:szCs w:val="21"/>
              </w:rPr>
            </w:pPr>
            <w:r>
              <w:rPr>
                <w:rFonts w:hint="eastAsia" w:ascii="宋体" w:hAnsi="宋体" w:cs="宋体"/>
                <w:color w:val="000000"/>
                <w:szCs w:val="21"/>
              </w:rPr>
              <w:t>同一控制下：</w:t>
            </w:r>
          </w:p>
          <w:p w14:paraId="5EEEA7FD">
            <w:pPr>
              <w:spacing w:line="340" w:lineRule="exact"/>
              <w:rPr>
                <w:rFonts w:hint="eastAsia" w:ascii="宋体" w:hAnsi="宋体" w:cs="宋体"/>
                <w:color w:val="000000"/>
                <w:szCs w:val="21"/>
              </w:rPr>
            </w:pPr>
            <w:r>
              <w:rPr>
                <w:rFonts w:hint="eastAsia" w:ascii="宋体" w:hAnsi="宋体" w:cs="宋体"/>
                <w:color w:val="000000"/>
                <w:szCs w:val="18"/>
              </w:rPr>
              <w:t>借：长期股权投资　　　　800</w:t>
            </w:r>
            <w:r>
              <w:rPr>
                <w:rFonts w:hint="eastAsia" w:ascii="宋体" w:hAnsi="宋体" w:cs="宋体"/>
                <w:color w:val="000000"/>
                <w:szCs w:val="18"/>
              </w:rPr>
              <w:br w:type="textWrapping"/>
            </w:r>
            <w:r>
              <w:rPr>
                <w:rFonts w:hint="eastAsia" w:ascii="宋体" w:hAnsi="宋体" w:cs="宋体"/>
                <w:color w:val="000000"/>
                <w:szCs w:val="18"/>
              </w:rPr>
              <w:t>　　资本公积　　　　　　 100</w:t>
            </w:r>
            <w:r>
              <w:rPr>
                <w:rFonts w:hint="eastAsia" w:ascii="宋体" w:hAnsi="宋体" w:cs="宋体"/>
                <w:color w:val="000000"/>
                <w:szCs w:val="18"/>
              </w:rPr>
              <w:br w:type="textWrapping"/>
            </w:r>
            <w:r>
              <w:rPr>
                <w:rFonts w:hint="eastAsia" w:ascii="宋体" w:hAnsi="宋体" w:cs="宋体"/>
                <w:color w:val="000000"/>
                <w:szCs w:val="18"/>
              </w:rPr>
              <w:t>　　盈余公积　　　　　　 15</w:t>
            </w:r>
            <w:r>
              <w:rPr>
                <w:rFonts w:hint="eastAsia" w:ascii="宋体" w:hAnsi="宋体" w:cs="宋体"/>
                <w:color w:val="000000"/>
                <w:szCs w:val="18"/>
              </w:rPr>
              <w:br w:type="textWrapping"/>
            </w:r>
            <w:r>
              <w:rPr>
                <w:rFonts w:hint="eastAsia" w:ascii="宋体" w:hAnsi="宋体" w:cs="宋体"/>
                <w:color w:val="000000"/>
                <w:szCs w:val="18"/>
              </w:rPr>
              <w:t>　　利润分配——未分配利润　　455</w:t>
            </w:r>
            <w:r>
              <w:rPr>
                <w:rFonts w:hint="eastAsia" w:ascii="宋体" w:hAnsi="宋体" w:cs="宋体"/>
                <w:color w:val="000000"/>
                <w:szCs w:val="18"/>
              </w:rPr>
              <w:br w:type="textWrapping"/>
            </w:r>
            <w:r>
              <w:rPr>
                <w:rFonts w:hint="eastAsia" w:ascii="宋体" w:hAnsi="宋体" w:cs="宋体"/>
                <w:color w:val="000000"/>
                <w:szCs w:val="18"/>
              </w:rPr>
              <w:t>　　存货跌价准备　　　　100</w:t>
            </w:r>
            <w:r>
              <w:rPr>
                <w:rFonts w:hint="eastAsia" w:ascii="宋体" w:hAnsi="宋体" w:cs="宋体"/>
                <w:color w:val="000000"/>
                <w:szCs w:val="18"/>
              </w:rPr>
              <w:br w:type="textWrapping"/>
            </w:r>
            <w:r>
              <w:rPr>
                <w:rFonts w:hint="eastAsia" w:ascii="宋体" w:hAnsi="宋体" w:cs="宋体"/>
                <w:color w:val="000000"/>
                <w:szCs w:val="18"/>
              </w:rPr>
              <w:t>　　贷：库存商品　　　　　　1200</w:t>
            </w:r>
            <w:r>
              <w:rPr>
                <w:rFonts w:hint="eastAsia" w:ascii="宋体" w:hAnsi="宋体" w:cs="宋体"/>
                <w:color w:val="000000"/>
                <w:szCs w:val="18"/>
              </w:rPr>
              <w:br w:type="textWrapping"/>
            </w:r>
            <w:r>
              <w:rPr>
                <w:rFonts w:hint="eastAsia" w:ascii="宋体" w:hAnsi="宋体" w:cs="宋体"/>
                <w:color w:val="000000"/>
                <w:szCs w:val="18"/>
              </w:rPr>
              <w:t>　　　　应交税费——应交增值税（销项税额）195</w:t>
            </w:r>
            <w:r>
              <w:rPr>
                <w:rFonts w:hint="eastAsia" w:ascii="宋体" w:hAnsi="宋体" w:cs="宋体"/>
                <w:color w:val="000000"/>
                <w:szCs w:val="18"/>
              </w:rPr>
              <w:br w:type="textWrapping"/>
            </w:r>
            <w:r>
              <w:rPr>
                <w:rFonts w:hint="eastAsia" w:ascii="宋体" w:hAnsi="宋体" w:cs="宋体"/>
                <w:color w:val="000000"/>
                <w:szCs w:val="18"/>
              </w:rPr>
              <w:t>　　　　　　　　——应交消费税           75</w:t>
            </w:r>
          </w:p>
          <w:p w14:paraId="04AF7413">
            <w:pPr>
              <w:spacing w:line="340" w:lineRule="exact"/>
              <w:rPr>
                <w:rFonts w:hint="eastAsia" w:ascii="宋体" w:hAnsi="宋体" w:cs="宋体"/>
                <w:color w:val="000000"/>
                <w:szCs w:val="21"/>
              </w:rPr>
            </w:pPr>
            <w:r>
              <w:rPr>
                <w:rFonts w:hint="eastAsia" w:ascii="宋体" w:hAnsi="宋体" w:cs="宋体"/>
                <w:color w:val="000000"/>
                <w:szCs w:val="21"/>
              </w:rPr>
              <w:t>非同一控制下：</w:t>
            </w:r>
          </w:p>
          <w:p w14:paraId="5A04A43D">
            <w:pPr>
              <w:spacing w:line="340" w:lineRule="exact"/>
              <w:rPr>
                <w:rFonts w:hint="eastAsia" w:ascii="宋体" w:hAnsi="宋体" w:cs="宋体"/>
                <w:color w:val="000000"/>
                <w:szCs w:val="21"/>
              </w:rPr>
            </w:pPr>
            <w:r>
              <w:rPr>
                <w:rFonts w:hint="eastAsia" w:ascii="宋体" w:hAnsi="宋体" w:cs="宋体"/>
                <w:color w:val="000000"/>
                <w:szCs w:val="21"/>
              </w:rPr>
              <w:t>借：长期股权投资　　　　　　　　　 1 695</w:t>
            </w:r>
          </w:p>
          <w:p w14:paraId="7F1D9FDB">
            <w:pPr>
              <w:spacing w:line="340" w:lineRule="exact"/>
              <w:rPr>
                <w:rFonts w:hint="eastAsia" w:ascii="宋体" w:hAnsi="宋体" w:cs="宋体"/>
                <w:color w:val="000000"/>
                <w:szCs w:val="21"/>
              </w:rPr>
            </w:pPr>
            <w:r>
              <w:rPr>
                <w:rFonts w:hint="eastAsia" w:ascii="宋体" w:hAnsi="宋体" w:cs="宋体"/>
                <w:color w:val="000000"/>
                <w:szCs w:val="21"/>
              </w:rPr>
              <w:t>　贷：主营业务收入　　　　　　　　　　 1 500</w:t>
            </w:r>
          </w:p>
          <w:p w14:paraId="2E8AA3BF">
            <w:pPr>
              <w:spacing w:line="340" w:lineRule="exact"/>
              <w:rPr>
                <w:rFonts w:hint="eastAsia" w:ascii="宋体" w:hAnsi="宋体" w:cs="宋体"/>
                <w:color w:val="000000"/>
                <w:szCs w:val="21"/>
              </w:rPr>
            </w:pPr>
            <w:r>
              <w:rPr>
                <w:rFonts w:hint="eastAsia" w:ascii="宋体" w:hAnsi="宋体" w:cs="宋体"/>
                <w:color w:val="000000"/>
                <w:szCs w:val="21"/>
              </w:rPr>
              <w:t xml:space="preserve">      应交税费——应交增值税（销项税额）　 195 [1 500×13%]</w:t>
            </w:r>
          </w:p>
          <w:p w14:paraId="17B8B4B9">
            <w:pPr>
              <w:spacing w:line="340" w:lineRule="exact"/>
              <w:rPr>
                <w:rFonts w:hint="eastAsia" w:ascii="宋体" w:hAnsi="宋体" w:cs="宋体"/>
                <w:color w:val="000000"/>
                <w:szCs w:val="21"/>
              </w:rPr>
            </w:pPr>
            <w:r>
              <w:rPr>
                <w:rFonts w:hint="eastAsia" w:ascii="宋体" w:hAnsi="宋体" w:cs="宋体"/>
                <w:color w:val="000000"/>
                <w:szCs w:val="21"/>
              </w:rPr>
              <w:t>借：主营业务成本　　　　　　　　 1 100</w:t>
            </w:r>
          </w:p>
          <w:p w14:paraId="23F9EAFC">
            <w:pPr>
              <w:spacing w:line="340" w:lineRule="exact"/>
              <w:rPr>
                <w:rFonts w:hint="eastAsia" w:ascii="宋体" w:hAnsi="宋体" w:cs="宋体"/>
                <w:color w:val="000000"/>
                <w:szCs w:val="21"/>
              </w:rPr>
            </w:pPr>
            <w:r>
              <w:rPr>
                <w:rFonts w:hint="eastAsia" w:ascii="宋体" w:hAnsi="宋体" w:cs="宋体"/>
                <w:color w:val="000000"/>
                <w:szCs w:val="21"/>
              </w:rPr>
              <w:t xml:space="preserve">    存货跌价准备                               100</w:t>
            </w:r>
          </w:p>
          <w:p w14:paraId="45B88DDA">
            <w:pPr>
              <w:spacing w:line="340" w:lineRule="exact"/>
              <w:rPr>
                <w:rFonts w:hint="eastAsia" w:ascii="宋体" w:hAnsi="宋体" w:cs="宋体"/>
                <w:color w:val="000000"/>
                <w:szCs w:val="21"/>
              </w:rPr>
            </w:pPr>
            <w:r>
              <w:rPr>
                <w:rFonts w:hint="eastAsia" w:ascii="宋体" w:hAnsi="宋体" w:cs="宋体"/>
                <w:color w:val="000000"/>
                <w:szCs w:val="21"/>
              </w:rPr>
              <w:t>　贷：库存商品　　　　　　　　　　　　 1 200</w:t>
            </w:r>
          </w:p>
          <w:p w14:paraId="5426C8E6">
            <w:pPr>
              <w:spacing w:line="340" w:lineRule="exact"/>
              <w:rPr>
                <w:rFonts w:hint="eastAsia" w:ascii="宋体" w:hAnsi="宋体" w:cs="宋体"/>
                <w:color w:val="000000"/>
                <w:szCs w:val="21"/>
              </w:rPr>
            </w:pPr>
            <w:r>
              <w:rPr>
                <w:rFonts w:hint="eastAsia" w:ascii="宋体" w:hAnsi="宋体" w:cs="宋体"/>
                <w:color w:val="000000"/>
                <w:szCs w:val="21"/>
              </w:rPr>
              <w:t>借：税金及附加                                75</w:t>
            </w:r>
          </w:p>
          <w:p w14:paraId="6EF5FE30">
            <w:pPr>
              <w:spacing w:line="340" w:lineRule="exact"/>
              <w:rPr>
                <w:rFonts w:hint="eastAsia" w:ascii="宋体" w:hAnsi="宋体" w:cs="宋体"/>
                <w:color w:val="000000"/>
                <w:szCs w:val="21"/>
              </w:rPr>
            </w:pPr>
            <w:r>
              <w:rPr>
                <w:rFonts w:hint="eastAsia" w:ascii="宋体" w:hAnsi="宋体" w:cs="宋体"/>
                <w:color w:val="000000"/>
                <w:szCs w:val="21"/>
              </w:rPr>
              <w:t xml:space="preserve">   贷：应交税费——应交消费税         75</w:t>
            </w:r>
          </w:p>
          <w:p w14:paraId="6E256115">
            <w:pPr>
              <w:adjustRightInd w:val="0"/>
              <w:snapToGrid w:val="0"/>
              <w:rPr>
                <w:rFonts w:hint="eastAsia" w:ascii="宋体" w:hAnsi="宋体"/>
                <w:color w:val="FF0000"/>
                <w:szCs w:val="21"/>
              </w:rPr>
            </w:pPr>
          </w:p>
        </w:tc>
      </w:tr>
      <w:tr w14:paraId="704FC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492ACF5E">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0A62186D">
            <w:pPr>
              <w:adjustRightInd w:val="0"/>
              <w:snapToGrid w:val="0"/>
              <w:rPr>
                <w:rFonts w:hint="eastAsia" w:ascii="宋体" w:hAnsi="宋体"/>
                <w:color w:val="FF0000"/>
                <w:szCs w:val="21"/>
              </w:rPr>
            </w:pPr>
            <w:r>
              <w:rPr>
                <w:rFonts w:hint="eastAsia" w:ascii="宋体" w:hAnsi="宋体"/>
                <w:szCs w:val="21"/>
              </w:rPr>
              <w:t>布置作业：同一控制和非同一控制下不同的账务处理，学习通布置。</w:t>
            </w:r>
          </w:p>
        </w:tc>
      </w:tr>
      <w:tr w14:paraId="0610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3FB17BEF">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16EC65F4">
            <w:pPr>
              <w:adjustRightInd w:val="0"/>
              <w:snapToGrid w:val="0"/>
              <w:rPr>
                <w:rFonts w:hint="eastAsia" w:ascii="宋体" w:hAnsi="宋体"/>
                <w:szCs w:val="21"/>
              </w:rPr>
            </w:pPr>
            <w:r>
              <w:rPr>
                <w:rFonts w:hint="eastAsia" w:ascii="宋体" w:hAnsi="宋体"/>
                <w:szCs w:val="21"/>
              </w:rPr>
              <w:t>加大同一控制和非同一控制下不同的业务下的账务处理，使学生理解业财融合</w:t>
            </w:r>
          </w:p>
        </w:tc>
      </w:tr>
    </w:tbl>
    <w:p w14:paraId="4C64150F">
      <w:pPr>
        <w:rPr>
          <w:rFonts w:hint="eastAsia" w:ascii="华文中宋" w:hAnsi="华文中宋" w:eastAsia="华文中宋"/>
          <w:b/>
          <w:sz w:val="18"/>
          <w:szCs w:val="18"/>
        </w:rPr>
      </w:pPr>
    </w:p>
    <w:tbl>
      <w:tblPr>
        <w:tblStyle w:val="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4D8C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7851E09C">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7822BDF3">
            <w:pPr>
              <w:spacing w:line="460" w:lineRule="exact"/>
              <w:rPr>
                <w:rFonts w:hint="eastAsia" w:ascii="宋体" w:hAnsi="宋体"/>
                <w:b/>
                <w:sz w:val="24"/>
              </w:rPr>
            </w:pPr>
            <w:r>
              <w:rPr>
                <w:rFonts w:hint="eastAsia" w:ascii="宋体" w:hAnsi="宋体"/>
                <w:b/>
                <w:bCs/>
                <w:sz w:val="24"/>
              </w:rPr>
              <w:t>长期股权投资后续计量</w:t>
            </w:r>
          </w:p>
        </w:tc>
        <w:tc>
          <w:tcPr>
            <w:tcW w:w="727" w:type="dxa"/>
            <w:vAlign w:val="center"/>
          </w:tcPr>
          <w:p w14:paraId="67DE0817">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4BE93B16">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225A7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8138013">
            <w:pPr>
              <w:spacing w:line="460" w:lineRule="exact"/>
              <w:rPr>
                <w:rFonts w:hint="eastAsia" w:ascii="宋体" w:hAnsi="宋体"/>
                <w:b/>
                <w:sz w:val="24"/>
              </w:rPr>
            </w:pPr>
            <w:r>
              <w:rPr>
                <w:rFonts w:hint="eastAsia" w:ascii="宋体" w:hAnsi="宋体"/>
                <w:b/>
                <w:sz w:val="24"/>
              </w:rPr>
              <w:t>教学目标</w:t>
            </w:r>
          </w:p>
          <w:p w14:paraId="0F25233C">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1EC56F78">
            <w:pPr>
              <w:rPr>
                <w:rFonts w:hint="eastAsia" w:ascii="宋体" w:hAnsi="宋体"/>
                <w:b/>
                <w:szCs w:val="21"/>
              </w:rPr>
            </w:pPr>
            <w:r>
              <w:rPr>
                <w:rFonts w:hint="eastAsia" w:ascii="宋体" w:hAnsi="宋体"/>
                <w:b/>
                <w:szCs w:val="21"/>
              </w:rPr>
              <w:t>一、知识目标：</w:t>
            </w:r>
          </w:p>
          <w:p w14:paraId="17520AB0">
            <w:pPr>
              <w:spacing w:line="360" w:lineRule="exact"/>
              <w:rPr>
                <w:rFonts w:hint="eastAsia" w:ascii="宋体" w:hAnsi="宋体"/>
                <w:szCs w:val="21"/>
              </w:rPr>
            </w:pPr>
            <w:r>
              <w:rPr>
                <w:rFonts w:hint="eastAsia" w:ascii="宋体" w:hAnsi="宋体"/>
                <w:szCs w:val="21"/>
              </w:rPr>
              <w:t>1.熟悉成本法使用范围，掌握其核算</w:t>
            </w:r>
          </w:p>
          <w:p w14:paraId="4170CF57">
            <w:pPr>
              <w:rPr>
                <w:rFonts w:hint="eastAsia" w:ascii="宋体" w:hAnsi="宋体"/>
                <w:szCs w:val="21"/>
              </w:rPr>
            </w:pPr>
            <w:r>
              <w:rPr>
                <w:rFonts w:hint="eastAsia" w:ascii="宋体" w:hAnsi="宋体"/>
                <w:szCs w:val="21"/>
              </w:rPr>
              <w:t>2.熟悉权益法的使用范围，掌握权益法的核算</w:t>
            </w:r>
          </w:p>
          <w:p w14:paraId="1FCF086F">
            <w:pPr>
              <w:rPr>
                <w:rFonts w:hint="eastAsia" w:ascii="宋体" w:hAnsi="宋体"/>
                <w:b/>
                <w:szCs w:val="21"/>
              </w:rPr>
            </w:pPr>
            <w:r>
              <w:rPr>
                <w:rFonts w:hint="eastAsia" w:ascii="宋体" w:hAnsi="宋体"/>
                <w:b/>
                <w:szCs w:val="21"/>
              </w:rPr>
              <w:t>二、能力目标：</w:t>
            </w:r>
          </w:p>
          <w:p w14:paraId="64835D45">
            <w:pPr>
              <w:rPr>
                <w:rFonts w:hint="eastAsia" w:ascii="宋体" w:hAnsi="宋体"/>
                <w:szCs w:val="21"/>
              </w:rPr>
            </w:pPr>
            <w:r>
              <w:rPr>
                <w:rFonts w:hint="eastAsia" w:ascii="宋体" w:hAnsi="宋体"/>
                <w:szCs w:val="21"/>
              </w:rPr>
              <w:t>1.能进行长投成本法核算</w:t>
            </w:r>
          </w:p>
          <w:p w14:paraId="1E9DFCD4">
            <w:pPr>
              <w:rPr>
                <w:rFonts w:hint="eastAsia" w:ascii="宋体" w:hAnsi="宋体"/>
                <w:szCs w:val="21"/>
              </w:rPr>
            </w:pPr>
            <w:r>
              <w:rPr>
                <w:rFonts w:hint="eastAsia" w:ascii="宋体" w:hAnsi="宋体"/>
                <w:szCs w:val="21"/>
              </w:rPr>
              <w:t>2.能进行权益法核算</w:t>
            </w:r>
          </w:p>
          <w:p w14:paraId="2DF925E9">
            <w:pPr>
              <w:rPr>
                <w:rFonts w:hint="eastAsia" w:ascii="宋体" w:hAnsi="宋体"/>
                <w:b/>
                <w:szCs w:val="21"/>
              </w:rPr>
            </w:pPr>
            <w:r>
              <w:rPr>
                <w:rFonts w:hint="eastAsia" w:ascii="宋体" w:hAnsi="宋体"/>
                <w:b/>
                <w:szCs w:val="21"/>
              </w:rPr>
              <w:t>三、素质（思政）目标：</w:t>
            </w:r>
          </w:p>
          <w:p w14:paraId="4A302DC4">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3558950A">
            <w:pPr>
              <w:rPr>
                <w:rFonts w:hint="eastAsia" w:ascii="宋体" w:hAnsi="宋体"/>
                <w:b/>
                <w:sz w:val="24"/>
              </w:rPr>
            </w:pPr>
            <w:r>
              <w:rPr>
                <w:rFonts w:hint="eastAsia"/>
              </w:rPr>
              <w:t>2.</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33C5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0466E224">
            <w:pPr>
              <w:spacing w:line="460" w:lineRule="exact"/>
              <w:rPr>
                <w:rFonts w:hint="eastAsia" w:ascii="宋体" w:hAnsi="宋体"/>
                <w:b/>
                <w:sz w:val="24"/>
              </w:rPr>
            </w:pPr>
            <w:r>
              <w:rPr>
                <w:rFonts w:hint="eastAsia" w:ascii="宋体" w:hAnsi="宋体"/>
                <w:b/>
                <w:sz w:val="24"/>
              </w:rPr>
              <w:t>教学方法</w:t>
            </w:r>
          </w:p>
          <w:p w14:paraId="79FE35EC">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28679D71">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2A0FB186">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371A215F">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007EFC21">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229B1D76">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6CD9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4C8BD900">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2C10C0F0">
            <w:pPr>
              <w:spacing w:line="300" w:lineRule="exact"/>
              <w:rPr>
                <w:rFonts w:hint="eastAsia" w:ascii="宋体" w:hAnsi="宋体"/>
                <w:szCs w:val="21"/>
              </w:rPr>
            </w:pPr>
            <w:r>
              <w:rPr>
                <w:rFonts w:hint="eastAsia" w:ascii="宋体" w:hAnsi="宋体"/>
                <w:b/>
                <w:szCs w:val="21"/>
              </w:rPr>
              <w:t>一、教学重点：</w:t>
            </w:r>
            <w:r>
              <w:rPr>
                <w:rFonts w:hint="eastAsia" w:ascii="宋体" w:hAnsi="宋体"/>
                <w:szCs w:val="21"/>
              </w:rPr>
              <w:t>同一控制企业合并长投的入账与核算</w:t>
            </w:r>
          </w:p>
          <w:p w14:paraId="19C67096">
            <w:pPr>
              <w:spacing w:line="300" w:lineRule="exact"/>
              <w:rPr>
                <w:rFonts w:hint="eastAsia" w:ascii="宋体" w:hAnsi="宋体"/>
                <w:sz w:val="18"/>
                <w:szCs w:val="18"/>
              </w:rPr>
            </w:pPr>
            <w:r>
              <w:rPr>
                <w:rFonts w:hint="eastAsia" w:ascii="宋体" w:hAnsi="宋体"/>
                <w:b/>
                <w:szCs w:val="21"/>
              </w:rPr>
              <w:t>二、教学难点：</w:t>
            </w:r>
            <w:r>
              <w:rPr>
                <w:rFonts w:hint="eastAsia" w:ascii="宋体" w:hAnsi="宋体"/>
                <w:szCs w:val="21"/>
              </w:rPr>
              <w:t>控制、共同控制、重大影响区分</w:t>
            </w:r>
          </w:p>
        </w:tc>
      </w:tr>
      <w:tr w14:paraId="2813A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7DEE7BB6">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410CE0F0">
            <w:pPr>
              <w:spacing w:line="320" w:lineRule="exact"/>
              <w:rPr>
                <w:rFonts w:hint="eastAsia" w:ascii="仿宋_GB2312" w:hAnsi="宋体" w:eastAsia="仿宋_GB2312"/>
                <w:color w:val="FF0000"/>
                <w:szCs w:val="21"/>
              </w:rPr>
            </w:pPr>
            <w:r>
              <w:rPr>
                <w:rFonts w:hint="eastAsia"/>
                <w:color w:val="FF0000"/>
              </w:rPr>
              <w:t>【课程导入】——</w:t>
            </w:r>
            <w:r>
              <w:rPr>
                <w:rFonts w:hint="eastAsia" w:ascii="仿宋_GB2312" w:hAnsi="宋体" w:eastAsia="仿宋_GB2312"/>
                <w:color w:val="FF0000"/>
                <w:szCs w:val="21"/>
              </w:rPr>
              <w:t>牧高笛公司投资案例</w:t>
            </w:r>
          </w:p>
          <w:p w14:paraId="261E3FB7">
            <w:pPr>
              <w:spacing w:line="320" w:lineRule="exact"/>
              <w:rPr>
                <w:rFonts w:hint="eastAsia" w:ascii="仿宋_GB2312" w:hAnsi="宋体" w:eastAsia="仿宋_GB2312"/>
                <w:color w:val="FF0000"/>
                <w:szCs w:val="21"/>
              </w:rPr>
            </w:pPr>
            <w:r>
              <w:rPr>
                <w:rFonts w:hint="eastAsia" w:ascii="仿宋_GB2312" w:hAnsi="宋体" w:eastAsia="仿宋_GB2312"/>
                <w:color w:val="FF0000"/>
                <w:szCs w:val="21"/>
              </w:rPr>
              <w:t>【课程思政】</w:t>
            </w:r>
            <w:r>
              <w:rPr>
                <w:rFonts w:hint="eastAsia" w:ascii="仿宋_GB2312" w:hAnsi="宋体" w:eastAsia="仿宋_GB2312"/>
                <w:b/>
                <w:bCs/>
                <w:color w:val="FF0000"/>
                <w:szCs w:val="21"/>
              </w:rPr>
              <w:t>露营经济</w:t>
            </w:r>
            <w:r>
              <w:rPr>
                <w:rFonts w:hint="eastAsia" w:ascii="仿宋_GB2312" w:hAnsi="宋体" w:eastAsia="仿宋_GB2312"/>
                <w:color w:val="FF0000"/>
                <w:szCs w:val="21"/>
              </w:rPr>
              <w:t>：根据《2021-2022年中国露营经济产业现状及消费行为数据研究报告》显示，2021年中国露营核心市场规模达747.5亿元，带动上下游市场规模达3812.3亿元，预计2024年，中国露营带动市场规模将突破万亿元。</w:t>
            </w:r>
          </w:p>
          <w:p w14:paraId="717F11DD">
            <w:pPr>
              <w:adjustRightInd w:val="0"/>
              <w:snapToGrid w:val="0"/>
              <w:spacing w:line="360" w:lineRule="exact"/>
              <w:rPr>
                <w:color w:val="FF0000"/>
              </w:rPr>
            </w:pPr>
            <w:r>
              <w:rPr>
                <w:rFonts w:hint="eastAsia" w:ascii="仿宋_GB2312" w:hAnsi="宋体" w:eastAsia="仿宋_GB2312"/>
                <w:b/>
                <w:bCs/>
                <w:color w:val="FF0000"/>
                <w:szCs w:val="21"/>
              </w:rPr>
              <w:t>了解市场，了解产业，业财融合！</w:t>
            </w:r>
          </w:p>
          <w:p w14:paraId="32DD48F1">
            <w:pPr>
              <w:adjustRightInd w:val="0"/>
              <w:snapToGrid w:val="0"/>
              <w:spacing w:line="360" w:lineRule="exact"/>
            </w:pPr>
            <w:r>
              <w:rPr>
                <w:rFonts w:hint="eastAsia"/>
                <w:color w:val="FF0000"/>
              </w:rPr>
              <w:t>【讲授新课】</w:t>
            </w:r>
          </w:p>
          <w:p w14:paraId="6E44108D">
            <w:pPr>
              <w:numPr>
                <w:ilvl w:val="0"/>
                <w:numId w:val="4"/>
              </w:numPr>
              <w:jc w:val="center"/>
              <w:rPr>
                <w:rFonts w:hint="eastAsia" w:ascii="宋体" w:hAnsi="宋体"/>
              </w:rPr>
            </w:pPr>
            <w:r>
              <w:rPr>
                <w:rFonts w:hint="eastAsia" w:ascii="宋体" w:hAnsi="宋体"/>
              </w:rPr>
              <w:t>长期股权投资的后续计量</w:t>
            </w:r>
          </w:p>
          <w:p w14:paraId="443BEA9B">
            <w:pPr>
              <w:numPr>
                <w:ilvl w:val="0"/>
                <w:numId w:val="5"/>
              </w:numPr>
              <w:rPr>
                <w:rFonts w:hint="eastAsia" w:ascii="宋体" w:hAnsi="宋体"/>
              </w:rPr>
            </w:pPr>
            <w:r>
              <w:rPr>
                <w:rFonts w:hint="eastAsia" w:ascii="宋体" w:hAnsi="宋体"/>
              </w:rPr>
              <w:t>长期股权投资后续计量原则</w:t>
            </w:r>
          </w:p>
          <w:p w14:paraId="49A4200A">
            <w:pPr>
              <w:ind w:left="420" w:leftChars="200"/>
              <w:rPr>
                <w:rFonts w:hint="eastAsia" w:ascii="宋体" w:hAnsi="宋体"/>
              </w:rPr>
            </w:pPr>
            <w:r>
              <w:rPr>
                <w:rFonts w:hint="eastAsia" w:ascii="宋体" w:hAnsi="宋体"/>
              </w:rPr>
              <w:t>长期股权投资应当分别不同情况采用成本法或权益法确定期末账面余额。</w:t>
            </w:r>
          </w:p>
          <w:p w14:paraId="386DF068">
            <w:pPr>
              <w:rPr>
                <w:rFonts w:hint="eastAsia" w:ascii="宋体" w:hAnsi="宋体"/>
              </w:rPr>
            </w:pPr>
            <w:r>
              <w:rPr>
                <w:rFonts w:hint="eastAsia" w:ascii="宋体" w:hAnsi="宋体"/>
              </w:rPr>
              <w:t>二、长期股权投资核算的成本法</w:t>
            </w:r>
          </w:p>
          <w:p w14:paraId="6CAC9846">
            <w:pPr>
              <w:rPr>
                <w:rFonts w:hint="eastAsia" w:ascii="宋体" w:hAnsi="宋体"/>
              </w:rPr>
            </w:pPr>
            <w:r>
              <w:rPr>
                <w:rFonts w:ascii="宋体" w:hAnsi="宋体"/>
              </w:rPr>
              <w:t> </w:t>
            </w:r>
            <w:r>
              <w:rPr>
                <w:rFonts w:hint="eastAsia" w:ascii="宋体" w:hAnsi="宋体"/>
              </w:rPr>
              <w:t xml:space="preserve">  （一）成本法的概念及适用范围</w:t>
            </w:r>
          </w:p>
          <w:p w14:paraId="345AB51C">
            <w:pPr>
              <w:rPr>
                <w:rFonts w:hint="eastAsia" w:ascii="宋体" w:hAnsi="宋体"/>
              </w:rPr>
            </w:pPr>
            <w:r>
              <w:rPr>
                <w:rFonts w:ascii="宋体" w:hAnsi="宋体"/>
              </w:rPr>
              <w:t>  </w:t>
            </w:r>
            <w:r>
              <w:rPr>
                <w:rFonts w:hint="eastAsia" w:ascii="宋体" w:hAnsi="宋体"/>
              </w:rPr>
              <w:t>投资企业对被投资企业具有控制的长期股权投资</w:t>
            </w:r>
          </w:p>
          <w:p w14:paraId="16E2BA6E">
            <w:pPr>
              <w:ind w:firstLine="420"/>
              <w:rPr>
                <w:rFonts w:hint="eastAsia" w:ascii="宋体" w:hAnsi="宋体"/>
              </w:rPr>
            </w:pPr>
            <w:r>
              <w:rPr>
                <w:rFonts w:hint="eastAsia" w:ascii="宋体" w:hAnsi="宋体"/>
              </w:rPr>
              <w:t>控制，是指有权决定一个企业的财务和经营政策，并能据以从该企业的经营活动中获取利益。</w:t>
            </w:r>
          </w:p>
          <w:p w14:paraId="1316DDD6">
            <w:pPr>
              <w:rPr>
                <w:rFonts w:hint="eastAsia" w:ascii="宋体" w:hAnsi="宋体"/>
              </w:rPr>
            </w:pPr>
            <w:r>
              <w:rPr>
                <w:rFonts w:ascii="宋体" w:hAnsi="宋体"/>
              </w:rPr>
              <w:t xml:space="preserve">   </w:t>
            </w:r>
            <w:r>
              <w:rPr>
                <w:rFonts w:hint="eastAsia" w:ascii="宋体" w:hAnsi="宋体"/>
              </w:rPr>
              <w:t>（二）成本法的账务处理</w:t>
            </w:r>
          </w:p>
          <w:p w14:paraId="6F492658">
            <w:r>
              <w:rPr>
                <w:rFonts w:ascii="宋体" w:hAnsi="宋体"/>
              </w:rPr>
              <w:t>   </w:t>
            </w:r>
            <w:r>
              <w:rPr>
                <w:rFonts w:hint="eastAsia"/>
              </w:rPr>
              <w:t>长期股权投资采用成本法核算的一般程序如下：</w:t>
            </w:r>
          </w:p>
          <w:p w14:paraId="6450E25F">
            <w:pPr>
              <w:rPr>
                <w:rFonts w:hint="eastAsia" w:ascii="宋体" w:hAnsi="宋体"/>
              </w:rPr>
            </w:pPr>
            <w:r>
              <w:rPr>
                <w:rFonts w:hint="eastAsia" w:ascii="宋体" w:hAnsi="宋体"/>
              </w:rPr>
              <w:t>（1）对初始投资成本不做调整；</w:t>
            </w:r>
          </w:p>
          <w:p w14:paraId="0E093FA4">
            <w:pPr>
              <w:rPr>
                <w:rFonts w:hint="eastAsia" w:ascii="宋体" w:hAnsi="宋体"/>
              </w:rPr>
            </w:pPr>
            <w:r>
              <w:rPr>
                <w:rFonts w:hint="eastAsia" w:ascii="宋体" w:hAnsi="宋体"/>
              </w:rPr>
              <w:t>（2）被投资单位宣告分派现金股利时，投资企业按持股比例确认为</w:t>
            </w:r>
            <w:r>
              <w:rPr>
                <w:rFonts w:ascii="宋体" w:hAnsi="宋体"/>
              </w:rPr>
              <w:t>“</w:t>
            </w:r>
            <w:r>
              <w:rPr>
                <w:rFonts w:hint="eastAsia" w:ascii="宋体" w:hAnsi="宋体"/>
              </w:rPr>
              <w:t>投资收益</w:t>
            </w:r>
            <w:r>
              <w:rPr>
                <w:rFonts w:ascii="宋体" w:hAnsi="宋体"/>
              </w:rPr>
              <w:t>”</w:t>
            </w:r>
          </w:p>
          <w:p w14:paraId="13DB23FD">
            <w:pPr>
              <w:rPr>
                <w:rFonts w:hint="eastAsia" w:ascii="宋体" w:hAnsi="宋体"/>
              </w:rPr>
            </w:pPr>
            <w:r>
              <w:rPr>
                <w:rFonts w:hint="eastAsia" w:ascii="宋体" w:hAnsi="宋体"/>
              </w:rPr>
              <w:t xml:space="preserve">借：应收股利      </w:t>
            </w:r>
          </w:p>
          <w:p w14:paraId="5900573B">
            <w:pPr>
              <w:rPr>
                <w:rFonts w:hint="eastAsia" w:ascii="宋体" w:hAnsi="宋体"/>
              </w:rPr>
            </w:pPr>
            <w:r>
              <w:rPr>
                <w:rFonts w:hint="eastAsia" w:ascii="宋体" w:hAnsi="宋体"/>
              </w:rPr>
              <w:t xml:space="preserve">   贷：投资收益</w:t>
            </w:r>
          </w:p>
          <w:p w14:paraId="7D1F66B8">
            <w:pPr>
              <w:rPr>
                <w:rFonts w:hint="eastAsia" w:ascii="宋体" w:hAnsi="宋体"/>
              </w:rPr>
            </w:pPr>
            <w:r>
              <w:rPr>
                <w:rFonts w:hint="eastAsia" w:ascii="宋体" w:hAnsi="宋体"/>
              </w:rPr>
              <w:t>（3）每年年底进行减值测试</w:t>
            </w:r>
          </w:p>
          <w:p w14:paraId="38B49D73">
            <w:pPr>
              <w:rPr>
                <w:rFonts w:hint="eastAsia" w:ascii="宋体" w:hAnsi="宋体"/>
              </w:rPr>
            </w:pPr>
            <w:r>
              <w:rPr>
                <w:rFonts w:hint="eastAsia" w:ascii="宋体" w:hAnsi="宋体"/>
              </w:rPr>
              <w:t>【例1】甲企业与乙企业同受丙集团控制，经过协议，2024年3月甲企业出资1000万元取得乙企业60%的股权，在合并当日乙企业所有者权益账面价值为2000万元；</w:t>
            </w:r>
          </w:p>
          <w:p w14:paraId="04092151">
            <w:pPr>
              <w:rPr>
                <w:rFonts w:hint="eastAsia" w:ascii="宋体" w:hAnsi="宋体"/>
              </w:rPr>
            </w:pPr>
            <w:r>
              <w:rPr>
                <w:rFonts w:hint="eastAsia" w:ascii="宋体" w:hAnsi="宋体"/>
              </w:rPr>
              <w:t>2024年年末乙企业实现净利润500万；</w:t>
            </w:r>
          </w:p>
          <w:p w14:paraId="6D4FE069">
            <w:pPr>
              <w:rPr>
                <w:rFonts w:hint="eastAsia" w:ascii="宋体" w:hAnsi="宋体"/>
              </w:rPr>
            </w:pPr>
            <w:r>
              <w:rPr>
                <w:rFonts w:hint="eastAsia" w:ascii="宋体" w:hAnsi="宋体"/>
              </w:rPr>
              <w:t>2025年4月乙企业宣告分派现金股利400万，并于5月20日发放。</w:t>
            </w:r>
          </w:p>
          <w:p w14:paraId="2C6120FE">
            <w:pPr>
              <w:rPr>
                <w:rFonts w:hint="eastAsia" w:ascii="宋体" w:hAnsi="宋体"/>
              </w:rPr>
            </w:pPr>
            <w:r>
              <w:rPr>
                <w:rFonts w:hint="eastAsia" w:ascii="宋体" w:hAnsi="宋体"/>
              </w:rPr>
              <w:t>2024年3月</w:t>
            </w:r>
          </w:p>
          <w:p w14:paraId="253B8C10">
            <w:pPr>
              <w:rPr>
                <w:rFonts w:hint="eastAsia" w:ascii="宋体" w:hAnsi="宋体"/>
              </w:rPr>
            </w:pPr>
            <w:r>
              <w:rPr>
                <w:rFonts w:hint="eastAsia" w:ascii="宋体" w:hAnsi="宋体"/>
              </w:rPr>
              <w:t>借：长期股权投资——乙    1200</w:t>
            </w:r>
          </w:p>
          <w:p w14:paraId="787908D7">
            <w:pPr>
              <w:rPr>
                <w:rFonts w:hint="eastAsia" w:ascii="宋体" w:hAnsi="宋体"/>
              </w:rPr>
            </w:pPr>
            <w:r>
              <w:rPr>
                <w:rFonts w:hint="eastAsia" w:ascii="宋体" w:hAnsi="宋体"/>
              </w:rPr>
              <w:t xml:space="preserve">   贷：银行存款         1000</w:t>
            </w:r>
          </w:p>
          <w:p w14:paraId="565527CD">
            <w:pPr>
              <w:rPr>
                <w:rFonts w:hint="eastAsia" w:ascii="宋体" w:hAnsi="宋体"/>
              </w:rPr>
            </w:pPr>
            <w:r>
              <w:rPr>
                <w:rFonts w:hint="eastAsia" w:ascii="宋体" w:hAnsi="宋体"/>
              </w:rPr>
              <w:t xml:space="preserve">       资本公积——资本溢价     200</w:t>
            </w:r>
          </w:p>
          <w:p w14:paraId="1BE4BB84">
            <w:pPr>
              <w:rPr>
                <w:rFonts w:hint="eastAsia" w:ascii="宋体" w:hAnsi="宋体"/>
              </w:rPr>
            </w:pPr>
            <w:r>
              <w:rPr>
                <w:rFonts w:hint="eastAsia" w:ascii="宋体" w:hAnsi="宋体"/>
              </w:rPr>
              <w:t>2024年末不做账</w:t>
            </w:r>
          </w:p>
          <w:p w14:paraId="30FA7AD7">
            <w:pPr>
              <w:rPr>
                <w:rFonts w:hint="eastAsia" w:ascii="宋体" w:hAnsi="宋体"/>
              </w:rPr>
            </w:pPr>
            <w:r>
              <w:rPr>
                <w:rFonts w:hint="eastAsia" w:ascii="宋体" w:hAnsi="宋体"/>
              </w:rPr>
              <w:t>2025年4月</w:t>
            </w:r>
          </w:p>
          <w:p w14:paraId="14475350">
            <w:pPr>
              <w:rPr>
                <w:rFonts w:hint="eastAsia" w:ascii="宋体" w:hAnsi="宋体"/>
              </w:rPr>
            </w:pPr>
            <w:r>
              <w:rPr>
                <w:rFonts w:hint="eastAsia" w:ascii="宋体" w:hAnsi="宋体"/>
              </w:rPr>
              <w:t xml:space="preserve">借：应收股利      240   </w:t>
            </w:r>
          </w:p>
          <w:p w14:paraId="0F53E94D">
            <w:pPr>
              <w:rPr>
                <w:rFonts w:hint="eastAsia" w:ascii="宋体" w:hAnsi="宋体"/>
              </w:rPr>
            </w:pPr>
            <w:r>
              <w:rPr>
                <w:rFonts w:hint="eastAsia" w:ascii="宋体" w:hAnsi="宋体"/>
              </w:rPr>
              <w:t xml:space="preserve">   贷：投资收益     240</w:t>
            </w:r>
          </w:p>
          <w:p w14:paraId="2129DC28">
            <w:pPr>
              <w:rPr>
                <w:rFonts w:hint="eastAsia" w:ascii="宋体" w:hAnsi="宋体"/>
              </w:rPr>
            </w:pPr>
            <w:r>
              <w:rPr>
                <w:rFonts w:hint="eastAsia" w:ascii="宋体" w:hAnsi="宋体"/>
              </w:rPr>
              <w:t>2025年5月</w:t>
            </w:r>
          </w:p>
          <w:p w14:paraId="5DEFB250">
            <w:pPr>
              <w:rPr>
                <w:rFonts w:hint="eastAsia" w:ascii="宋体" w:hAnsi="宋体"/>
              </w:rPr>
            </w:pPr>
            <w:r>
              <w:rPr>
                <w:rFonts w:hint="eastAsia" w:ascii="宋体" w:hAnsi="宋体"/>
              </w:rPr>
              <w:t>借：银行存款     240</w:t>
            </w:r>
          </w:p>
          <w:p w14:paraId="4F98815A">
            <w:pPr>
              <w:rPr>
                <w:rFonts w:hint="eastAsia" w:ascii="宋体" w:hAnsi="宋体"/>
              </w:rPr>
            </w:pPr>
            <w:r>
              <w:rPr>
                <w:rFonts w:hint="eastAsia" w:ascii="宋体" w:hAnsi="宋体"/>
              </w:rPr>
              <w:t xml:space="preserve">    贷：应收股利    240</w:t>
            </w:r>
          </w:p>
          <w:p w14:paraId="28A72ED1">
            <w:pPr>
              <w:rPr>
                <w:rFonts w:hint="eastAsia" w:ascii="宋体" w:hAnsi="宋体"/>
              </w:rPr>
            </w:pPr>
            <w:r>
              <w:rPr>
                <w:rFonts w:hint="eastAsia" w:ascii="宋体" w:hAnsi="宋体"/>
              </w:rPr>
              <w:t>【例2】A公司与B公司是不相关联的两家公司，经过协议，2024年4月A公司出资银行存款700万元和一项固定资产取得B  70%的股权，该项固定资产原价1200万，已提折旧500万，公允价值750万；</w:t>
            </w:r>
          </w:p>
          <w:p w14:paraId="30BBC897">
            <w:pPr>
              <w:rPr>
                <w:rFonts w:hint="eastAsia" w:ascii="宋体" w:hAnsi="宋体"/>
              </w:rPr>
            </w:pPr>
            <w:r>
              <w:rPr>
                <w:rFonts w:hint="eastAsia" w:ascii="宋体" w:hAnsi="宋体"/>
              </w:rPr>
              <w:t>2024年年末B公司实现净利润200万；</w:t>
            </w:r>
          </w:p>
          <w:p w14:paraId="2F0B1954">
            <w:pPr>
              <w:rPr>
                <w:rFonts w:hint="eastAsia" w:ascii="宋体" w:hAnsi="宋体"/>
              </w:rPr>
            </w:pPr>
            <w:r>
              <w:rPr>
                <w:rFonts w:hint="eastAsia" w:ascii="宋体" w:hAnsi="宋体"/>
              </w:rPr>
              <w:t>2025年5月5日B公司宣告分派现金股利150万，并于5月18日发放。</w:t>
            </w:r>
          </w:p>
          <w:p w14:paraId="57D78880">
            <w:pPr>
              <w:rPr>
                <w:rFonts w:hint="eastAsia" w:ascii="宋体" w:hAnsi="宋体"/>
              </w:rPr>
            </w:pPr>
            <w:r>
              <w:rPr>
                <w:rFonts w:hint="eastAsia" w:ascii="宋体" w:hAnsi="宋体"/>
              </w:rPr>
              <w:t>2024年4月</w:t>
            </w:r>
          </w:p>
          <w:p w14:paraId="029C804E">
            <w:pPr>
              <w:rPr>
                <w:rFonts w:hint="eastAsia" w:ascii="宋体" w:hAnsi="宋体"/>
              </w:rPr>
            </w:pPr>
            <w:r>
              <w:rPr>
                <w:rFonts w:hint="eastAsia" w:ascii="宋体" w:hAnsi="宋体"/>
              </w:rPr>
              <w:t>借：固定资产清理   700</w:t>
            </w:r>
          </w:p>
          <w:p w14:paraId="48F2CFBB">
            <w:pPr>
              <w:rPr>
                <w:rFonts w:hint="eastAsia" w:ascii="宋体" w:hAnsi="宋体"/>
              </w:rPr>
            </w:pPr>
            <w:r>
              <w:rPr>
                <w:rFonts w:hint="eastAsia" w:ascii="宋体" w:hAnsi="宋体"/>
              </w:rPr>
              <w:t xml:space="preserve">    累计折旧      500</w:t>
            </w:r>
          </w:p>
          <w:p w14:paraId="261816E6">
            <w:pPr>
              <w:rPr>
                <w:rFonts w:hint="eastAsia" w:ascii="宋体" w:hAnsi="宋体"/>
              </w:rPr>
            </w:pPr>
            <w:r>
              <w:rPr>
                <w:rFonts w:hint="eastAsia" w:ascii="宋体" w:hAnsi="宋体"/>
              </w:rPr>
              <w:t xml:space="preserve">   贷：固定资产   1200</w:t>
            </w:r>
          </w:p>
          <w:p w14:paraId="0533377F">
            <w:pPr>
              <w:rPr>
                <w:rFonts w:hint="eastAsia" w:ascii="宋体" w:hAnsi="宋体"/>
              </w:rPr>
            </w:pPr>
            <w:r>
              <w:rPr>
                <w:rFonts w:hint="eastAsia" w:ascii="宋体" w:hAnsi="宋体"/>
              </w:rPr>
              <w:t>借：长期股权投资——B    1547.4</w:t>
            </w:r>
          </w:p>
          <w:p w14:paraId="18E4B09F">
            <w:pPr>
              <w:rPr>
                <w:rFonts w:hint="eastAsia" w:ascii="宋体" w:hAnsi="宋体"/>
              </w:rPr>
            </w:pPr>
            <w:r>
              <w:rPr>
                <w:rFonts w:hint="eastAsia" w:ascii="宋体" w:hAnsi="宋体"/>
              </w:rPr>
              <w:t xml:space="preserve">   贷：银行存款            700</w:t>
            </w:r>
          </w:p>
          <w:p w14:paraId="1858810E">
            <w:pPr>
              <w:rPr>
                <w:rFonts w:hint="eastAsia" w:ascii="宋体" w:hAnsi="宋体"/>
              </w:rPr>
            </w:pPr>
            <w:r>
              <w:rPr>
                <w:rFonts w:hint="eastAsia" w:ascii="宋体" w:hAnsi="宋体"/>
              </w:rPr>
              <w:t xml:space="preserve">       固定资产清理        750</w:t>
            </w:r>
          </w:p>
          <w:p w14:paraId="165BBFE5">
            <w:pPr>
              <w:rPr>
                <w:rFonts w:hint="eastAsia" w:ascii="宋体" w:hAnsi="宋体"/>
              </w:rPr>
            </w:pPr>
            <w:r>
              <w:rPr>
                <w:rFonts w:hint="eastAsia" w:ascii="宋体" w:hAnsi="宋体"/>
              </w:rPr>
              <w:t xml:space="preserve">       应交税费——应交增值税（销项税额）     97.5</w:t>
            </w:r>
          </w:p>
          <w:p w14:paraId="58DD6472">
            <w:pPr>
              <w:rPr>
                <w:rFonts w:hint="eastAsia" w:ascii="宋体" w:hAnsi="宋体"/>
              </w:rPr>
            </w:pPr>
            <w:r>
              <w:rPr>
                <w:rFonts w:hint="eastAsia" w:ascii="宋体" w:hAnsi="宋体"/>
              </w:rPr>
              <w:t>借：固定资产清理       50</w:t>
            </w:r>
          </w:p>
          <w:p w14:paraId="4063425B">
            <w:pPr>
              <w:rPr>
                <w:rFonts w:hint="eastAsia" w:ascii="宋体" w:hAnsi="宋体"/>
              </w:rPr>
            </w:pPr>
            <w:r>
              <w:rPr>
                <w:rFonts w:hint="eastAsia" w:ascii="宋体" w:hAnsi="宋体"/>
              </w:rPr>
              <w:t>　贷：资产处置损益      50</w:t>
            </w:r>
          </w:p>
          <w:p w14:paraId="3AF567D6">
            <w:pPr>
              <w:rPr>
                <w:rFonts w:hint="eastAsia" w:ascii="宋体" w:hAnsi="宋体"/>
              </w:rPr>
            </w:pPr>
            <w:r>
              <w:rPr>
                <w:rFonts w:hint="eastAsia" w:ascii="宋体" w:hAnsi="宋体"/>
              </w:rPr>
              <w:t>2024年末不做账</w:t>
            </w:r>
          </w:p>
          <w:p w14:paraId="739D6138">
            <w:pPr>
              <w:rPr>
                <w:rFonts w:hint="eastAsia" w:ascii="宋体" w:hAnsi="宋体"/>
              </w:rPr>
            </w:pPr>
            <w:r>
              <w:rPr>
                <w:rFonts w:hint="eastAsia" w:ascii="宋体" w:hAnsi="宋体"/>
              </w:rPr>
              <w:t>2025年5月宣告发放</w:t>
            </w:r>
          </w:p>
          <w:p w14:paraId="77A7916F">
            <w:pPr>
              <w:rPr>
                <w:rFonts w:hint="eastAsia" w:ascii="宋体" w:hAnsi="宋体"/>
              </w:rPr>
            </w:pPr>
            <w:r>
              <w:rPr>
                <w:rFonts w:hint="eastAsia" w:ascii="宋体" w:hAnsi="宋体"/>
              </w:rPr>
              <w:t xml:space="preserve">借：应收股利      105   </w:t>
            </w:r>
          </w:p>
          <w:p w14:paraId="72834555">
            <w:pPr>
              <w:rPr>
                <w:rFonts w:hint="eastAsia" w:ascii="宋体" w:hAnsi="宋体"/>
              </w:rPr>
            </w:pPr>
            <w:r>
              <w:rPr>
                <w:rFonts w:hint="eastAsia" w:ascii="宋体" w:hAnsi="宋体"/>
              </w:rPr>
              <w:t xml:space="preserve">   贷：投资收益     105</w:t>
            </w:r>
          </w:p>
          <w:p w14:paraId="3107D161">
            <w:pPr>
              <w:rPr>
                <w:rFonts w:hint="eastAsia" w:ascii="宋体" w:hAnsi="宋体"/>
              </w:rPr>
            </w:pPr>
            <w:r>
              <w:rPr>
                <w:rFonts w:hint="eastAsia" w:ascii="宋体" w:hAnsi="宋体"/>
              </w:rPr>
              <w:t>实际收到时</w:t>
            </w:r>
          </w:p>
          <w:p w14:paraId="13F847B0">
            <w:pPr>
              <w:rPr>
                <w:rFonts w:hint="eastAsia" w:ascii="宋体" w:hAnsi="宋体"/>
              </w:rPr>
            </w:pPr>
            <w:r>
              <w:rPr>
                <w:rFonts w:hint="eastAsia" w:ascii="宋体" w:hAnsi="宋体"/>
              </w:rPr>
              <w:t>借：银行存款     105</w:t>
            </w:r>
          </w:p>
          <w:p w14:paraId="36E2EF6C">
            <w:pPr>
              <w:adjustRightInd w:val="0"/>
              <w:snapToGrid w:val="0"/>
              <w:ind w:firstLine="420"/>
              <w:rPr>
                <w:rFonts w:hint="eastAsia" w:ascii="宋体" w:hAnsi="宋体"/>
              </w:rPr>
            </w:pPr>
            <w:r>
              <w:rPr>
                <w:rFonts w:hint="eastAsia" w:ascii="宋体" w:hAnsi="宋体"/>
              </w:rPr>
              <w:t>贷：应收股利    105</w:t>
            </w:r>
            <w:r>
              <w:rPr>
                <w:rFonts w:ascii="宋体" w:hAnsi="宋体"/>
              </w:rPr>
              <w:t> </w:t>
            </w:r>
          </w:p>
          <w:p w14:paraId="3B07DCD3">
            <w:pPr>
              <w:spacing w:line="360" w:lineRule="exact"/>
              <w:rPr>
                <w:rFonts w:hint="eastAsia" w:ascii="宋体" w:hAnsi="宋体"/>
              </w:rPr>
            </w:pPr>
            <w:r>
              <w:rPr>
                <w:rFonts w:hint="eastAsia" w:ascii="宋体" w:hAnsi="宋体"/>
              </w:rPr>
              <w:t>三、长期股权投资核算的权益法</w:t>
            </w:r>
          </w:p>
          <w:p w14:paraId="37AF5548">
            <w:pPr>
              <w:spacing w:line="360" w:lineRule="exact"/>
              <w:rPr>
                <w:rFonts w:hint="eastAsia" w:ascii="宋体" w:hAnsi="宋体"/>
              </w:rPr>
            </w:pPr>
            <w:r>
              <w:rPr>
                <w:rFonts w:hint="eastAsia" w:ascii="宋体" w:hAnsi="宋体"/>
              </w:rPr>
              <w:t xml:space="preserve">    权益法，是指投资以初始投资成本计量后，在投资持有期间根据投资企业应享有被投资单位所有者权益份额的变动对投资账面价值进行调整的方法。</w:t>
            </w:r>
          </w:p>
          <w:p w14:paraId="5C6781B2">
            <w:pPr>
              <w:spacing w:line="360" w:lineRule="exact"/>
              <w:rPr>
                <w:rFonts w:hint="eastAsia" w:ascii="宋体" w:hAnsi="宋体"/>
              </w:rPr>
            </w:pPr>
            <w:r>
              <w:rPr>
                <w:rFonts w:hint="eastAsia" w:ascii="宋体" w:hAnsi="宋体"/>
              </w:rPr>
              <w:t>（一）权益法的适用范围</w:t>
            </w:r>
          </w:p>
          <w:p w14:paraId="09E78201">
            <w:pPr>
              <w:spacing w:line="360" w:lineRule="exact"/>
              <w:rPr>
                <w:rFonts w:hint="eastAsia" w:ascii="宋体" w:hAnsi="宋体"/>
              </w:rPr>
            </w:pPr>
            <w:r>
              <w:rPr>
                <w:rFonts w:hint="eastAsia" w:ascii="宋体" w:hAnsi="宋体"/>
              </w:rPr>
              <w:t>投资企业对被投资单位具有共同控制或重大影响时，长期股权投资应采用权益法核算。</w:t>
            </w:r>
          </w:p>
          <w:p w14:paraId="117308E7">
            <w:pPr>
              <w:spacing w:line="360" w:lineRule="exact"/>
              <w:rPr>
                <w:rFonts w:hint="eastAsia" w:ascii="宋体" w:hAnsi="宋体"/>
              </w:rPr>
            </w:pPr>
            <w:r>
              <w:rPr>
                <w:rFonts w:hint="eastAsia" w:ascii="宋体" w:hAnsi="宋体"/>
              </w:rPr>
              <w:t>（二）权益法的账务处理</w:t>
            </w:r>
          </w:p>
          <w:p w14:paraId="052943AA">
            <w:pPr>
              <w:spacing w:line="360" w:lineRule="exact"/>
              <w:rPr>
                <w:rFonts w:hint="eastAsia" w:ascii="宋体" w:hAnsi="宋体"/>
              </w:rPr>
            </w:pPr>
            <w:r>
              <w:rPr>
                <w:rFonts w:hint="eastAsia" w:ascii="宋体" w:hAnsi="宋体"/>
              </w:rPr>
              <w:t>长期股权投资采用权益法核算的一般程序如下：</w:t>
            </w:r>
          </w:p>
          <w:p w14:paraId="1B1577A6">
            <w:pPr>
              <w:spacing w:line="360" w:lineRule="exact"/>
            </w:pPr>
            <w:r>
              <w:rPr>
                <w:rFonts w:hint="eastAsia" w:ascii="宋体" w:hAnsi="宋体"/>
              </w:rPr>
              <w:t>1.</w:t>
            </w:r>
            <w:r>
              <w:rPr>
                <w:rFonts w:hint="eastAsia"/>
              </w:rPr>
              <w:t>初始投资或追加投资时，按照初始投资或追加投资时的投资成本增加长期股权投资的账面价值。</w:t>
            </w:r>
          </w:p>
          <w:p w14:paraId="219BD933">
            <w:pPr>
              <w:spacing w:line="360" w:lineRule="exact"/>
              <w:ind w:firstLine="210" w:firstLineChars="100"/>
              <w:rPr>
                <w:rFonts w:hint="eastAsia" w:ascii="宋体" w:hAnsi="宋体"/>
              </w:rPr>
            </w:pPr>
            <w:r>
              <w:rPr>
                <w:rFonts w:hint="eastAsia" w:ascii="宋体" w:hAnsi="宋体"/>
              </w:rPr>
              <w:t>A、长期股权投资的初始投资成本大于投资时应享有被投资单位可辨认净资产的公允价值的，不进行调整，构成长期股权投资成本。</w:t>
            </w:r>
          </w:p>
          <w:p w14:paraId="72E82E59">
            <w:pPr>
              <w:spacing w:line="360" w:lineRule="exact"/>
              <w:ind w:firstLine="210" w:firstLineChars="100"/>
              <w:rPr>
                <w:rFonts w:hint="eastAsia" w:ascii="宋体" w:hAnsi="宋体"/>
              </w:rPr>
            </w:pPr>
            <w:r>
              <w:rPr>
                <w:rFonts w:hint="eastAsia" w:ascii="宋体" w:hAnsi="宋体"/>
              </w:rPr>
              <w:t xml:space="preserve">B、长期股权投资的初始投资成本小于投资时应享有被投资单位可辨认净资产的公允价值的，应确认为营业外收入，同时调整长期股权投资成本。 </w:t>
            </w:r>
          </w:p>
          <w:p w14:paraId="50470EB5">
            <w:pPr>
              <w:spacing w:line="360" w:lineRule="exact"/>
              <w:rPr>
                <w:rFonts w:hint="eastAsia" w:ascii="宋体" w:hAnsi="宋体"/>
                <w:bCs/>
              </w:rPr>
            </w:pPr>
            <w:r>
              <w:rPr>
                <w:rFonts w:hint="eastAsia" w:ascii="宋体" w:hAnsi="宋体"/>
                <w:bCs/>
              </w:rPr>
              <w:t>【做中学4】：A公司以2000万元取得B公司30％的股权，取得投资时被投资单位可辨认净资产的公允价值为6000万元，如A公司能够对B公司施加重大影响，则A公司应进行的会计处理为：</w:t>
            </w:r>
          </w:p>
          <w:p w14:paraId="510C11B1">
            <w:pPr>
              <w:spacing w:line="360" w:lineRule="exact"/>
              <w:rPr>
                <w:rFonts w:hint="eastAsia" w:ascii="宋体" w:hAnsi="宋体"/>
                <w:bCs/>
              </w:rPr>
            </w:pPr>
            <w:r>
              <w:rPr>
                <w:rFonts w:hint="eastAsia" w:ascii="宋体" w:hAnsi="宋体"/>
                <w:bCs/>
              </w:rPr>
              <w:t>借：长期股权投资</w:t>
            </w:r>
            <w:r>
              <w:rPr>
                <w:rFonts w:ascii="宋体" w:hAnsi="宋体"/>
                <w:bCs/>
              </w:rPr>
              <w:t>——</w:t>
            </w:r>
            <w:r>
              <w:rPr>
                <w:rFonts w:hint="eastAsia" w:ascii="宋体" w:hAnsi="宋体"/>
                <w:bCs/>
              </w:rPr>
              <w:t>投资成本  2000</w:t>
            </w:r>
          </w:p>
          <w:p w14:paraId="570F8845">
            <w:pPr>
              <w:spacing w:line="360" w:lineRule="exact"/>
              <w:rPr>
                <w:rFonts w:hint="eastAsia" w:ascii="宋体" w:hAnsi="宋体"/>
                <w:bCs/>
              </w:rPr>
            </w:pPr>
            <w:r>
              <w:rPr>
                <w:rFonts w:hint="eastAsia" w:ascii="宋体" w:hAnsi="宋体"/>
                <w:bCs/>
              </w:rPr>
              <w:t xml:space="preserve">   贷：银行存款               2000</w:t>
            </w:r>
          </w:p>
          <w:p w14:paraId="09EB9829">
            <w:pPr>
              <w:spacing w:line="360" w:lineRule="exact"/>
              <w:rPr>
                <w:rFonts w:hint="eastAsia" w:ascii="宋体" w:hAnsi="宋体"/>
                <w:bCs/>
              </w:rPr>
            </w:pPr>
            <w:r>
              <w:rPr>
                <w:rFonts w:hint="eastAsia" w:ascii="宋体" w:hAnsi="宋体"/>
                <w:bCs/>
              </w:rPr>
              <w:t>如投资时B公司可辨认净资产的公允价值为7000万，则A公司应进行的处理为：</w:t>
            </w:r>
          </w:p>
          <w:p w14:paraId="2E390F3F">
            <w:pPr>
              <w:spacing w:line="360" w:lineRule="exact"/>
              <w:rPr>
                <w:rFonts w:hint="eastAsia" w:ascii="宋体" w:hAnsi="宋体"/>
                <w:bCs/>
              </w:rPr>
            </w:pPr>
            <w:r>
              <w:rPr>
                <w:rFonts w:hint="eastAsia" w:ascii="宋体" w:hAnsi="宋体"/>
                <w:bCs/>
              </w:rPr>
              <w:t xml:space="preserve">借：长期股权投资 </w:t>
            </w:r>
            <w:r>
              <w:rPr>
                <w:rFonts w:ascii="宋体" w:hAnsi="宋体"/>
                <w:bCs/>
              </w:rPr>
              <w:t>——</w:t>
            </w:r>
            <w:r>
              <w:rPr>
                <w:rFonts w:hint="eastAsia" w:ascii="宋体" w:hAnsi="宋体"/>
                <w:bCs/>
              </w:rPr>
              <w:t xml:space="preserve">投资成本    2000 </w:t>
            </w:r>
          </w:p>
          <w:p w14:paraId="5E0AC01F">
            <w:pPr>
              <w:spacing w:line="360" w:lineRule="exact"/>
              <w:rPr>
                <w:rFonts w:hint="eastAsia" w:ascii="宋体" w:hAnsi="宋体"/>
                <w:bCs/>
              </w:rPr>
            </w:pPr>
            <w:r>
              <w:rPr>
                <w:rFonts w:hint="eastAsia" w:ascii="宋体" w:hAnsi="宋体"/>
                <w:bCs/>
              </w:rPr>
              <w:t xml:space="preserve">   贷：银行存款               2000 </w:t>
            </w:r>
          </w:p>
          <w:p w14:paraId="5D79561A">
            <w:pPr>
              <w:spacing w:line="360" w:lineRule="exact"/>
              <w:rPr>
                <w:rFonts w:hint="eastAsia" w:ascii="宋体" w:hAnsi="宋体"/>
                <w:bCs/>
              </w:rPr>
            </w:pPr>
            <w:r>
              <w:rPr>
                <w:rFonts w:hint="eastAsia" w:ascii="宋体" w:hAnsi="宋体"/>
                <w:bCs/>
              </w:rPr>
              <w:t>借：长期股权投资</w:t>
            </w:r>
            <w:r>
              <w:rPr>
                <w:rFonts w:ascii="宋体" w:hAnsi="宋体"/>
                <w:bCs/>
              </w:rPr>
              <w:t>——</w:t>
            </w:r>
            <w:r>
              <w:rPr>
                <w:rFonts w:hint="eastAsia" w:ascii="宋体" w:hAnsi="宋体"/>
                <w:bCs/>
              </w:rPr>
              <w:t xml:space="preserve">投资成本    100 </w:t>
            </w:r>
          </w:p>
          <w:p w14:paraId="12E9126B">
            <w:pPr>
              <w:spacing w:line="360" w:lineRule="exact"/>
              <w:rPr>
                <w:rFonts w:hint="eastAsia" w:ascii="宋体" w:hAnsi="宋体"/>
                <w:bCs/>
              </w:rPr>
            </w:pPr>
            <w:r>
              <w:rPr>
                <w:rFonts w:hint="eastAsia" w:ascii="宋体" w:hAnsi="宋体"/>
                <w:bCs/>
              </w:rPr>
              <w:t xml:space="preserve">    贷：营业外收入        100            </w:t>
            </w:r>
          </w:p>
          <w:p w14:paraId="127446B9">
            <w:pPr>
              <w:spacing w:line="360" w:lineRule="exact"/>
              <w:rPr>
                <w:rFonts w:hint="eastAsia" w:ascii="宋体" w:hAnsi="宋体"/>
                <w:bCs/>
              </w:rPr>
            </w:pPr>
            <w:r>
              <w:rPr>
                <w:rFonts w:hint="eastAsia" w:ascii="宋体" w:hAnsi="宋体"/>
                <w:bCs/>
              </w:rPr>
              <w:t>２．损益调整</w:t>
            </w:r>
          </w:p>
          <w:p w14:paraId="11C9F55C">
            <w:pPr>
              <w:spacing w:line="360" w:lineRule="exact"/>
              <w:rPr>
                <w:rFonts w:hint="eastAsia" w:ascii="宋体" w:hAnsi="宋体"/>
                <w:bCs/>
              </w:rPr>
            </w:pPr>
            <w:r>
              <w:rPr>
                <w:rFonts w:hint="eastAsia" w:ascii="宋体" w:hAnsi="宋体"/>
                <w:bCs/>
              </w:rPr>
              <w:t>投资后，随着被投资单位所有者权益的变动而相应调整增加或减少长期股权投资的账面价值。并分别以下情况处理：</w:t>
            </w:r>
          </w:p>
          <w:p w14:paraId="0BD68F36">
            <w:pPr>
              <w:tabs>
                <w:tab w:val="left" w:pos="720"/>
              </w:tabs>
              <w:spacing w:line="360" w:lineRule="exact"/>
              <w:rPr>
                <w:rFonts w:hint="eastAsia" w:ascii="宋体" w:hAnsi="宋体"/>
                <w:bCs/>
              </w:rPr>
            </w:pPr>
            <w:r>
              <w:rPr>
                <w:rFonts w:hint="eastAsia" w:ascii="宋体" w:hAnsi="宋体"/>
                <w:bCs/>
              </w:rPr>
              <w:t>（１）属于被投资单位当年实现的净利润而影响的所有者权益的变动，投资企业应按所持表决权资本比例计算应享有的份额,增加长期股权投资的账面价值,并确认为当期投资收益，</w:t>
            </w:r>
          </w:p>
          <w:p w14:paraId="4140B45A">
            <w:pPr>
              <w:tabs>
                <w:tab w:val="left" w:pos="720"/>
              </w:tabs>
              <w:spacing w:line="360" w:lineRule="exact"/>
              <w:rPr>
                <w:rFonts w:hint="eastAsia" w:ascii="宋体" w:hAnsi="宋体"/>
                <w:bCs/>
              </w:rPr>
            </w:pPr>
            <w:r>
              <w:rPr>
                <w:rFonts w:hint="eastAsia" w:ascii="宋体" w:hAnsi="宋体"/>
                <w:bCs/>
              </w:rPr>
              <w:t>借：长期股权投资</w:t>
            </w:r>
            <w:r>
              <w:rPr>
                <w:rFonts w:ascii="宋体" w:hAnsi="宋体"/>
                <w:bCs/>
              </w:rPr>
              <w:t>——</w:t>
            </w:r>
            <w:r>
              <w:rPr>
                <w:rFonts w:hint="eastAsia" w:ascii="宋体" w:hAnsi="宋体"/>
                <w:bCs/>
              </w:rPr>
              <w:t>损益调整</w:t>
            </w:r>
          </w:p>
          <w:p w14:paraId="6A53C133">
            <w:pPr>
              <w:tabs>
                <w:tab w:val="left" w:pos="720"/>
              </w:tabs>
              <w:spacing w:line="360" w:lineRule="exact"/>
              <w:rPr>
                <w:rFonts w:hint="eastAsia" w:ascii="宋体" w:hAnsi="宋体"/>
                <w:bCs/>
              </w:rPr>
            </w:pPr>
            <w:r>
              <w:rPr>
                <w:rFonts w:hint="eastAsia" w:ascii="宋体" w:hAnsi="宋体"/>
                <w:bCs/>
              </w:rPr>
              <w:t xml:space="preserve">    贷：投资收益</w:t>
            </w:r>
          </w:p>
          <w:p w14:paraId="2A27BFEF">
            <w:pPr>
              <w:spacing w:line="360" w:lineRule="exact"/>
              <w:rPr>
                <w:rFonts w:hint="eastAsia" w:ascii="宋体" w:hAnsi="宋体"/>
                <w:bCs/>
              </w:rPr>
            </w:pPr>
            <w:r>
              <w:rPr>
                <w:rFonts w:hint="eastAsia" w:ascii="宋体" w:hAnsi="宋体"/>
                <w:bCs/>
              </w:rPr>
              <w:t>【单选题1】甲公司2024年1月1日以3 000万元的价格购入乙公司30%的股份，另支付相关费用10万元。购入时乙公司可辨认净资产的公允价值为11 000万元（假定乙公司各项可辨认资产、负债的公允价值与账面价值相等）。乙公司2024年实现净利润600万元。甲公司取得该项投资后对乙公司具有重大影响。假定不考虑其他因素，该投资对甲公司2024年度利润总额的影响为（　　）万元。</w:t>
            </w:r>
            <w:r>
              <w:rPr>
                <w:rFonts w:hint="eastAsia" w:ascii="宋体" w:hAnsi="宋体"/>
                <w:bCs/>
              </w:rPr>
              <w:cr/>
            </w:r>
            <w:r>
              <w:rPr>
                <w:rFonts w:hint="eastAsia" w:ascii="宋体" w:hAnsi="宋体"/>
                <w:bCs/>
              </w:rPr>
              <w:t>A.470</w:t>
            </w:r>
            <w:r>
              <w:rPr>
                <w:rFonts w:hint="eastAsia" w:ascii="宋体" w:hAnsi="宋体"/>
                <w:bCs/>
              </w:rPr>
              <w:tab/>
            </w:r>
            <w:r>
              <w:rPr>
                <w:rFonts w:hint="eastAsia" w:ascii="宋体" w:hAnsi="宋体"/>
                <w:bCs/>
              </w:rPr>
              <w:t>B.180</w:t>
            </w:r>
            <w:r>
              <w:rPr>
                <w:rFonts w:hint="eastAsia" w:ascii="宋体" w:hAnsi="宋体"/>
                <w:bCs/>
              </w:rPr>
              <w:tab/>
            </w:r>
            <w:r>
              <w:rPr>
                <w:rFonts w:hint="eastAsia" w:ascii="宋体" w:hAnsi="宋体"/>
                <w:bCs/>
              </w:rPr>
              <w:t>C.290</w:t>
            </w:r>
            <w:r>
              <w:rPr>
                <w:rFonts w:hint="eastAsia" w:ascii="宋体" w:hAnsi="宋体"/>
                <w:bCs/>
              </w:rPr>
              <w:tab/>
            </w:r>
            <w:r>
              <w:rPr>
                <w:rFonts w:hint="eastAsia" w:ascii="宋体" w:hAnsi="宋体"/>
                <w:bCs/>
              </w:rPr>
              <w:t>D.480</w:t>
            </w:r>
            <w:r>
              <w:rPr>
                <w:rFonts w:hint="eastAsia" w:ascii="宋体" w:hAnsi="宋体"/>
                <w:bCs/>
              </w:rPr>
              <w:cr/>
            </w:r>
            <w:r>
              <w:rPr>
                <w:rFonts w:hint="eastAsia" w:ascii="宋体" w:hAnsi="宋体"/>
                <w:bCs/>
              </w:rPr>
              <w:t>【答案】A</w:t>
            </w:r>
          </w:p>
          <w:p w14:paraId="51FAF7B5">
            <w:pPr>
              <w:spacing w:line="360" w:lineRule="exact"/>
              <w:rPr>
                <w:rFonts w:hint="eastAsia" w:ascii="宋体" w:hAnsi="宋体"/>
                <w:bCs/>
              </w:rPr>
            </w:pPr>
            <w:r>
              <w:rPr>
                <w:rFonts w:hint="eastAsia" w:ascii="宋体" w:hAnsi="宋体"/>
                <w:bCs/>
              </w:rPr>
              <w:t>【解析】该投资对甲公司2024年度利润总额的影响=［11 000×30%-（3 000+10）］+600×30%=470（万元）。</w:t>
            </w:r>
            <w:r>
              <w:rPr>
                <w:rFonts w:hint="eastAsia" w:ascii="宋体" w:hAnsi="宋体"/>
                <w:bCs/>
              </w:rPr>
              <w:cr/>
            </w:r>
            <w:r>
              <w:rPr>
                <w:rFonts w:hint="eastAsia" w:ascii="宋体" w:hAnsi="宋体"/>
                <w:bCs/>
              </w:rPr>
              <w:t>借：长期股权投资</w:t>
            </w:r>
            <w:r>
              <w:rPr>
                <w:rFonts w:ascii="宋体" w:hAnsi="宋体"/>
                <w:bCs/>
              </w:rPr>
              <w:t>——</w:t>
            </w:r>
            <w:r>
              <w:rPr>
                <w:rFonts w:hint="eastAsia" w:ascii="宋体" w:hAnsi="宋体"/>
                <w:bCs/>
              </w:rPr>
              <w:t>投资成本  3010</w:t>
            </w:r>
          </w:p>
          <w:p w14:paraId="23FDCA53">
            <w:pPr>
              <w:spacing w:line="360" w:lineRule="exact"/>
              <w:rPr>
                <w:rFonts w:hint="eastAsia" w:ascii="宋体" w:hAnsi="宋体"/>
                <w:bCs/>
              </w:rPr>
            </w:pPr>
            <w:r>
              <w:rPr>
                <w:rFonts w:hint="eastAsia" w:ascii="宋体" w:hAnsi="宋体"/>
                <w:bCs/>
              </w:rPr>
              <w:t xml:space="preserve">   贷：银行存款                3010</w:t>
            </w:r>
          </w:p>
          <w:p w14:paraId="5A479763">
            <w:pPr>
              <w:spacing w:line="360" w:lineRule="exact"/>
              <w:rPr>
                <w:rFonts w:hint="eastAsia" w:ascii="宋体" w:hAnsi="宋体"/>
                <w:bCs/>
              </w:rPr>
            </w:pPr>
            <w:r>
              <w:rPr>
                <w:rFonts w:hint="eastAsia" w:ascii="宋体" w:hAnsi="宋体"/>
                <w:bCs/>
              </w:rPr>
              <w:t>借：长期股权投资</w:t>
            </w:r>
            <w:r>
              <w:rPr>
                <w:rFonts w:ascii="宋体" w:hAnsi="宋体"/>
                <w:bCs/>
              </w:rPr>
              <w:t>——</w:t>
            </w:r>
            <w:r>
              <w:rPr>
                <w:rFonts w:hint="eastAsia" w:ascii="宋体" w:hAnsi="宋体"/>
                <w:bCs/>
              </w:rPr>
              <w:t>投资成本    290</w:t>
            </w:r>
          </w:p>
          <w:p w14:paraId="07878483">
            <w:pPr>
              <w:tabs>
                <w:tab w:val="left" w:pos="720"/>
              </w:tabs>
              <w:spacing w:line="360" w:lineRule="exact"/>
              <w:rPr>
                <w:rFonts w:hint="eastAsia" w:ascii="宋体" w:hAnsi="宋体"/>
                <w:bCs/>
              </w:rPr>
            </w:pPr>
            <w:r>
              <w:rPr>
                <w:rFonts w:hint="eastAsia" w:ascii="宋体" w:hAnsi="宋体"/>
                <w:bCs/>
              </w:rPr>
              <w:t xml:space="preserve">    贷：营业外收入               290 </w:t>
            </w:r>
          </w:p>
          <w:p w14:paraId="74F35D5E">
            <w:pPr>
              <w:tabs>
                <w:tab w:val="left" w:pos="720"/>
              </w:tabs>
              <w:spacing w:line="360" w:lineRule="exact"/>
              <w:rPr>
                <w:rFonts w:hint="eastAsia" w:ascii="宋体" w:hAnsi="宋体"/>
                <w:bCs/>
              </w:rPr>
            </w:pPr>
            <w:r>
              <w:rPr>
                <w:rFonts w:hint="eastAsia" w:ascii="宋体" w:hAnsi="宋体"/>
                <w:bCs/>
              </w:rPr>
              <w:t>借：长期股权投资</w:t>
            </w:r>
            <w:r>
              <w:rPr>
                <w:rFonts w:ascii="宋体" w:hAnsi="宋体"/>
                <w:bCs/>
              </w:rPr>
              <w:t>——</w:t>
            </w:r>
            <w:r>
              <w:rPr>
                <w:rFonts w:hint="eastAsia" w:ascii="宋体" w:hAnsi="宋体"/>
                <w:bCs/>
              </w:rPr>
              <w:t>损益调整    180</w:t>
            </w:r>
          </w:p>
          <w:p w14:paraId="3751DFCD">
            <w:pPr>
              <w:tabs>
                <w:tab w:val="left" w:pos="720"/>
              </w:tabs>
              <w:spacing w:line="360" w:lineRule="exact"/>
              <w:rPr>
                <w:rFonts w:hint="eastAsia" w:ascii="宋体" w:hAnsi="宋体"/>
                <w:bCs/>
              </w:rPr>
            </w:pPr>
            <w:r>
              <w:rPr>
                <w:rFonts w:hint="eastAsia" w:ascii="宋体" w:hAnsi="宋体"/>
                <w:bCs/>
              </w:rPr>
              <w:t xml:space="preserve">    贷：投资收益                 180</w:t>
            </w:r>
          </w:p>
          <w:p w14:paraId="5B0390AA">
            <w:pPr>
              <w:tabs>
                <w:tab w:val="left" w:pos="720"/>
              </w:tabs>
              <w:spacing w:line="360" w:lineRule="exact"/>
              <w:rPr>
                <w:rFonts w:hint="eastAsia" w:ascii="宋体" w:hAnsi="宋体"/>
                <w:bCs/>
              </w:rPr>
            </w:pPr>
            <w:r>
              <w:rPr>
                <w:rFonts w:hint="eastAsia" w:ascii="宋体" w:hAnsi="宋体"/>
                <w:bCs/>
              </w:rPr>
              <w:t>（2）在被投资单位账面净利润的基础上计算投资收益时,还应考虑以下因素对净利润的影响，并进行适当调整:</w:t>
            </w:r>
            <w:r>
              <w:rPr>
                <w:rFonts w:hint="eastAsia" w:ascii="宋体" w:hAnsi="宋体"/>
                <w:bCs/>
              </w:rPr>
              <w:cr/>
            </w:r>
            <w:r>
              <w:rPr>
                <w:rFonts w:hint="eastAsia" w:ascii="宋体" w:hAnsi="宋体"/>
                <w:bCs/>
              </w:rPr>
              <w:t>①被投资单位采用的会计政策及会计期间与投资方不一致的,应按投资方的会计政策及会计期间对被投资单位的财务报表进行调整。</w:t>
            </w:r>
            <w:r>
              <w:rPr>
                <w:rFonts w:hint="eastAsia" w:ascii="宋体" w:hAnsi="宋体"/>
                <w:bCs/>
              </w:rPr>
              <w:cr/>
            </w:r>
            <w:r>
              <w:rPr>
                <w:rFonts w:hint="eastAsia" w:ascii="宋体" w:hAnsi="宋体"/>
                <w:bCs/>
              </w:rPr>
              <w:t>②投资方在确认应享有被投资单位净损益的份额时，应当以取得投资时被投资单位可辨认净资产的公允价值为基础，对被投资单位的净利润进行调整后确认。</w:t>
            </w:r>
          </w:p>
          <w:p w14:paraId="32D1B7C1">
            <w:pPr>
              <w:spacing w:line="360" w:lineRule="exact"/>
              <w:rPr>
                <w:rFonts w:hint="eastAsia" w:ascii="宋体" w:hAnsi="宋体"/>
                <w:bCs/>
              </w:rPr>
            </w:pPr>
            <w:r>
              <w:rPr>
                <w:rFonts w:hint="eastAsia" w:ascii="宋体" w:hAnsi="宋体" w:cs="宋体"/>
                <w:color w:val="000000"/>
                <w:szCs w:val="21"/>
              </w:rPr>
              <w:t>【单选题2】2024年1月1日，甲公司以银行存款</w:t>
            </w:r>
            <w:r>
              <w:rPr>
                <w:rFonts w:hint="eastAsia" w:ascii="宋体" w:hAnsi="宋体" w:cs="宋体"/>
                <w:i/>
                <w:color w:val="000000"/>
                <w:szCs w:val="21"/>
              </w:rPr>
              <w:t>2 500万元</w:t>
            </w:r>
            <w:r>
              <w:rPr>
                <w:rFonts w:hint="eastAsia" w:ascii="宋体" w:hAnsi="宋体" w:cs="宋体"/>
                <w:color w:val="000000"/>
                <w:szCs w:val="21"/>
              </w:rPr>
              <w:t>取得乙公司20%有表决权的股份，对乙公司具有重大影响，采用权益法核算；乙公司当日可辨认净资产的账面价值为12 000万元，各项可辨认资产、负债的公允价值与其账面价值均相同。乙公司2024年度实现的净利润为1 000万元。不考虑其他因素，2024年12月31日，甲公司该项投资在资产负债表中应列示的年末余额为（　　）万元。</w:t>
            </w:r>
            <w:r>
              <w:rPr>
                <w:rFonts w:hint="eastAsia" w:ascii="宋体" w:hAnsi="宋体" w:cs="宋体"/>
                <w:color w:val="000000"/>
                <w:szCs w:val="21"/>
              </w:rPr>
              <w:cr/>
            </w:r>
            <w:r>
              <w:rPr>
                <w:rFonts w:hint="eastAsia" w:ascii="宋体" w:hAnsi="宋体" w:cs="宋体"/>
                <w:color w:val="000000"/>
                <w:szCs w:val="21"/>
              </w:rPr>
              <w:t xml:space="preserve">A.2 500  </w:t>
            </w:r>
            <w:r>
              <w:rPr>
                <w:rFonts w:hint="eastAsia" w:ascii="宋体" w:hAnsi="宋体" w:cs="宋体"/>
                <w:color w:val="000000"/>
                <w:szCs w:val="21"/>
              </w:rPr>
              <w:tab/>
            </w:r>
            <w:r>
              <w:rPr>
                <w:rFonts w:hint="eastAsia" w:ascii="宋体" w:hAnsi="宋体" w:cs="宋体"/>
                <w:color w:val="000000"/>
                <w:szCs w:val="21"/>
              </w:rPr>
              <w:t xml:space="preserve">B.2 400   </w:t>
            </w:r>
            <w:r>
              <w:rPr>
                <w:rFonts w:hint="eastAsia" w:ascii="宋体" w:hAnsi="宋体" w:cs="宋体"/>
                <w:color w:val="000000"/>
                <w:szCs w:val="21"/>
              </w:rPr>
              <w:tab/>
            </w:r>
            <w:r>
              <w:rPr>
                <w:rFonts w:hint="eastAsia" w:ascii="宋体" w:hAnsi="宋体" w:cs="宋体"/>
                <w:color w:val="000000"/>
                <w:szCs w:val="21"/>
              </w:rPr>
              <w:t xml:space="preserve">C.2 600   </w:t>
            </w:r>
            <w:r>
              <w:rPr>
                <w:rFonts w:hint="eastAsia" w:ascii="宋体" w:hAnsi="宋体" w:cs="宋体"/>
                <w:color w:val="000000"/>
                <w:szCs w:val="21"/>
              </w:rPr>
              <w:tab/>
            </w:r>
            <w:r>
              <w:rPr>
                <w:rFonts w:hint="eastAsia" w:ascii="宋体" w:hAnsi="宋体" w:cs="宋体"/>
                <w:color w:val="000000"/>
                <w:szCs w:val="21"/>
              </w:rPr>
              <w:t>D.2 700</w:t>
            </w:r>
            <w:r>
              <w:rPr>
                <w:rFonts w:hint="eastAsia" w:ascii="宋体" w:hAnsi="宋体" w:cs="宋体"/>
                <w:color w:val="000000"/>
                <w:szCs w:val="21"/>
              </w:rPr>
              <w:cr/>
            </w:r>
            <w:r>
              <w:rPr>
                <w:rFonts w:hint="eastAsia" w:ascii="宋体" w:hAnsi="宋体" w:cs="宋体"/>
                <w:color w:val="000000"/>
                <w:szCs w:val="21"/>
              </w:rPr>
              <w:t>【答案】D</w:t>
            </w:r>
            <w:r>
              <w:rPr>
                <w:rFonts w:hint="eastAsia" w:ascii="宋体" w:hAnsi="宋体" w:cs="宋体"/>
                <w:color w:val="000000"/>
                <w:szCs w:val="21"/>
              </w:rPr>
              <w:cr/>
            </w:r>
            <w:r>
              <w:rPr>
                <w:rFonts w:hint="eastAsia" w:ascii="宋体" w:hAnsi="宋体" w:cs="宋体"/>
                <w:color w:val="000000"/>
                <w:szCs w:val="21"/>
              </w:rPr>
              <w:t>【解析】2024年12月31日，甲公司该项投资在资产负债表中应列示的年末余额=2 500+ 1 000×20%=2 700（万元）。</w:t>
            </w:r>
            <w:r>
              <w:rPr>
                <w:rFonts w:hint="eastAsia" w:ascii="宋体" w:hAnsi="宋体" w:cs="宋体"/>
                <w:color w:val="000000"/>
                <w:szCs w:val="21"/>
              </w:rPr>
              <w:cr/>
            </w:r>
            <w:r>
              <w:rPr>
                <w:rFonts w:hint="eastAsia" w:ascii="宋体" w:hAnsi="宋体"/>
                <w:bCs/>
              </w:rPr>
              <w:t>借：长期股权投资</w:t>
            </w:r>
            <w:r>
              <w:rPr>
                <w:rFonts w:ascii="宋体" w:hAnsi="宋体"/>
                <w:bCs/>
              </w:rPr>
              <w:t>——</w:t>
            </w:r>
            <w:r>
              <w:rPr>
                <w:rFonts w:hint="eastAsia" w:ascii="宋体" w:hAnsi="宋体"/>
                <w:bCs/>
              </w:rPr>
              <w:t>投资成本  2500</w:t>
            </w:r>
          </w:p>
          <w:p w14:paraId="32833377">
            <w:pPr>
              <w:spacing w:line="360" w:lineRule="exact"/>
              <w:rPr>
                <w:rFonts w:hint="eastAsia" w:ascii="宋体" w:hAnsi="宋体"/>
                <w:bCs/>
              </w:rPr>
            </w:pPr>
            <w:r>
              <w:rPr>
                <w:rFonts w:hint="eastAsia" w:ascii="宋体" w:hAnsi="宋体"/>
                <w:bCs/>
              </w:rPr>
              <w:t xml:space="preserve">   贷：银行存款                2500</w:t>
            </w:r>
          </w:p>
          <w:p w14:paraId="6E5A3997">
            <w:pPr>
              <w:tabs>
                <w:tab w:val="left" w:pos="720"/>
              </w:tabs>
              <w:spacing w:line="360" w:lineRule="exact"/>
              <w:rPr>
                <w:rFonts w:hint="eastAsia" w:ascii="宋体" w:hAnsi="宋体"/>
                <w:bCs/>
              </w:rPr>
            </w:pPr>
            <w:r>
              <w:rPr>
                <w:rFonts w:hint="eastAsia" w:ascii="宋体" w:hAnsi="宋体"/>
                <w:bCs/>
              </w:rPr>
              <w:t>借：长期股权投资</w:t>
            </w:r>
            <w:r>
              <w:rPr>
                <w:rFonts w:ascii="宋体" w:hAnsi="宋体"/>
                <w:bCs/>
              </w:rPr>
              <w:t>——</w:t>
            </w:r>
            <w:r>
              <w:rPr>
                <w:rFonts w:hint="eastAsia" w:ascii="宋体" w:hAnsi="宋体"/>
                <w:bCs/>
              </w:rPr>
              <w:t>损益调整    200</w:t>
            </w:r>
          </w:p>
          <w:p w14:paraId="16603C23">
            <w:pPr>
              <w:tabs>
                <w:tab w:val="left" w:pos="720"/>
              </w:tabs>
              <w:spacing w:line="360" w:lineRule="exact"/>
              <w:rPr>
                <w:rFonts w:hint="eastAsia" w:ascii="宋体" w:hAnsi="宋体"/>
                <w:bCs/>
              </w:rPr>
            </w:pPr>
            <w:r>
              <w:rPr>
                <w:rFonts w:hint="eastAsia" w:ascii="宋体" w:hAnsi="宋体"/>
                <w:bCs/>
              </w:rPr>
              <w:t xml:space="preserve">    贷：投资收益                 200</w:t>
            </w:r>
          </w:p>
          <w:p w14:paraId="04EFBBF2">
            <w:pPr>
              <w:spacing w:line="360" w:lineRule="exact"/>
              <w:rPr>
                <w:rFonts w:hint="eastAsia" w:ascii="宋体" w:hAnsi="宋体" w:cs="宋体"/>
                <w:color w:val="000000"/>
                <w:szCs w:val="21"/>
              </w:rPr>
            </w:pPr>
            <w:r>
              <w:rPr>
                <w:rFonts w:hint="eastAsia" w:ascii="宋体" w:hAnsi="宋体" w:cs="宋体"/>
                <w:color w:val="000000"/>
                <w:szCs w:val="21"/>
              </w:rPr>
              <w:t>【基础知识题1】甲公司于2×24年1月1日取得乙企业30%的股权，取得投资时被投资单位的固定资产公允价值为1 200万元，账面价值为600万元，固定资产的预计尚可使用年限为10年，净残值为零，按照直线法计提折旧。被投资单位2×24年度利润表中净利润为500万元。</w:t>
            </w:r>
          </w:p>
          <w:p w14:paraId="7C09F359">
            <w:pPr>
              <w:spacing w:line="360" w:lineRule="exact"/>
              <w:rPr>
                <w:rFonts w:hint="eastAsia" w:ascii="宋体" w:hAnsi="宋体" w:cs="宋体"/>
                <w:color w:val="000000"/>
                <w:szCs w:val="21"/>
              </w:rPr>
            </w:pPr>
            <w:r>
              <w:rPr>
                <w:rFonts w:hint="eastAsia" w:ascii="宋体" w:hAnsi="宋体" w:cs="宋体"/>
                <w:color w:val="000000"/>
                <w:szCs w:val="21"/>
              </w:rPr>
              <w:t>　　①被投资方的公允折旧口径＝1 200÷10＝120（万元）；</w:t>
            </w:r>
            <w:r>
              <w:rPr>
                <w:rFonts w:hint="eastAsia" w:ascii="宋体" w:hAnsi="宋体" w:cs="宋体"/>
                <w:color w:val="000000"/>
                <w:szCs w:val="21"/>
              </w:rPr>
              <w:br w:type="textWrapping"/>
            </w:r>
            <w:r>
              <w:rPr>
                <w:rFonts w:hint="eastAsia" w:ascii="宋体" w:hAnsi="宋体" w:cs="宋体"/>
                <w:color w:val="000000"/>
                <w:szCs w:val="21"/>
              </w:rPr>
              <w:t>　　②被投资方的账面折旧口径＝600÷10＝60（万元）；</w:t>
            </w:r>
            <w:r>
              <w:rPr>
                <w:rFonts w:hint="eastAsia" w:ascii="宋体" w:hAnsi="宋体" w:cs="宋体"/>
                <w:color w:val="000000"/>
                <w:szCs w:val="21"/>
              </w:rPr>
              <w:br w:type="textWrapping"/>
            </w:r>
            <w:r>
              <w:rPr>
                <w:rFonts w:hint="eastAsia" w:ascii="宋体" w:hAnsi="宋体" w:cs="宋体"/>
                <w:color w:val="000000"/>
                <w:szCs w:val="21"/>
              </w:rPr>
              <w:t>　　③因折旧造成的差异为60万元（120－60）；</w:t>
            </w:r>
            <w:r>
              <w:rPr>
                <w:rFonts w:hint="eastAsia" w:ascii="宋体" w:hAnsi="宋体" w:cs="宋体"/>
                <w:color w:val="000000"/>
                <w:szCs w:val="21"/>
              </w:rPr>
              <w:br w:type="textWrapping"/>
            </w:r>
            <w:r>
              <w:rPr>
                <w:rFonts w:hint="eastAsia" w:ascii="宋体" w:hAnsi="宋体" w:cs="宋体"/>
                <w:color w:val="000000"/>
                <w:szCs w:val="21"/>
              </w:rPr>
              <w:t>　　④由此调整的被投资方公允净利润＝500－60＝440（万元）；</w:t>
            </w:r>
            <w:r>
              <w:rPr>
                <w:rFonts w:hint="eastAsia" w:ascii="宋体" w:hAnsi="宋体" w:cs="宋体"/>
                <w:color w:val="000000"/>
                <w:szCs w:val="21"/>
              </w:rPr>
              <w:br w:type="textWrapping"/>
            </w:r>
            <w:r>
              <w:rPr>
                <w:rFonts w:hint="eastAsia" w:ascii="宋体" w:hAnsi="宋体" w:cs="宋体"/>
                <w:color w:val="000000"/>
                <w:szCs w:val="21"/>
              </w:rPr>
              <w:t>　　⑤投资方由此认定的投资收益＝440×30%＝132（万元）；</w:t>
            </w:r>
            <w:r>
              <w:rPr>
                <w:rFonts w:hint="eastAsia" w:ascii="宋体" w:hAnsi="宋体" w:cs="宋体"/>
                <w:color w:val="000000"/>
                <w:szCs w:val="21"/>
              </w:rPr>
              <w:br w:type="textWrapping"/>
            </w:r>
            <w:r>
              <w:rPr>
                <w:rFonts w:hint="eastAsia" w:ascii="宋体" w:hAnsi="宋体" w:cs="宋体"/>
                <w:color w:val="000000"/>
                <w:szCs w:val="21"/>
              </w:rPr>
              <w:t>　　⑥会计分录如下：</w:t>
            </w:r>
            <w:r>
              <w:rPr>
                <w:rFonts w:hint="eastAsia" w:ascii="宋体" w:hAnsi="宋体" w:cs="宋体"/>
                <w:color w:val="000000"/>
                <w:szCs w:val="21"/>
              </w:rPr>
              <w:br w:type="textWrapping"/>
            </w:r>
            <w:r>
              <w:rPr>
                <w:rFonts w:hint="eastAsia" w:ascii="宋体" w:hAnsi="宋体" w:cs="宋体"/>
                <w:color w:val="000000"/>
                <w:szCs w:val="21"/>
              </w:rPr>
              <w:t>　　借：长期股权投资——损益调整　　132</w:t>
            </w:r>
            <w:r>
              <w:rPr>
                <w:rFonts w:hint="eastAsia" w:ascii="宋体" w:hAnsi="宋体" w:cs="宋体"/>
                <w:color w:val="000000"/>
                <w:szCs w:val="21"/>
              </w:rPr>
              <w:br w:type="textWrapping"/>
            </w:r>
            <w:r>
              <w:rPr>
                <w:rFonts w:hint="eastAsia" w:ascii="宋体" w:hAnsi="宋体" w:cs="宋体"/>
                <w:color w:val="000000"/>
                <w:szCs w:val="21"/>
              </w:rPr>
              <w:t>　　　　贷：投资收益　　　　　　　　　　132</w:t>
            </w:r>
          </w:p>
          <w:p w14:paraId="24C9A5A1">
            <w:pPr>
              <w:spacing w:line="360" w:lineRule="exact"/>
              <w:rPr>
                <w:rFonts w:hint="eastAsia" w:ascii="宋体" w:hAnsi="宋体" w:cs="宋体"/>
                <w:color w:val="000000"/>
                <w:szCs w:val="21"/>
              </w:rPr>
            </w:pPr>
            <w:r>
              <w:rPr>
                <w:rFonts w:hint="eastAsia" w:ascii="宋体" w:hAnsi="宋体" w:cs="宋体"/>
                <w:color w:val="000000"/>
                <w:szCs w:val="21"/>
              </w:rPr>
              <w:t>【基础知识题2】甲公司于20×9年1月2日购入乙公司30%的股份，购买价款为2 000万元，并自取得股份之日起派人参与乙公司的生产经营决策。取得投资日，乙公司可辨认净资产公允价值为6 000万元，除下列项目外，其他资产、负债的公允价值与账面价值相同。假定乙公司20×9年实现净利润600万元，其中在甲公司取得投资时的账面存货500万元中有80%对外出售。甲公司与乙公司的会计年度和采用的会计政策相同。甲公司在确定其应享有乙公司20×9年的投资收益时，应在乙公司实现净利润的基础上，根据取得投资时有关资产的账面价值与其公允价值差额的影响进行调整（假定不考虑所得税影响）：</w:t>
            </w:r>
            <w:r>
              <w:rPr>
                <w:rFonts w:hint="eastAsia" w:ascii="宋体" w:hAnsi="宋体" w:cs="宋体"/>
                <w:color w:val="000000"/>
                <w:szCs w:val="21"/>
              </w:rPr>
              <w:br w:type="textWrapping"/>
            </w:r>
            <w:r>
              <w:rPr>
                <w:rFonts w:hint="eastAsia" w:ascii="宋体" w:hAnsi="宋体" w:cs="宋体"/>
                <w:color w:val="000000"/>
                <w:szCs w:val="21"/>
              </w:rPr>
              <w:t>①调整后的净利润＝600－（700－500）×80%－（1 200/16－1 000/20）－（800/8－600/10）＝375（万元）；</w:t>
            </w:r>
            <w:r>
              <w:rPr>
                <w:rFonts w:hint="eastAsia" w:ascii="宋体" w:hAnsi="宋体" w:cs="宋体"/>
                <w:color w:val="000000"/>
                <w:szCs w:val="21"/>
              </w:rPr>
              <w:br w:type="textWrapping"/>
            </w:r>
            <w:r>
              <w:rPr>
                <w:rFonts w:hint="eastAsia" w:ascii="宋体" w:hAnsi="宋体" w:cs="宋体"/>
                <w:color w:val="000000"/>
                <w:szCs w:val="21"/>
              </w:rPr>
              <w:t>②甲公司应享有份额＝375×30%＝112.5（万元）；</w:t>
            </w:r>
            <w:r>
              <w:rPr>
                <w:rFonts w:hint="eastAsia" w:ascii="宋体" w:hAnsi="宋体" w:cs="宋体"/>
                <w:color w:val="000000"/>
                <w:szCs w:val="21"/>
              </w:rPr>
              <w:br w:type="textWrapping"/>
            </w:r>
            <w:r>
              <w:rPr>
                <w:rFonts w:hint="eastAsia" w:ascii="宋体" w:hAnsi="宋体" w:cs="宋体"/>
                <w:color w:val="000000"/>
                <w:szCs w:val="21"/>
              </w:rPr>
              <w:t>　　借：长期股权投资——损益调整　112.5</w:t>
            </w:r>
            <w:r>
              <w:rPr>
                <w:rFonts w:hint="eastAsia" w:ascii="宋体" w:hAnsi="宋体" w:cs="宋体"/>
                <w:color w:val="000000"/>
                <w:szCs w:val="21"/>
              </w:rPr>
              <w:br w:type="textWrapping"/>
            </w:r>
            <w:r>
              <w:rPr>
                <w:rFonts w:hint="eastAsia" w:ascii="宋体" w:hAnsi="宋体" w:cs="宋体"/>
                <w:color w:val="000000"/>
                <w:szCs w:val="21"/>
              </w:rPr>
              <w:t>　　　　贷：投资收益　　　　　　　　　　112.5</w:t>
            </w:r>
          </w:p>
          <w:p w14:paraId="66E3D48C">
            <w:pPr>
              <w:tabs>
                <w:tab w:val="left" w:pos="720"/>
              </w:tabs>
              <w:spacing w:line="360" w:lineRule="exact"/>
              <w:rPr>
                <w:rFonts w:hint="eastAsia" w:ascii="宋体" w:hAnsi="宋体"/>
                <w:bCs/>
              </w:rPr>
            </w:pPr>
            <w:r>
              <w:rPr>
                <w:rFonts w:hint="eastAsia" w:ascii="宋体" w:hAnsi="宋体"/>
              </w:rPr>
              <w:t>（3）属</w:t>
            </w:r>
            <w:r>
              <w:rPr>
                <w:rFonts w:hint="eastAsia" w:ascii="宋体" w:hAnsi="宋体"/>
                <w:bCs/>
              </w:rPr>
              <w:t>于被投资单位当年发生的净亏损而影响的所有者权益的变动，投资企业应按所持表决权资本的比例计算应分担的份额，减少长期股权投资的账面价值，并确认为当期投资损失。</w:t>
            </w:r>
          </w:p>
          <w:p w14:paraId="4D5DEE81">
            <w:pPr>
              <w:tabs>
                <w:tab w:val="left" w:pos="720"/>
              </w:tabs>
              <w:spacing w:line="360" w:lineRule="exact"/>
              <w:rPr>
                <w:rFonts w:hint="eastAsia" w:ascii="宋体" w:hAnsi="宋体"/>
                <w:bCs/>
              </w:rPr>
            </w:pPr>
            <w:r>
              <w:rPr>
                <w:rFonts w:hint="eastAsia" w:ascii="宋体" w:hAnsi="宋体"/>
                <w:bCs/>
              </w:rPr>
              <w:t>借：投资收益</w:t>
            </w:r>
          </w:p>
          <w:p w14:paraId="27939711">
            <w:pPr>
              <w:tabs>
                <w:tab w:val="left" w:pos="720"/>
              </w:tabs>
              <w:spacing w:line="360" w:lineRule="exact"/>
              <w:rPr>
                <w:rFonts w:hint="eastAsia" w:ascii="宋体" w:hAnsi="宋体"/>
                <w:bCs/>
              </w:rPr>
            </w:pPr>
            <w:r>
              <w:rPr>
                <w:rFonts w:hint="eastAsia" w:ascii="宋体" w:hAnsi="宋体"/>
                <w:bCs/>
              </w:rPr>
              <w:t xml:space="preserve">   贷：长期股权投资——损益调整</w:t>
            </w:r>
          </w:p>
          <w:p w14:paraId="64173699">
            <w:pPr>
              <w:tabs>
                <w:tab w:val="left" w:pos="720"/>
              </w:tabs>
              <w:spacing w:line="360" w:lineRule="exact"/>
              <w:rPr>
                <w:rFonts w:hint="eastAsia" w:ascii="宋体" w:hAnsi="宋体"/>
                <w:bCs/>
              </w:rPr>
            </w:pPr>
            <w:r>
              <w:rPr>
                <w:rFonts w:hint="eastAsia" w:ascii="宋体" w:hAnsi="宋体"/>
                <w:bCs/>
              </w:rPr>
              <w:t>(4) 被投资单位宣告分派利润或现金股利时，投资企业按照应分得的部分，相应减少长期股权投资的账面价值，</w:t>
            </w:r>
          </w:p>
          <w:p w14:paraId="69967A19">
            <w:pPr>
              <w:tabs>
                <w:tab w:val="left" w:pos="720"/>
              </w:tabs>
              <w:spacing w:line="360" w:lineRule="exact"/>
              <w:rPr>
                <w:rFonts w:hint="eastAsia" w:ascii="宋体" w:hAnsi="宋体"/>
                <w:bCs/>
              </w:rPr>
            </w:pPr>
            <w:r>
              <w:rPr>
                <w:rFonts w:hint="eastAsia" w:ascii="宋体" w:hAnsi="宋体"/>
                <w:bCs/>
              </w:rPr>
              <w:t>借：应收股利</w:t>
            </w:r>
          </w:p>
          <w:p w14:paraId="4CD70E36">
            <w:pPr>
              <w:tabs>
                <w:tab w:val="left" w:pos="720"/>
              </w:tabs>
              <w:spacing w:line="360" w:lineRule="exact"/>
              <w:rPr>
                <w:rFonts w:hint="eastAsia" w:ascii="宋体" w:hAnsi="宋体"/>
                <w:bCs/>
              </w:rPr>
            </w:pPr>
            <w:r>
              <w:rPr>
                <w:rFonts w:hint="eastAsia" w:ascii="宋体" w:hAnsi="宋体"/>
                <w:bCs/>
              </w:rPr>
              <w:t xml:space="preserve">  贷：长期股权投资</w:t>
            </w:r>
            <w:r>
              <w:rPr>
                <w:rFonts w:ascii="宋体" w:hAnsi="宋体"/>
                <w:bCs/>
              </w:rPr>
              <w:t>——</w:t>
            </w:r>
            <w:r>
              <w:rPr>
                <w:rFonts w:hint="eastAsia" w:ascii="宋体" w:hAnsi="宋体"/>
                <w:bCs/>
              </w:rPr>
              <w:t xml:space="preserve">损益调整                  </w:t>
            </w:r>
          </w:p>
          <w:p w14:paraId="7149147E">
            <w:pPr>
              <w:tabs>
                <w:tab w:val="left" w:pos="720"/>
              </w:tabs>
              <w:spacing w:line="360" w:lineRule="exact"/>
              <w:rPr>
                <w:rFonts w:hint="eastAsia" w:ascii="宋体" w:hAnsi="宋体"/>
                <w:bCs/>
              </w:rPr>
            </w:pPr>
            <w:r>
              <w:rPr>
                <w:rFonts w:hint="eastAsia" w:ascii="宋体" w:hAnsi="宋体"/>
                <w:bCs/>
              </w:rPr>
              <w:t>实际收到时，</w:t>
            </w:r>
          </w:p>
          <w:p w14:paraId="1BA40EAD">
            <w:pPr>
              <w:tabs>
                <w:tab w:val="left" w:pos="720"/>
              </w:tabs>
              <w:spacing w:line="360" w:lineRule="exact"/>
              <w:rPr>
                <w:rFonts w:hint="eastAsia" w:ascii="宋体" w:hAnsi="宋体"/>
                <w:bCs/>
              </w:rPr>
            </w:pPr>
            <w:r>
              <w:rPr>
                <w:rFonts w:hint="eastAsia" w:ascii="宋体" w:hAnsi="宋体"/>
                <w:bCs/>
              </w:rPr>
              <w:t xml:space="preserve"> 借：银行存款</w:t>
            </w:r>
          </w:p>
          <w:p w14:paraId="7FD3C1B5">
            <w:pPr>
              <w:tabs>
                <w:tab w:val="left" w:pos="720"/>
              </w:tabs>
              <w:spacing w:line="360" w:lineRule="exact"/>
              <w:rPr>
                <w:rFonts w:hint="eastAsia" w:ascii="宋体" w:hAnsi="宋体"/>
              </w:rPr>
            </w:pPr>
            <w:r>
              <w:rPr>
                <w:rFonts w:hint="eastAsia" w:ascii="宋体" w:hAnsi="宋体"/>
                <w:bCs/>
              </w:rPr>
              <w:t xml:space="preserve">     贷：应收股利</w:t>
            </w:r>
            <w:r>
              <w:rPr>
                <w:rFonts w:ascii="宋体" w:hAnsi="宋体"/>
              </w:rPr>
              <w:t xml:space="preserve"> </w:t>
            </w:r>
          </w:p>
          <w:p w14:paraId="79BB4C2A">
            <w:pPr>
              <w:tabs>
                <w:tab w:val="left" w:pos="720"/>
              </w:tabs>
              <w:spacing w:line="360" w:lineRule="exact"/>
              <w:rPr>
                <w:rFonts w:hint="eastAsia" w:ascii="宋体" w:hAnsi="宋体"/>
              </w:rPr>
            </w:pPr>
            <w:r>
              <w:rPr>
                <w:rFonts w:hint="eastAsia" w:ascii="宋体" w:hAnsi="宋体"/>
              </w:rPr>
              <w:t>【单选题3】2×18年4月1日甲公司以银行存款1 500万元购买乙公司30%的普通股权，达到对乙公司的重大影响能力。投资当日乙公司的账面净资产和可辨认净资产的公允价值均为3 500万元。甲公司另行支付相关税费20万元。2×18年4月21日，乙公司宣告分派现金股利200万元，并于5月10日发放。2×18年乙公司实现公允净利润600万元（其中1～3月份公允净利润为200万元）。2×19年4月25日，乙公司宣告分派现金股利300万元，并于5月20日发放红利。2×19年乙公司实现公允净利润500万元。则2×19年末甲公司长期股权投资账面余额为（　）。</w:t>
            </w:r>
          </w:p>
          <w:p w14:paraId="2165DA93">
            <w:pPr>
              <w:tabs>
                <w:tab w:val="left" w:pos="720"/>
              </w:tabs>
              <w:spacing w:line="360" w:lineRule="exact"/>
              <w:rPr>
                <w:rFonts w:hint="eastAsia" w:ascii="宋体" w:hAnsi="宋体"/>
              </w:rPr>
            </w:pPr>
            <w:r>
              <w:rPr>
                <w:rFonts w:hint="eastAsia" w:ascii="宋体" w:hAnsi="宋体"/>
              </w:rPr>
              <w:t>A.1 640万元　B.1 720万元   C.1 520万元   D.1 840万元</w:t>
            </w:r>
          </w:p>
          <w:p w14:paraId="5B7F01DB">
            <w:pPr>
              <w:tabs>
                <w:tab w:val="left" w:pos="720"/>
              </w:tabs>
              <w:spacing w:line="360" w:lineRule="exact"/>
              <w:rPr>
                <w:rFonts w:hint="eastAsia" w:ascii="宋体" w:hAnsi="宋体"/>
              </w:rPr>
            </w:pPr>
            <w:r>
              <w:rPr>
                <w:rFonts w:hint="eastAsia" w:ascii="宋体" w:hAnsi="宋体"/>
              </w:rPr>
              <w:t>正确答案：A</w:t>
            </w:r>
          </w:p>
          <w:p w14:paraId="32772133">
            <w:pPr>
              <w:tabs>
                <w:tab w:val="left" w:pos="720"/>
              </w:tabs>
              <w:spacing w:line="360" w:lineRule="exact"/>
              <w:rPr>
                <w:rFonts w:hint="eastAsia" w:ascii="宋体" w:hAnsi="宋体"/>
              </w:rPr>
            </w:pPr>
            <w:r>
              <w:rPr>
                <w:rFonts w:hint="eastAsia" w:ascii="宋体" w:hAnsi="宋体"/>
              </w:rPr>
              <w:t>①甲公司持有的长期股权投资的初始投资成本＝1 500＋20＝1 520（万元），由于甲公司按权益法核算投资，而当天乙公司公允可辨认净资产中属于甲公司的额度为1 050万元（＝3 500×30%），产生商誉470万元，在账上不予确认；</w:t>
            </w:r>
          </w:p>
          <w:p w14:paraId="1F4177EC">
            <w:pPr>
              <w:tabs>
                <w:tab w:val="left" w:pos="720"/>
              </w:tabs>
              <w:spacing w:line="360" w:lineRule="exact"/>
              <w:rPr>
                <w:rFonts w:hint="eastAsia" w:ascii="宋体" w:hAnsi="宋体"/>
              </w:rPr>
            </w:pPr>
            <w:r>
              <w:rPr>
                <w:rFonts w:hint="eastAsia" w:ascii="宋体" w:hAnsi="宋体"/>
              </w:rPr>
              <w:t>②2×18年甲公司收到乙公司发放的红利应冲减账面价值60万元（＝200×30%）；</w:t>
            </w:r>
          </w:p>
          <w:p w14:paraId="2DA25CC5">
            <w:pPr>
              <w:tabs>
                <w:tab w:val="left" w:pos="720"/>
              </w:tabs>
              <w:spacing w:line="360" w:lineRule="exact"/>
              <w:rPr>
                <w:rFonts w:hint="eastAsia" w:ascii="宋体" w:hAnsi="宋体"/>
              </w:rPr>
            </w:pPr>
            <w:r>
              <w:rPr>
                <w:rFonts w:hint="eastAsia" w:ascii="宋体" w:hAnsi="宋体"/>
              </w:rPr>
              <w:t>③2×18年末甲公司因乙公司实现盈余而增加的长期股权投资账面价值＝（600－200）×30%＝120（万元）；</w:t>
            </w:r>
          </w:p>
          <w:p w14:paraId="48CDC8B5">
            <w:pPr>
              <w:tabs>
                <w:tab w:val="left" w:pos="720"/>
              </w:tabs>
              <w:spacing w:line="360" w:lineRule="exact"/>
              <w:rPr>
                <w:rFonts w:hint="eastAsia" w:ascii="宋体" w:hAnsi="宋体"/>
              </w:rPr>
            </w:pPr>
            <w:r>
              <w:rPr>
                <w:rFonts w:hint="eastAsia" w:ascii="宋体" w:hAnsi="宋体"/>
              </w:rPr>
              <w:t>④2×19年乙公司宣告发放的红利时甲公司应冲减的长期股权投资账面价值＝300×30%＝90（万元）；</w:t>
            </w:r>
          </w:p>
          <w:p w14:paraId="1999AB1D">
            <w:pPr>
              <w:tabs>
                <w:tab w:val="left" w:pos="720"/>
              </w:tabs>
              <w:spacing w:line="360" w:lineRule="exact"/>
              <w:rPr>
                <w:rFonts w:hint="eastAsia" w:ascii="宋体" w:hAnsi="宋体"/>
              </w:rPr>
            </w:pPr>
            <w:r>
              <w:rPr>
                <w:rFonts w:hint="eastAsia" w:ascii="宋体" w:hAnsi="宋体"/>
              </w:rPr>
              <w:t>⑤2×19年末甲公司因乙公司实现盈余而增加的长期股权投资账面价值＝500×30%＝150（万元）；</w:t>
            </w:r>
          </w:p>
          <w:p w14:paraId="37462578">
            <w:pPr>
              <w:tabs>
                <w:tab w:val="left" w:pos="720"/>
              </w:tabs>
              <w:spacing w:line="360" w:lineRule="exact"/>
              <w:rPr>
                <w:rFonts w:hint="eastAsia" w:ascii="宋体" w:hAnsi="宋体"/>
              </w:rPr>
            </w:pPr>
            <w:r>
              <w:rPr>
                <w:rFonts w:hint="eastAsia" w:ascii="宋体" w:hAnsi="宋体"/>
              </w:rPr>
              <w:t>⑥甲公司2×19年末长期股权投资的账面余额＝1 520－60＋120－90＋150＝1 640（万元）</w:t>
            </w:r>
          </w:p>
          <w:p w14:paraId="19182D56">
            <w:pPr>
              <w:tabs>
                <w:tab w:val="left" w:pos="720"/>
              </w:tabs>
              <w:spacing w:line="360" w:lineRule="exact"/>
              <w:rPr>
                <w:rFonts w:hint="eastAsia" w:ascii="宋体" w:hAnsi="宋体"/>
              </w:rPr>
            </w:pPr>
            <w:r>
              <w:rPr>
                <w:rFonts w:hint="eastAsia" w:ascii="宋体" w:hAnsi="宋体"/>
              </w:rPr>
              <w:t>3.</w:t>
            </w:r>
            <w:r>
              <w:rPr>
                <w:rFonts w:hint="eastAsia"/>
              </w:rPr>
              <w:t xml:space="preserve"> </w:t>
            </w:r>
            <w:r>
              <w:rPr>
                <w:rFonts w:hint="eastAsia" w:ascii="宋体" w:hAnsi="宋体"/>
              </w:rPr>
              <w:t>被投资单位其他综合收益变动的处理</w:t>
            </w:r>
          </w:p>
          <w:p w14:paraId="4F8FED52">
            <w:pPr>
              <w:tabs>
                <w:tab w:val="left" w:pos="720"/>
              </w:tabs>
              <w:spacing w:line="360" w:lineRule="exact"/>
              <w:ind w:firstLine="420" w:firstLineChars="200"/>
              <w:rPr>
                <w:rFonts w:hint="eastAsia" w:ascii="宋体" w:hAnsi="宋体"/>
              </w:rPr>
            </w:pPr>
            <w:r>
              <w:rPr>
                <w:rFonts w:hint="eastAsia" w:ascii="宋体" w:hAnsi="宋体"/>
              </w:rPr>
              <w:t>投资企业对于被投资单位其他综合收益的变动，应当调整长期股权投资的账面价值并计入其他综合收益。</w:t>
            </w:r>
            <w:r>
              <w:rPr>
                <w:rFonts w:hint="eastAsia" w:ascii="宋体" w:hAnsi="宋体"/>
              </w:rPr>
              <w:cr/>
            </w:r>
            <w:r>
              <w:rPr>
                <w:rFonts w:hint="eastAsia" w:ascii="宋体" w:hAnsi="宋体"/>
              </w:rPr>
              <w:t>被投资单位所有者权益增加时，投资企业按持股比例：</w:t>
            </w:r>
          </w:p>
          <w:p w14:paraId="5F903BA7">
            <w:pPr>
              <w:tabs>
                <w:tab w:val="left" w:pos="720"/>
              </w:tabs>
              <w:spacing w:line="360" w:lineRule="exact"/>
              <w:rPr>
                <w:rFonts w:hint="eastAsia" w:ascii="宋体" w:hAnsi="宋体"/>
              </w:rPr>
            </w:pPr>
            <w:r>
              <w:rPr>
                <w:rFonts w:hint="eastAsia" w:ascii="宋体" w:hAnsi="宋体"/>
              </w:rPr>
              <w:t>借：长期股权投资—XX公司（其他综合收益）</w:t>
            </w:r>
          </w:p>
          <w:p w14:paraId="3B4D5FD8">
            <w:pPr>
              <w:tabs>
                <w:tab w:val="left" w:pos="720"/>
              </w:tabs>
              <w:spacing w:line="360" w:lineRule="exact"/>
              <w:ind w:firstLine="210" w:firstLineChars="100"/>
              <w:rPr>
                <w:rFonts w:hint="eastAsia" w:ascii="宋体" w:hAnsi="宋体"/>
              </w:rPr>
            </w:pPr>
            <w:r>
              <w:rPr>
                <w:rFonts w:hint="eastAsia" w:ascii="宋体" w:hAnsi="宋体"/>
              </w:rPr>
              <w:t>贷：其他综合收益</w:t>
            </w:r>
          </w:p>
          <w:p w14:paraId="2262A3B5">
            <w:pPr>
              <w:tabs>
                <w:tab w:val="left" w:pos="720"/>
              </w:tabs>
              <w:spacing w:line="360" w:lineRule="exact"/>
              <w:rPr>
                <w:rFonts w:hint="eastAsia" w:ascii="宋体" w:hAnsi="宋体"/>
              </w:rPr>
            </w:pPr>
            <w:r>
              <w:rPr>
                <w:rFonts w:hint="eastAsia" w:ascii="宋体" w:hAnsi="宋体"/>
              </w:rPr>
              <w:t>被投资单位所有者权益减少时，做相反处理</w:t>
            </w:r>
          </w:p>
          <w:p w14:paraId="3D2F201C">
            <w:pPr>
              <w:tabs>
                <w:tab w:val="left" w:pos="720"/>
              </w:tabs>
              <w:spacing w:line="360" w:lineRule="exact"/>
              <w:rPr>
                <w:rFonts w:hint="eastAsia" w:ascii="宋体" w:hAnsi="宋体"/>
              </w:rPr>
            </w:pPr>
            <w:r>
              <w:rPr>
                <w:rFonts w:hint="eastAsia" w:ascii="宋体" w:hAnsi="宋体"/>
              </w:rPr>
              <w:t>【做中学7】甲公司持有乙公司30%的股份，能够对乙公司施加重大影响。当期乙公司因持有的其他权益工具投资公允价值的变动计入其他综合收益的金额为20 00万元，除该事项外，B企业当期实现的净利润为80 00万元。假定甲公司与乙公司适用的会计政策、会计期间相同，两者在当期及以前期间未发生任何内部交易，投资时乙公司各项可辨认资产、负债的公允价值与其账面价值相同。不考虑相关税费等其他因素影响。</w:t>
            </w:r>
          </w:p>
          <w:p w14:paraId="53EFA557">
            <w:pPr>
              <w:tabs>
                <w:tab w:val="left" w:pos="720"/>
              </w:tabs>
              <w:spacing w:line="360" w:lineRule="exact"/>
              <w:rPr>
                <w:rFonts w:hint="eastAsia" w:ascii="宋体" w:hAnsi="宋体"/>
              </w:rPr>
            </w:pPr>
            <w:r>
              <w:rPr>
                <w:rFonts w:hint="eastAsia" w:ascii="宋体" w:hAnsi="宋体"/>
              </w:rPr>
              <w:t>甲公司应进行以下账务处理：</w:t>
            </w:r>
          </w:p>
          <w:p w14:paraId="2BA6EC46">
            <w:pPr>
              <w:tabs>
                <w:tab w:val="left" w:pos="720"/>
              </w:tabs>
              <w:spacing w:line="360" w:lineRule="exact"/>
              <w:rPr>
                <w:rFonts w:hint="eastAsia" w:ascii="宋体" w:hAnsi="宋体"/>
              </w:rPr>
            </w:pPr>
            <w:r>
              <w:rPr>
                <w:rFonts w:hint="eastAsia" w:ascii="宋体" w:hAnsi="宋体"/>
              </w:rPr>
              <w:t>借：长期股权投资——损益调整　　　24 00</w:t>
            </w:r>
          </w:p>
          <w:p w14:paraId="3DC301F6">
            <w:pPr>
              <w:tabs>
                <w:tab w:val="left" w:pos="720"/>
              </w:tabs>
              <w:spacing w:line="360" w:lineRule="exact"/>
              <w:ind w:firstLine="1680" w:firstLineChars="800"/>
              <w:rPr>
                <w:rFonts w:hint="eastAsia" w:ascii="宋体" w:hAnsi="宋体"/>
              </w:rPr>
            </w:pPr>
            <w:r>
              <w:rPr>
                <w:rFonts w:hint="eastAsia" w:ascii="宋体" w:hAnsi="宋体"/>
              </w:rPr>
              <w:t>——其他综合收益　 6 00</w:t>
            </w:r>
          </w:p>
          <w:p w14:paraId="7D2F0D9C">
            <w:pPr>
              <w:tabs>
                <w:tab w:val="left" w:pos="720"/>
              </w:tabs>
              <w:spacing w:line="360" w:lineRule="exact"/>
              <w:ind w:firstLine="420" w:firstLineChars="200"/>
              <w:rPr>
                <w:rFonts w:hint="eastAsia" w:ascii="宋体" w:hAnsi="宋体"/>
              </w:rPr>
            </w:pPr>
            <w:r>
              <w:rPr>
                <w:rFonts w:hint="eastAsia" w:ascii="宋体" w:hAnsi="宋体"/>
              </w:rPr>
              <w:t>贷：投资收益　　　　　　　　    24 00</w:t>
            </w:r>
          </w:p>
          <w:p w14:paraId="112A124F">
            <w:pPr>
              <w:tabs>
                <w:tab w:val="left" w:pos="720"/>
              </w:tabs>
              <w:spacing w:line="360" w:lineRule="exact"/>
              <w:ind w:firstLine="840" w:firstLineChars="400"/>
              <w:rPr>
                <w:rFonts w:hint="eastAsia" w:ascii="宋体" w:hAnsi="宋体"/>
              </w:rPr>
            </w:pPr>
            <w:r>
              <w:rPr>
                <w:rFonts w:hint="eastAsia" w:ascii="宋体" w:hAnsi="宋体"/>
              </w:rPr>
              <w:t>其他综合收益　　　　　　　 6 00</w:t>
            </w:r>
          </w:p>
          <w:p w14:paraId="160D2543">
            <w:pPr>
              <w:tabs>
                <w:tab w:val="left" w:pos="720"/>
              </w:tabs>
              <w:spacing w:line="360" w:lineRule="exact"/>
              <w:rPr>
                <w:rFonts w:hint="eastAsia" w:ascii="宋体" w:hAnsi="宋体"/>
              </w:rPr>
            </w:pPr>
            <w:r>
              <w:rPr>
                <w:rFonts w:hint="eastAsia" w:ascii="宋体" w:hAnsi="宋体"/>
              </w:rPr>
              <w:t>4.被投资单位除净损益、其他综合收益以及利润分配以外的所有者权益的其他变动</w:t>
            </w:r>
            <w:r>
              <w:rPr>
                <w:rFonts w:hint="eastAsia" w:ascii="宋体" w:hAnsi="宋体"/>
              </w:rPr>
              <w:cr/>
            </w:r>
            <w:r>
              <w:rPr>
                <w:rFonts w:hint="eastAsia" w:ascii="宋体" w:hAnsi="宋体"/>
              </w:rPr>
              <w:t>被投资单位除净损益、其他综合收益以及利润分配以外的所有者权益的其他变动的因素，主要包括：被投资单位接受其他股东的资本性投入、被投资单位发行可分离交易的可转换公司债券中包含的权益成分、以权益结算的股份支付、其他股东对被投资单位增资导致投资方持股比例变动等。</w:t>
            </w:r>
          </w:p>
          <w:p w14:paraId="115B3689">
            <w:pPr>
              <w:tabs>
                <w:tab w:val="left" w:pos="720"/>
              </w:tabs>
              <w:spacing w:line="360" w:lineRule="exact"/>
              <w:rPr>
                <w:rFonts w:hint="eastAsia" w:ascii="宋体" w:hAnsi="宋体"/>
              </w:rPr>
            </w:pPr>
            <w:r>
              <w:rPr>
                <w:rFonts w:hint="eastAsia" w:ascii="宋体" w:hAnsi="宋体"/>
              </w:rPr>
              <w:t>投资企业对于被投资单位除净损益、其他综合收益以外所有者权益的其他变动，应当调整长期股权投资的账面价值并计入资本公积-其他资本公积。</w:t>
            </w:r>
            <w:r>
              <w:rPr>
                <w:rFonts w:hint="eastAsia" w:ascii="宋体" w:hAnsi="宋体"/>
              </w:rPr>
              <w:cr/>
            </w:r>
            <w:r>
              <w:rPr>
                <w:rFonts w:hint="eastAsia" w:ascii="宋体" w:hAnsi="宋体"/>
              </w:rPr>
              <w:t>被投资单位所有者权益增加时，投资企业按持股比例：</w:t>
            </w:r>
          </w:p>
          <w:p w14:paraId="7347EC46">
            <w:pPr>
              <w:tabs>
                <w:tab w:val="left" w:pos="720"/>
              </w:tabs>
              <w:spacing w:line="360" w:lineRule="exact"/>
              <w:rPr>
                <w:rFonts w:hint="eastAsia" w:ascii="宋体" w:hAnsi="宋体"/>
              </w:rPr>
            </w:pPr>
            <w:r>
              <w:rPr>
                <w:rFonts w:hint="eastAsia" w:ascii="宋体" w:hAnsi="宋体"/>
              </w:rPr>
              <w:t>借：长期股权投资—XX公司（其他权益变动）</w:t>
            </w:r>
          </w:p>
          <w:p w14:paraId="294036B6">
            <w:pPr>
              <w:tabs>
                <w:tab w:val="left" w:pos="720"/>
              </w:tabs>
              <w:spacing w:line="360" w:lineRule="exact"/>
              <w:ind w:firstLine="315" w:firstLineChars="150"/>
              <w:rPr>
                <w:rFonts w:hint="eastAsia" w:ascii="宋体" w:hAnsi="宋体"/>
              </w:rPr>
            </w:pPr>
            <w:r>
              <w:rPr>
                <w:rFonts w:hint="eastAsia" w:ascii="宋体" w:hAnsi="宋体"/>
              </w:rPr>
              <w:t>贷：资本公积-其他资本公积</w:t>
            </w:r>
          </w:p>
          <w:p w14:paraId="1F7FB292">
            <w:pPr>
              <w:tabs>
                <w:tab w:val="left" w:pos="720"/>
              </w:tabs>
              <w:spacing w:line="360" w:lineRule="exact"/>
              <w:rPr>
                <w:rFonts w:hint="eastAsia" w:ascii="宋体" w:hAnsi="宋体"/>
              </w:rPr>
            </w:pPr>
            <w:r>
              <w:rPr>
                <w:rFonts w:hint="eastAsia" w:ascii="宋体" w:hAnsi="宋体"/>
              </w:rPr>
              <w:t>被投资单位所有者权益减少时，做相反处理</w:t>
            </w:r>
            <w:r>
              <w:rPr>
                <w:rFonts w:hint="eastAsia" w:ascii="宋体" w:hAnsi="宋体"/>
              </w:rPr>
              <w:cr/>
            </w:r>
            <w:r>
              <w:rPr>
                <w:rFonts w:hint="eastAsia" w:ascii="宋体" w:hAnsi="宋体"/>
              </w:rPr>
              <w:t>【做中学8】2×18年3月20日，A、B、C公司分别以现金200万元、400万元和400万元出资设立D公司，分别持有D公司20%、40%、40%的股权。A公司对D公司具有重大影响，采用权益法对有关长期股权投资进行核算。D公司自设立日起至2×12年1月1日实现净损益1 000万元，除此以外，无其他影响净资产的事项。2×19年1月1日，经A、B、C公司协商，B公司对D公司增资800万元，增资后D公司净资产为2 800万元，A、B、C公司分别持有D公司15%、50%、35%的股权。相关手续于当日完成，A公司仍然对D公司具有重大影响。假定A公司与D公司适用的会计政策、会计期间相同，双方在当期及以前期间未发其他内部交易。不考虑相关税费等其他因素影响。</w:t>
            </w:r>
            <w:r>
              <w:rPr>
                <w:rFonts w:hint="eastAsia" w:ascii="宋体" w:hAnsi="宋体"/>
              </w:rPr>
              <w:cr/>
            </w:r>
            <w:r>
              <w:rPr>
                <w:rFonts w:hint="eastAsia" w:ascii="宋体" w:hAnsi="宋体"/>
              </w:rPr>
              <w:t>【答案】2×19年1月1日，B公司增资前，D公司的净资产账面价值为2 000万元，A公司应享有D公司权益的份额为400万元（2 000×20%）。B公司单方面增资后，D公司的净资产增加800万元，A公司应享有D公司权益的份额为420万元（2 800×15%）。A公司享有的权益变动20万元（420-400），属于D公司除净损益、其他综合收益和利润分配以外所有者权益的其他变动。</w:t>
            </w:r>
            <w:r>
              <w:rPr>
                <w:rFonts w:hint="eastAsia" w:ascii="宋体" w:hAnsi="宋体"/>
              </w:rPr>
              <w:cr/>
            </w:r>
            <w:r>
              <w:rPr>
                <w:rFonts w:hint="eastAsia" w:ascii="宋体" w:hAnsi="宋体"/>
              </w:rPr>
              <w:t>借：长期股权投资——其他权益变动　　　　　　20</w:t>
            </w:r>
            <w:r>
              <w:rPr>
                <w:rFonts w:hint="eastAsia" w:ascii="宋体" w:hAnsi="宋体"/>
              </w:rPr>
              <w:cr/>
            </w:r>
            <w:r>
              <w:rPr>
                <w:rFonts w:hint="eastAsia" w:ascii="宋体" w:hAnsi="宋体"/>
              </w:rPr>
              <w:t>　贷：资本公积——其他资本公积　　　　　　　20</w:t>
            </w:r>
          </w:p>
          <w:p w14:paraId="00F24556">
            <w:pPr>
              <w:tabs>
                <w:tab w:val="left" w:pos="720"/>
              </w:tabs>
              <w:spacing w:line="360" w:lineRule="exact"/>
              <w:rPr>
                <w:rFonts w:hint="eastAsia" w:ascii="宋体" w:hAnsi="宋体"/>
              </w:rPr>
            </w:pPr>
            <w:r>
              <w:rPr>
                <w:rFonts w:hint="eastAsia" w:ascii="宋体" w:hAnsi="宋体"/>
              </w:rPr>
              <w:t>总结：成本法和权益法的区别</w:t>
            </w:r>
          </w:p>
          <w:p w14:paraId="695AB3DB">
            <w:pPr>
              <w:tabs>
                <w:tab w:val="left" w:pos="720"/>
              </w:tabs>
              <w:spacing w:line="360" w:lineRule="exact"/>
              <w:rPr>
                <w:rFonts w:hint="eastAsia" w:ascii="宋体" w:hAnsi="宋体"/>
              </w:rPr>
            </w:pPr>
            <w:r>
              <w:rPr>
                <w:rFonts w:hint="eastAsia" w:ascii="宋体" w:hAnsi="宋体"/>
              </w:rPr>
              <w:t>成本法认为，长期股权投资就是一项普通资产，其与投资人在被投资方所拥有的净资产量无任何关系，其投资价值不会随着被投资方净资产量的波动而波动。当被投资方分红时确认投资收益。</w:t>
            </w:r>
          </w:p>
          <w:p w14:paraId="57B2BA91">
            <w:pPr>
              <w:tabs>
                <w:tab w:val="left" w:pos="720"/>
              </w:tabs>
              <w:spacing w:line="360" w:lineRule="exact"/>
              <w:rPr>
                <w:rFonts w:hint="eastAsia" w:ascii="宋体" w:hAnsi="宋体"/>
              </w:rPr>
            </w:pPr>
            <w:r>
              <w:rPr>
                <w:rFonts w:hint="eastAsia" w:ascii="宋体" w:hAnsi="宋体"/>
              </w:rPr>
              <w:t>权益法认为，长期股权投资本质上是投资人在被投资方所拥有的净资产量，投资价值会随着被投资方净资产量的波动而波动。</w:t>
            </w:r>
          </w:p>
          <w:p w14:paraId="7EAC2217">
            <w:pPr>
              <w:adjustRightInd w:val="0"/>
              <w:snapToGrid w:val="0"/>
              <w:spacing w:line="360" w:lineRule="exact"/>
              <w:rPr>
                <w:rFonts w:hint="eastAsia" w:ascii="宋体" w:hAnsi="宋体" w:cs="宋体"/>
                <w:color w:val="000000"/>
                <w:szCs w:val="21"/>
              </w:rPr>
            </w:pPr>
            <w:r>
              <w:rPr>
                <w:rFonts w:hint="eastAsia"/>
                <w:color w:val="FF0000"/>
              </w:rPr>
              <w:t>【巩固练习】</w:t>
            </w:r>
            <w:r>
              <w:rPr>
                <w:rFonts w:hint="eastAsia"/>
              </w:rPr>
              <w:t>题目见学习通</w:t>
            </w:r>
          </w:p>
          <w:p w14:paraId="2CA4CF42">
            <w:pPr>
              <w:adjustRightInd w:val="0"/>
              <w:snapToGrid w:val="0"/>
              <w:ind w:firstLine="420"/>
              <w:rPr>
                <w:rFonts w:hint="eastAsia" w:ascii="宋体" w:hAnsi="宋体"/>
              </w:rPr>
            </w:pPr>
          </w:p>
          <w:p w14:paraId="49AFD70A">
            <w:pPr>
              <w:adjustRightInd w:val="0"/>
              <w:snapToGrid w:val="0"/>
              <w:ind w:firstLine="420"/>
              <w:rPr>
                <w:rFonts w:hint="eastAsia" w:ascii="宋体" w:hAnsi="宋体"/>
              </w:rPr>
            </w:pPr>
          </w:p>
          <w:p w14:paraId="79D98015">
            <w:pPr>
              <w:adjustRightInd w:val="0"/>
              <w:snapToGrid w:val="0"/>
              <w:ind w:firstLine="420"/>
              <w:rPr>
                <w:rFonts w:hint="eastAsia" w:ascii="宋体" w:hAnsi="宋体"/>
              </w:rPr>
            </w:pPr>
          </w:p>
        </w:tc>
      </w:tr>
      <w:tr w14:paraId="2E01E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14777202">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455D7943">
            <w:pPr>
              <w:adjustRightInd w:val="0"/>
              <w:snapToGrid w:val="0"/>
              <w:rPr>
                <w:rFonts w:hint="eastAsia" w:ascii="宋体" w:hAnsi="宋体"/>
                <w:color w:val="FF0000"/>
                <w:szCs w:val="21"/>
              </w:rPr>
            </w:pPr>
            <w:r>
              <w:rPr>
                <w:rFonts w:hint="eastAsia" w:ascii="宋体" w:hAnsi="宋体"/>
                <w:szCs w:val="21"/>
              </w:rPr>
              <w:t>布置作业：成本法和权益法的账务处理。</w:t>
            </w:r>
          </w:p>
        </w:tc>
      </w:tr>
      <w:tr w14:paraId="4C1C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19AA77BA">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3BBFE75F">
            <w:pPr>
              <w:adjustRightInd w:val="0"/>
              <w:snapToGrid w:val="0"/>
              <w:rPr>
                <w:rFonts w:hint="eastAsia" w:ascii="宋体" w:hAnsi="宋体"/>
                <w:szCs w:val="21"/>
              </w:rPr>
            </w:pPr>
            <w:r>
              <w:rPr>
                <w:rFonts w:hint="eastAsia" w:ascii="宋体" w:hAnsi="宋体"/>
                <w:szCs w:val="21"/>
              </w:rPr>
              <w:t>成本法和权益法不同的会计处理，学生完善案例任务，培养认真细致、思维严谨的工匠精神。</w:t>
            </w:r>
          </w:p>
        </w:tc>
      </w:tr>
    </w:tbl>
    <w:p w14:paraId="00D76E91">
      <w:pPr>
        <w:rPr>
          <w:rFonts w:hint="eastAsia" w:ascii="华文中宋" w:hAnsi="华文中宋" w:eastAsia="华文中宋"/>
          <w:b/>
          <w:sz w:val="18"/>
          <w:szCs w:val="18"/>
        </w:rPr>
      </w:pPr>
    </w:p>
    <w:tbl>
      <w:tblPr>
        <w:tblStyle w:val="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38301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00498438">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1F621ACF">
            <w:pPr>
              <w:spacing w:line="460" w:lineRule="exact"/>
              <w:rPr>
                <w:rFonts w:hint="eastAsia" w:ascii="宋体" w:hAnsi="宋体"/>
                <w:b/>
                <w:sz w:val="24"/>
              </w:rPr>
            </w:pPr>
            <w:r>
              <w:rPr>
                <w:rFonts w:hint="eastAsia" w:ascii="宋体" w:hAnsi="宋体"/>
                <w:b/>
                <w:bCs/>
                <w:sz w:val="24"/>
              </w:rPr>
              <w:t>长期股权投资处置</w:t>
            </w:r>
          </w:p>
        </w:tc>
        <w:tc>
          <w:tcPr>
            <w:tcW w:w="727" w:type="dxa"/>
            <w:vAlign w:val="center"/>
          </w:tcPr>
          <w:p w14:paraId="11AB2F1A">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6F3AA746">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3学时</w:t>
            </w:r>
          </w:p>
        </w:tc>
      </w:tr>
      <w:tr w14:paraId="4A4A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7D91FF4">
            <w:pPr>
              <w:spacing w:line="460" w:lineRule="exact"/>
              <w:rPr>
                <w:rFonts w:hint="eastAsia" w:ascii="宋体" w:hAnsi="宋体"/>
                <w:b/>
                <w:sz w:val="24"/>
              </w:rPr>
            </w:pPr>
            <w:r>
              <w:rPr>
                <w:rFonts w:hint="eastAsia" w:ascii="宋体" w:hAnsi="宋体"/>
                <w:b/>
                <w:sz w:val="24"/>
              </w:rPr>
              <w:t>教学目标</w:t>
            </w:r>
          </w:p>
          <w:p w14:paraId="4FAB8AA3">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02F2757F">
            <w:pPr>
              <w:rPr>
                <w:rFonts w:hint="eastAsia" w:ascii="宋体" w:hAnsi="宋体"/>
                <w:b/>
                <w:szCs w:val="21"/>
              </w:rPr>
            </w:pPr>
            <w:r>
              <w:rPr>
                <w:rFonts w:hint="eastAsia" w:ascii="宋体" w:hAnsi="宋体"/>
                <w:b/>
                <w:szCs w:val="21"/>
              </w:rPr>
              <w:t>一、知识目标：</w:t>
            </w:r>
          </w:p>
          <w:p w14:paraId="2A923A4B">
            <w:pPr>
              <w:spacing w:line="360" w:lineRule="exact"/>
              <w:rPr>
                <w:rFonts w:hint="eastAsia" w:ascii="宋体" w:hAnsi="宋体"/>
                <w:szCs w:val="21"/>
              </w:rPr>
            </w:pPr>
            <w:r>
              <w:rPr>
                <w:rFonts w:hint="eastAsia" w:ascii="宋体" w:hAnsi="宋体"/>
                <w:szCs w:val="21"/>
              </w:rPr>
              <w:t>掌握</w:t>
            </w:r>
            <w:r>
              <w:rPr>
                <w:rFonts w:hint="eastAsia" w:ascii="宋体" w:hAnsi="宋体"/>
              </w:rPr>
              <w:t>减值准备及处置</w:t>
            </w:r>
            <w:r>
              <w:rPr>
                <w:rFonts w:hint="eastAsia" w:ascii="宋体" w:hAnsi="宋体"/>
                <w:szCs w:val="21"/>
              </w:rPr>
              <w:t>的核算</w:t>
            </w:r>
          </w:p>
          <w:p w14:paraId="46D308B8">
            <w:pPr>
              <w:rPr>
                <w:rFonts w:hint="eastAsia" w:ascii="宋体" w:hAnsi="宋体"/>
                <w:b/>
                <w:szCs w:val="21"/>
              </w:rPr>
            </w:pPr>
            <w:r>
              <w:rPr>
                <w:rFonts w:hint="eastAsia" w:ascii="宋体" w:hAnsi="宋体"/>
                <w:b/>
                <w:szCs w:val="21"/>
              </w:rPr>
              <w:t>二、能力目标：</w:t>
            </w:r>
          </w:p>
          <w:p w14:paraId="2902518A">
            <w:pPr>
              <w:spacing w:line="360" w:lineRule="exact"/>
              <w:rPr>
                <w:rFonts w:hint="eastAsia" w:ascii="宋体" w:hAnsi="宋体"/>
                <w:szCs w:val="21"/>
              </w:rPr>
            </w:pPr>
            <w:r>
              <w:rPr>
                <w:rFonts w:hint="eastAsia" w:ascii="宋体" w:hAnsi="宋体"/>
                <w:szCs w:val="21"/>
              </w:rPr>
              <w:t>能进行</w:t>
            </w:r>
            <w:r>
              <w:rPr>
                <w:rFonts w:hint="eastAsia" w:ascii="宋体" w:hAnsi="宋体"/>
              </w:rPr>
              <w:t>减值准备及处置</w:t>
            </w:r>
            <w:r>
              <w:rPr>
                <w:rFonts w:hint="eastAsia" w:ascii="宋体" w:hAnsi="宋体"/>
                <w:szCs w:val="21"/>
              </w:rPr>
              <w:t>核算</w:t>
            </w:r>
          </w:p>
          <w:p w14:paraId="58FED4AD">
            <w:pPr>
              <w:rPr>
                <w:rFonts w:hint="eastAsia" w:ascii="宋体" w:hAnsi="宋体"/>
                <w:b/>
                <w:szCs w:val="21"/>
              </w:rPr>
            </w:pPr>
            <w:r>
              <w:rPr>
                <w:rFonts w:hint="eastAsia" w:ascii="宋体" w:hAnsi="宋体"/>
                <w:b/>
                <w:szCs w:val="21"/>
              </w:rPr>
              <w:t>三、素质（思政）目标：</w:t>
            </w:r>
          </w:p>
          <w:p w14:paraId="4331DDDE">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6B197280">
            <w:pPr>
              <w:rPr>
                <w:rFonts w:hint="eastAsia" w:ascii="宋体" w:hAnsi="宋体"/>
                <w:b/>
                <w:sz w:val="24"/>
              </w:rPr>
            </w:pPr>
            <w:r>
              <w:rPr>
                <w:rFonts w:hint="eastAsia"/>
              </w:rPr>
              <w:t>2.</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5CF5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27DFE506">
            <w:pPr>
              <w:spacing w:line="460" w:lineRule="exact"/>
              <w:rPr>
                <w:rFonts w:hint="eastAsia" w:ascii="宋体" w:hAnsi="宋体"/>
                <w:b/>
                <w:sz w:val="24"/>
              </w:rPr>
            </w:pPr>
            <w:r>
              <w:rPr>
                <w:rFonts w:hint="eastAsia" w:ascii="宋体" w:hAnsi="宋体"/>
                <w:b/>
                <w:sz w:val="24"/>
              </w:rPr>
              <w:t>教学方法</w:t>
            </w:r>
          </w:p>
          <w:p w14:paraId="5361D6B8">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6B772BE1">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55DB4B2D">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58DFE1AD">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1FE18C02">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2AC4DA41">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0C473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5C9D148B">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112A0359">
            <w:pPr>
              <w:spacing w:line="300" w:lineRule="exact"/>
              <w:rPr>
                <w:rFonts w:hint="eastAsia" w:ascii="宋体" w:hAnsi="宋体"/>
                <w:szCs w:val="21"/>
              </w:rPr>
            </w:pPr>
            <w:r>
              <w:rPr>
                <w:rFonts w:hint="eastAsia" w:ascii="宋体" w:hAnsi="宋体"/>
                <w:b/>
                <w:szCs w:val="21"/>
              </w:rPr>
              <w:t>一、教学重点：</w:t>
            </w:r>
            <w:r>
              <w:rPr>
                <w:rFonts w:hint="eastAsia" w:ascii="宋体" w:hAnsi="宋体"/>
                <w:szCs w:val="21"/>
              </w:rPr>
              <w:t>同一控制企业合并长投的入账与核算</w:t>
            </w:r>
          </w:p>
          <w:p w14:paraId="13CF218F">
            <w:pPr>
              <w:spacing w:line="300" w:lineRule="exact"/>
              <w:rPr>
                <w:rFonts w:hint="eastAsia" w:ascii="宋体" w:hAnsi="宋体"/>
                <w:sz w:val="18"/>
                <w:szCs w:val="18"/>
              </w:rPr>
            </w:pPr>
            <w:r>
              <w:rPr>
                <w:rFonts w:hint="eastAsia" w:ascii="宋体" w:hAnsi="宋体"/>
                <w:b/>
                <w:szCs w:val="21"/>
              </w:rPr>
              <w:t>二、教学难点：</w:t>
            </w:r>
            <w:r>
              <w:rPr>
                <w:rFonts w:hint="eastAsia" w:ascii="宋体" w:hAnsi="宋体"/>
                <w:szCs w:val="21"/>
              </w:rPr>
              <w:t>控制、共同控制、重大影响区分</w:t>
            </w:r>
          </w:p>
        </w:tc>
      </w:tr>
      <w:tr w14:paraId="469D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206" w:type="dxa"/>
            <w:vAlign w:val="center"/>
          </w:tcPr>
          <w:p w14:paraId="22DF454F">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6A72B9AB">
            <w:pPr>
              <w:adjustRightInd w:val="0"/>
              <w:snapToGrid w:val="0"/>
              <w:spacing w:line="320" w:lineRule="exact"/>
              <w:rPr>
                <w:rFonts w:hint="eastAsia" w:ascii="宋体" w:hAnsi="宋体" w:cs="宋体"/>
                <w:color w:val="FF0000"/>
                <w:kern w:val="0"/>
                <w:szCs w:val="21"/>
              </w:rPr>
            </w:pPr>
            <w:r>
              <w:rPr>
                <w:rFonts w:hint="eastAsia"/>
                <w:color w:val="FF0000"/>
              </w:rPr>
              <w:t>【课程导入】</w:t>
            </w:r>
            <w:r>
              <w:rPr>
                <w:rFonts w:hint="eastAsia"/>
              </w:rPr>
              <w:t>——</w:t>
            </w:r>
            <w:r>
              <w:rPr>
                <w:rFonts w:hint="eastAsia"/>
                <w:color w:val="FF0000"/>
              </w:rPr>
              <w:t>【课程导入】令人费解的</w:t>
            </w:r>
            <w:r>
              <w:rPr>
                <w:rFonts w:hint="eastAsia" w:ascii="宋体" w:hAnsi="宋体" w:cs="宋体"/>
                <w:color w:val="FF0000"/>
                <w:kern w:val="0"/>
                <w:szCs w:val="21"/>
              </w:rPr>
              <w:t>巨额投资亏损计提</w:t>
            </w:r>
          </w:p>
          <w:p w14:paraId="4E49CA62">
            <w:pPr>
              <w:adjustRightInd w:val="0"/>
              <w:snapToGrid w:val="0"/>
              <w:spacing w:line="320" w:lineRule="exact"/>
              <w:rPr>
                <w:rFonts w:hint="eastAsia" w:ascii="宋体" w:hAnsi="宋体" w:cs="宋体"/>
                <w:color w:val="FF0000"/>
                <w:kern w:val="0"/>
                <w:szCs w:val="21"/>
              </w:rPr>
            </w:pPr>
            <w:r>
              <w:rPr>
                <w:rFonts w:hint="eastAsia" w:ascii="宋体" w:hAnsi="宋体" w:cs="宋体"/>
                <w:color w:val="FF0000"/>
                <w:kern w:val="0"/>
                <w:szCs w:val="21"/>
              </w:rPr>
              <w:t>ST长油公司2014年巨额投资亏损计提引发投资者不满。</w:t>
            </w:r>
          </w:p>
          <w:p w14:paraId="7FE5F5B4">
            <w:pPr>
              <w:adjustRightInd w:val="0"/>
              <w:snapToGrid w:val="0"/>
              <w:spacing w:line="320" w:lineRule="exact"/>
              <w:rPr>
                <w:rFonts w:hint="eastAsia" w:ascii="宋体" w:hAnsi="宋体" w:cs="宋体"/>
                <w:color w:val="FF0000"/>
                <w:kern w:val="0"/>
                <w:szCs w:val="21"/>
              </w:rPr>
            </w:pPr>
            <w:r>
              <w:rPr>
                <w:rFonts w:hint="eastAsia" w:ascii="宋体" w:hAnsi="宋体" w:cs="宋体"/>
                <w:color w:val="FF0000"/>
                <w:kern w:val="0"/>
                <w:szCs w:val="21"/>
              </w:rPr>
              <w:t>讨论：对ST长油公司的会计处理进行诚信意识、职业道德方面的评价。</w:t>
            </w:r>
          </w:p>
          <w:p w14:paraId="340FEE02">
            <w:pPr>
              <w:adjustRightInd w:val="0"/>
              <w:snapToGrid w:val="0"/>
              <w:spacing w:line="320" w:lineRule="exact"/>
              <w:rPr>
                <w:rFonts w:hint="eastAsia" w:ascii="宋体" w:hAnsi="宋体" w:cs="宋体"/>
                <w:color w:val="FF0000"/>
                <w:kern w:val="0"/>
                <w:szCs w:val="21"/>
              </w:rPr>
            </w:pPr>
            <w:r>
              <w:rPr>
                <w:rFonts w:hint="eastAsia" w:ascii="宋体" w:hAnsi="宋体" w:cs="宋体"/>
                <w:color w:val="FF0000"/>
                <w:kern w:val="0"/>
                <w:szCs w:val="21"/>
              </w:rPr>
              <w:t>不得随意利用准则（计提减值准备）操纵利润。</w:t>
            </w:r>
          </w:p>
          <w:p w14:paraId="622A80B1">
            <w:pPr>
              <w:adjustRightInd w:val="0"/>
              <w:snapToGrid w:val="0"/>
              <w:spacing w:line="360" w:lineRule="exact"/>
            </w:pPr>
            <w:r>
              <w:rPr>
                <w:rFonts w:hint="eastAsia"/>
                <w:color w:val="FF0000"/>
              </w:rPr>
              <w:t>【讲授新课】</w:t>
            </w:r>
          </w:p>
          <w:p w14:paraId="1397E876">
            <w:pPr>
              <w:spacing w:line="360" w:lineRule="exact"/>
              <w:rPr>
                <w:rFonts w:hint="eastAsia" w:ascii="宋体" w:hAnsi="宋体"/>
              </w:rPr>
            </w:pPr>
            <w:r>
              <w:rPr>
                <w:rFonts w:hint="eastAsia" w:ascii="宋体" w:hAnsi="宋体"/>
              </w:rPr>
              <w:t>三、长期股权投资的减值</w:t>
            </w:r>
          </w:p>
          <w:p w14:paraId="45BDA865">
            <w:pPr>
              <w:spacing w:line="360" w:lineRule="exact"/>
              <w:rPr>
                <w:rFonts w:hint="eastAsia" w:ascii="宋体" w:hAnsi="宋体" w:cs="宋体"/>
                <w:color w:val="000000"/>
                <w:szCs w:val="21"/>
              </w:rPr>
            </w:pPr>
            <w:r>
              <w:rPr>
                <w:rFonts w:hint="eastAsia" w:ascii="宋体" w:hAnsi="宋体" w:cs="宋体"/>
                <w:color w:val="000000"/>
                <w:szCs w:val="21"/>
              </w:rPr>
              <w:t>【举例】波音公司作为世界上最大的民用和军用飞机制造商之一，波音737Max飞机在发生两次坠毁后，造成了波音公司的股价大跌，投资者对波音公司股份的持有的长期股权投资需要计提减值准备。</w:t>
            </w:r>
          </w:p>
          <w:p w14:paraId="17F20701">
            <w:pPr>
              <w:spacing w:line="360" w:lineRule="exact"/>
            </w:pPr>
            <w:r>
              <w:rPr>
                <w:rFonts w:hint="eastAsia" w:ascii="宋体" w:hAnsi="宋体" w:cs="宋体"/>
                <w:color w:val="000000"/>
                <w:szCs w:val="21"/>
              </w:rPr>
              <w:t>　</w:t>
            </w:r>
            <w:r>
              <w:rPr>
                <w:rFonts w:hint="eastAsia" w:ascii="宋体" w:hAnsi="宋体"/>
              </w:rPr>
              <w:t>长期股权投资减值按照《企业会计准则第8号——资产减值》规定进行会计处理，长期股权投资减值准备一经计提，持有期间不得转回。</w:t>
            </w:r>
            <w:r>
              <w:rPr>
                <w:rFonts w:hint="eastAsia" w:ascii="宋体" w:hAnsi="宋体"/>
              </w:rPr>
              <w:cr/>
            </w:r>
            <w:r>
              <w:rPr>
                <w:rFonts w:hint="eastAsia" w:ascii="宋体" w:hAnsi="宋体"/>
              </w:rPr>
              <w:t>借：资产减值损失</w:t>
            </w:r>
            <w:r>
              <w:rPr>
                <w:rFonts w:hint="eastAsia" w:ascii="宋体" w:hAnsi="宋体"/>
              </w:rPr>
              <w:cr/>
            </w:r>
            <w:r>
              <w:rPr>
                <w:rFonts w:hint="eastAsia" w:ascii="宋体" w:hAnsi="宋体"/>
              </w:rPr>
              <w:t>　贷：长期股权投资减值准备</w:t>
            </w:r>
          </w:p>
          <w:p w14:paraId="3B0382D0">
            <w:pPr>
              <w:spacing w:line="320" w:lineRule="exact"/>
              <w:rPr>
                <w:rFonts w:hint="eastAsia" w:ascii="宋体" w:hAnsi="宋体"/>
              </w:rPr>
            </w:pPr>
            <w:r>
              <w:rPr>
                <w:rFonts w:hint="eastAsia" w:ascii="宋体" w:hAnsi="宋体" w:cs="宋体"/>
                <w:color w:val="000000"/>
                <w:szCs w:val="21"/>
              </w:rPr>
              <w:t>【多选题】下列各项中，影响长期股权投资账面价值增减变动的是（　）。</w:t>
            </w:r>
            <w:r>
              <w:rPr>
                <w:rFonts w:hint="eastAsia" w:ascii="宋体" w:hAnsi="宋体" w:cs="宋体"/>
                <w:color w:val="000000"/>
                <w:szCs w:val="21"/>
              </w:rPr>
              <w:br w:type="textWrapping"/>
            </w:r>
            <w:r>
              <w:rPr>
                <w:rFonts w:hint="eastAsia" w:ascii="宋体" w:hAnsi="宋体" w:cs="宋体"/>
                <w:color w:val="000000"/>
                <w:szCs w:val="21"/>
              </w:rPr>
              <w:t>　　A.采用权益法核算的长期股权投资，持有期间被投资单位宣告分派股票股利</w:t>
            </w:r>
            <w:r>
              <w:rPr>
                <w:rFonts w:hint="eastAsia" w:ascii="宋体" w:hAnsi="宋体" w:cs="宋体"/>
                <w:color w:val="000000"/>
                <w:szCs w:val="21"/>
              </w:rPr>
              <w:br w:type="textWrapping"/>
            </w:r>
            <w:r>
              <w:rPr>
                <w:rFonts w:hint="eastAsia" w:ascii="宋体" w:hAnsi="宋体" w:cs="宋体"/>
                <w:color w:val="000000"/>
                <w:szCs w:val="21"/>
              </w:rPr>
              <w:t>　　B.采用权益法核算的长期股权投资，持有期间被投资单位宣告分派现金股利</w:t>
            </w:r>
            <w:r>
              <w:rPr>
                <w:rFonts w:hint="eastAsia" w:ascii="宋体" w:hAnsi="宋体" w:cs="宋体"/>
                <w:color w:val="000000"/>
                <w:szCs w:val="21"/>
              </w:rPr>
              <w:br w:type="textWrapping"/>
            </w:r>
            <w:r>
              <w:rPr>
                <w:rFonts w:hint="eastAsia" w:ascii="宋体" w:hAnsi="宋体" w:cs="宋体"/>
                <w:color w:val="000000"/>
                <w:szCs w:val="21"/>
              </w:rPr>
              <w:t>　　C.采用成本法核算的长期股权投资，持有期间被投资单位宣告分派股票股利</w:t>
            </w:r>
            <w:r>
              <w:rPr>
                <w:rFonts w:hint="eastAsia" w:ascii="宋体" w:hAnsi="宋体" w:cs="宋体"/>
                <w:color w:val="000000"/>
                <w:szCs w:val="21"/>
              </w:rPr>
              <w:br w:type="textWrapping"/>
            </w:r>
            <w:r>
              <w:rPr>
                <w:rFonts w:hint="eastAsia" w:ascii="宋体" w:hAnsi="宋体" w:cs="宋体"/>
                <w:color w:val="000000"/>
                <w:szCs w:val="21"/>
              </w:rPr>
              <w:t>　　D.采用成本法核算的长期股权投资，持有期间被投资单位宣告分派现金股利</w:t>
            </w:r>
            <w:r>
              <w:rPr>
                <w:rFonts w:hint="eastAsia" w:ascii="宋体" w:hAnsi="宋体" w:cs="宋体"/>
                <w:color w:val="000000"/>
                <w:szCs w:val="21"/>
              </w:rPr>
              <w:br w:type="textWrapping"/>
            </w:r>
            <w:r>
              <w:rPr>
                <w:rFonts w:hint="eastAsia" w:ascii="宋体" w:hAnsi="宋体" w:cs="宋体"/>
                <w:color w:val="000000"/>
                <w:szCs w:val="21"/>
              </w:rPr>
              <w:t>　　E.提取长期股权投资减值准备</w:t>
            </w:r>
          </w:p>
          <w:p w14:paraId="10BE2A0D">
            <w:pPr>
              <w:spacing w:line="320" w:lineRule="exact"/>
              <w:rPr>
                <w:rFonts w:hint="eastAsia" w:ascii="宋体" w:hAnsi="宋体"/>
              </w:rPr>
            </w:pPr>
            <w:r>
              <w:rPr>
                <w:rFonts w:hint="eastAsia" w:ascii="宋体" w:hAnsi="宋体" w:cs="宋体"/>
                <w:color w:val="000000"/>
                <w:szCs w:val="21"/>
              </w:rPr>
              <w:t xml:space="preserve">『正确答案』BE </w:t>
            </w:r>
            <w:r>
              <w:rPr>
                <w:rFonts w:hint="eastAsia" w:ascii="宋体" w:hAnsi="宋体" w:cs="宋体"/>
                <w:color w:val="000000"/>
                <w:szCs w:val="21"/>
              </w:rPr>
              <w:br w:type="textWrapping"/>
            </w:r>
            <w:r>
              <w:rPr>
                <w:rFonts w:hint="eastAsia" w:ascii="宋体" w:hAnsi="宋体" w:cs="宋体"/>
                <w:color w:val="000000"/>
                <w:szCs w:val="21"/>
              </w:rPr>
              <w:t>『答案解析』被投资单位宣告发放股票股利，不论成本法还是权益法核算，投资单位不作处理，选项AC不正确；被投资单位宣告发放现金股利，成本法核算下投资单位应借记“应收股利”科目，贷记“投资收益”科目，不影响长期股权投资的账面价值，选项D不正确。</w:t>
            </w:r>
          </w:p>
          <w:p w14:paraId="6A5FE8F2">
            <w:pPr>
              <w:spacing w:line="320" w:lineRule="exact"/>
              <w:rPr>
                <w:rFonts w:hint="eastAsia" w:ascii="宋体" w:hAnsi="宋体"/>
              </w:rPr>
            </w:pPr>
            <w:r>
              <w:rPr>
                <w:rFonts w:hint="eastAsia" w:ascii="宋体" w:hAnsi="宋体"/>
              </w:rPr>
              <w:t>四、长期股权投资的处置</w:t>
            </w:r>
          </w:p>
          <w:p w14:paraId="7C787CE7">
            <w:pPr>
              <w:spacing w:line="320" w:lineRule="exact"/>
              <w:rPr>
                <w:rFonts w:hint="eastAsia" w:ascii="宋体" w:hAnsi="宋体" w:cs="宋体"/>
                <w:color w:val="000000"/>
                <w:szCs w:val="21"/>
              </w:rPr>
            </w:pPr>
            <w:r>
              <w:rPr>
                <w:rFonts w:hint="eastAsia" w:ascii="宋体" w:hAnsi="宋体" w:cs="宋体"/>
                <w:color w:val="000000"/>
                <w:szCs w:val="21"/>
              </w:rPr>
              <w:t>　1.会计处理原则</w:t>
            </w:r>
            <w:r>
              <w:rPr>
                <w:rFonts w:hint="eastAsia" w:ascii="宋体" w:hAnsi="宋体" w:cs="宋体"/>
                <w:color w:val="000000"/>
                <w:szCs w:val="21"/>
              </w:rPr>
              <w:br w:type="textWrapping"/>
            </w:r>
            <w:r>
              <w:rPr>
                <w:rFonts w:hint="eastAsia" w:ascii="宋体" w:hAnsi="宋体" w:cs="宋体"/>
                <w:color w:val="000000"/>
                <w:szCs w:val="21"/>
              </w:rPr>
              <w:t>　　企业处置长期股权投资时，应相应结转与所售股权相对应的长期股权投资的账面价值，</w:t>
            </w:r>
            <w:r>
              <w:rPr>
                <w:rFonts w:hint="eastAsia" w:ascii="宋体" w:hAnsi="宋体" w:cs="宋体"/>
                <w:b/>
                <w:bCs/>
                <w:color w:val="A50021"/>
                <w:szCs w:val="21"/>
                <w:u w:val="double"/>
              </w:rPr>
              <w:t>出售所得价款</w:t>
            </w:r>
            <w:r>
              <w:rPr>
                <w:rFonts w:hint="eastAsia" w:ascii="宋体" w:hAnsi="宋体" w:cs="宋体"/>
                <w:color w:val="000000"/>
                <w:szCs w:val="21"/>
              </w:rPr>
              <w:t>与处置长期股权投资</w:t>
            </w:r>
            <w:r>
              <w:rPr>
                <w:rFonts w:hint="eastAsia" w:ascii="宋体" w:hAnsi="宋体" w:cs="宋体"/>
                <w:b/>
                <w:bCs/>
                <w:color w:val="A50021"/>
                <w:szCs w:val="21"/>
                <w:u w:val="double"/>
              </w:rPr>
              <w:t>账面价值</w:t>
            </w:r>
            <w:r>
              <w:rPr>
                <w:rFonts w:hint="eastAsia" w:ascii="宋体" w:hAnsi="宋体" w:cs="宋体"/>
                <w:color w:val="000000"/>
                <w:szCs w:val="21"/>
              </w:rPr>
              <w:t>之间的差额，应确认为处置损益。采用权益法核算的长期股权投资，原计入其他综合收益、资本公积——其他资本公积中的金额，在处置时亦应进行结转，将与所出售股权相对应的部分在处置时自其他综合收益、资本公积——其他资本公积转入</w:t>
            </w:r>
            <w:r>
              <w:rPr>
                <w:rFonts w:hint="eastAsia" w:ascii="宋体" w:hAnsi="宋体" w:cs="宋体"/>
                <w:b/>
                <w:bCs/>
                <w:color w:val="A50021"/>
                <w:szCs w:val="21"/>
                <w:u w:val="double"/>
              </w:rPr>
              <w:t>当期损益或留存收益</w:t>
            </w:r>
            <w:r>
              <w:rPr>
                <w:rFonts w:hint="eastAsia" w:ascii="宋体" w:hAnsi="宋体" w:cs="宋体"/>
                <w:color w:val="000000"/>
                <w:szCs w:val="21"/>
              </w:rPr>
              <w:t>。</w:t>
            </w:r>
            <w:r>
              <w:rPr>
                <w:rFonts w:hint="eastAsia" w:ascii="宋体" w:hAnsi="宋体" w:cs="宋体"/>
                <w:color w:val="000000"/>
                <w:szCs w:val="21"/>
              </w:rPr>
              <w:br w:type="textWrapping"/>
            </w:r>
            <w:r>
              <w:rPr>
                <w:rFonts w:hint="eastAsia" w:ascii="宋体" w:hAnsi="宋体" w:cs="宋体"/>
                <w:color w:val="000000"/>
                <w:szCs w:val="21"/>
              </w:rPr>
              <w:t>　　注意：因被投资单位设定受益计划净负债或净资产变动而确认的其他综合收益和被投资单位持有其他权益工具投资变动而确认的其他综合收益，</w:t>
            </w:r>
            <w:r>
              <w:rPr>
                <w:rFonts w:hint="eastAsia" w:ascii="宋体" w:hAnsi="宋体" w:cs="宋体"/>
                <w:b/>
                <w:bCs/>
                <w:color w:val="A50021"/>
                <w:szCs w:val="21"/>
                <w:u w:val="double"/>
              </w:rPr>
              <w:t>不转入投资收益</w:t>
            </w:r>
            <w:r>
              <w:rPr>
                <w:rFonts w:hint="eastAsia" w:ascii="宋体" w:hAnsi="宋体" w:cs="宋体"/>
                <w:color w:val="000000"/>
                <w:szCs w:val="21"/>
              </w:rPr>
              <w:t>。</w:t>
            </w:r>
            <w:r>
              <w:rPr>
                <w:rFonts w:hint="eastAsia" w:ascii="宋体" w:hAnsi="宋体" w:cs="宋体"/>
                <w:color w:val="000000"/>
                <w:szCs w:val="21"/>
              </w:rPr>
              <w:br w:type="textWrapping"/>
            </w:r>
            <w:r>
              <w:rPr>
                <w:rFonts w:hint="eastAsia" w:ascii="宋体" w:hAnsi="宋体" w:cs="宋体"/>
                <w:color w:val="000000"/>
                <w:szCs w:val="21"/>
              </w:rPr>
              <w:t>　　2.成本法下处置长期股权投资的一般分录</w:t>
            </w:r>
            <w:r>
              <w:rPr>
                <w:rFonts w:hint="eastAsia" w:ascii="宋体" w:hAnsi="宋体" w:cs="宋体"/>
                <w:color w:val="000000"/>
                <w:szCs w:val="21"/>
              </w:rPr>
              <w:br w:type="textWrapping"/>
            </w:r>
            <w:r>
              <w:rPr>
                <w:rFonts w:hint="eastAsia" w:ascii="宋体" w:hAnsi="宋体" w:cs="宋体"/>
                <w:color w:val="000000"/>
                <w:szCs w:val="21"/>
              </w:rPr>
              <w:t>　　借：银行存款</w:t>
            </w:r>
            <w:r>
              <w:rPr>
                <w:rFonts w:hint="eastAsia" w:ascii="宋体" w:hAnsi="宋体" w:cs="宋体"/>
                <w:color w:val="000000"/>
                <w:szCs w:val="21"/>
              </w:rPr>
              <w:br w:type="textWrapping"/>
            </w:r>
            <w:r>
              <w:rPr>
                <w:rFonts w:hint="eastAsia" w:ascii="宋体" w:hAnsi="宋体" w:cs="宋体"/>
                <w:color w:val="000000"/>
                <w:szCs w:val="21"/>
              </w:rPr>
              <w:t>　　　　长期股权投资减值准备</w:t>
            </w:r>
            <w:r>
              <w:rPr>
                <w:rFonts w:hint="eastAsia" w:ascii="宋体" w:hAnsi="宋体" w:cs="宋体"/>
                <w:color w:val="000000"/>
                <w:szCs w:val="21"/>
              </w:rPr>
              <w:br w:type="textWrapping"/>
            </w:r>
            <w:r>
              <w:rPr>
                <w:rFonts w:hint="eastAsia" w:ascii="宋体" w:hAnsi="宋体" w:cs="宋体"/>
                <w:color w:val="000000"/>
                <w:szCs w:val="21"/>
              </w:rPr>
              <w:t>　　　　贷：长期股权投资</w:t>
            </w:r>
            <w:r>
              <w:rPr>
                <w:rFonts w:hint="eastAsia" w:ascii="宋体" w:hAnsi="宋体" w:cs="宋体"/>
                <w:color w:val="000000"/>
                <w:szCs w:val="21"/>
              </w:rPr>
              <w:br w:type="textWrapping"/>
            </w:r>
            <w:r>
              <w:rPr>
                <w:rFonts w:hint="eastAsia" w:ascii="宋体" w:hAnsi="宋体" w:cs="宋体"/>
                <w:color w:val="000000"/>
                <w:szCs w:val="21"/>
              </w:rPr>
              <w:t>　　　　　　投资收益（倒挤）</w:t>
            </w:r>
          </w:p>
          <w:p w14:paraId="355CA6D3">
            <w:pPr>
              <w:spacing w:line="320" w:lineRule="exact"/>
              <w:ind w:firstLine="420"/>
              <w:rPr>
                <w:rFonts w:hint="eastAsia" w:ascii="宋体" w:hAnsi="宋体" w:cs="宋体"/>
                <w:bCs/>
                <w:color w:val="000000"/>
                <w:szCs w:val="21"/>
              </w:rPr>
            </w:pPr>
            <w:r>
              <w:rPr>
                <w:rFonts w:hint="eastAsia" w:ascii="宋体" w:hAnsi="宋体" w:cs="宋体"/>
                <w:color w:val="000000"/>
                <w:szCs w:val="21"/>
              </w:rPr>
              <w:t>3.权益法下处置长期股权投资的一般分录</w:t>
            </w:r>
            <w:r>
              <w:rPr>
                <w:rFonts w:hint="eastAsia" w:ascii="宋体" w:hAnsi="宋体" w:cs="宋体"/>
                <w:color w:val="000000"/>
                <w:szCs w:val="21"/>
              </w:rPr>
              <w:br w:type="textWrapping"/>
            </w:r>
            <w:r>
              <w:rPr>
                <w:rFonts w:hint="eastAsia" w:ascii="宋体" w:hAnsi="宋体" w:cs="宋体"/>
                <w:color w:val="000000"/>
                <w:szCs w:val="21"/>
              </w:rPr>
              <w:t>　</w:t>
            </w:r>
            <w:r>
              <w:rPr>
                <w:rFonts w:hint="eastAsia" w:ascii="宋体" w:hAnsi="宋体" w:cs="宋体"/>
                <w:bCs/>
                <w:color w:val="000000"/>
                <w:szCs w:val="21"/>
              </w:rPr>
              <w:t>借：银行存款</w:t>
            </w:r>
          </w:p>
          <w:p w14:paraId="3E78BEB3">
            <w:pPr>
              <w:spacing w:line="320" w:lineRule="exact"/>
              <w:ind w:firstLine="420"/>
              <w:rPr>
                <w:rFonts w:hint="eastAsia" w:ascii="宋体" w:hAnsi="宋体" w:cs="宋体"/>
                <w:bCs/>
                <w:color w:val="000000"/>
                <w:szCs w:val="21"/>
              </w:rPr>
            </w:pPr>
            <w:r>
              <w:rPr>
                <w:rFonts w:hint="eastAsia" w:ascii="宋体" w:hAnsi="宋体" w:cs="宋体"/>
                <w:bCs/>
                <w:color w:val="000000"/>
                <w:szCs w:val="21"/>
              </w:rPr>
              <w:t>　　长期股权投资减值准备</w:t>
            </w:r>
          </w:p>
          <w:p w14:paraId="3938AEE5">
            <w:pPr>
              <w:spacing w:line="320" w:lineRule="exact"/>
              <w:ind w:firstLine="420"/>
              <w:rPr>
                <w:rFonts w:hint="eastAsia" w:ascii="宋体" w:hAnsi="宋体" w:cs="宋体"/>
                <w:bCs/>
                <w:color w:val="000000"/>
                <w:szCs w:val="21"/>
              </w:rPr>
            </w:pPr>
            <w:r>
              <w:rPr>
                <w:rFonts w:hint="eastAsia" w:ascii="宋体" w:hAnsi="宋体" w:cs="宋体"/>
                <w:bCs/>
                <w:color w:val="000000"/>
                <w:szCs w:val="21"/>
              </w:rPr>
              <w:t>　贷：长期股权投资—投资成本</w:t>
            </w:r>
          </w:p>
          <w:p w14:paraId="4E9A672D">
            <w:pPr>
              <w:spacing w:line="320" w:lineRule="exact"/>
              <w:ind w:firstLine="420"/>
              <w:rPr>
                <w:rFonts w:hint="eastAsia" w:ascii="宋体" w:hAnsi="宋体" w:cs="宋体"/>
                <w:bCs/>
                <w:color w:val="000000"/>
                <w:szCs w:val="21"/>
              </w:rPr>
            </w:pPr>
            <w:r>
              <w:rPr>
                <w:rFonts w:hint="eastAsia" w:ascii="宋体" w:hAnsi="宋体" w:cs="宋体"/>
                <w:bCs/>
                <w:color w:val="000000"/>
                <w:szCs w:val="21"/>
              </w:rPr>
              <w:t>　　　　　　　　　—损益调整（如为贷方余额则应在借方冲减）</w:t>
            </w:r>
          </w:p>
          <w:p w14:paraId="1474F6FA">
            <w:pPr>
              <w:spacing w:line="320" w:lineRule="exact"/>
              <w:ind w:firstLine="420"/>
              <w:rPr>
                <w:rFonts w:hint="eastAsia" w:ascii="宋体" w:hAnsi="宋体" w:cs="宋体"/>
                <w:bCs/>
                <w:color w:val="000000"/>
                <w:szCs w:val="21"/>
              </w:rPr>
            </w:pPr>
            <w:r>
              <w:rPr>
                <w:rFonts w:hint="eastAsia" w:ascii="宋体" w:hAnsi="宋体" w:cs="宋体"/>
                <w:bCs/>
                <w:color w:val="000000"/>
                <w:szCs w:val="21"/>
              </w:rPr>
              <w:t>　　　　　　　—其他权益变动（如为贷方余额则应在借方冲减）</w:t>
            </w:r>
          </w:p>
          <w:p w14:paraId="66338F30">
            <w:pPr>
              <w:spacing w:line="320" w:lineRule="exact"/>
              <w:ind w:firstLine="420"/>
              <w:rPr>
                <w:rFonts w:hint="eastAsia" w:ascii="宋体" w:hAnsi="宋体" w:cs="宋体"/>
                <w:bCs/>
                <w:color w:val="000000"/>
                <w:szCs w:val="21"/>
              </w:rPr>
            </w:pPr>
            <w:r>
              <w:rPr>
                <w:rFonts w:hint="eastAsia" w:ascii="宋体" w:hAnsi="宋体" w:cs="宋体"/>
                <w:bCs/>
                <w:color w:val="000000"/>
                <w:szCs w:val="21"/>
              </w:rPr>
              <w:t>　　　　　　　—其他综合收益（如为贷方余额则应在借方冲减）</w:t>
            </w:r>
          </w:p>
          <w:p w14:paraId="63091162">
            <w:pPr>
              <w:spacing w:line="320" w:lineRule="exact"/>
              <w:ind w:firstLine="420"/>
              <w:rPr>
                <w:rFonts w:hint="eastAsia" w:ascii="宋体" w:hAnsi="宋体" w:cs="宋体"/>
                <w:bCs/>
                <w:color w:val="000000"/>
                <w:szCs w:val="21"/>
              </w:rPr>
            </w:pPr>
            <w:r>
              <w:rPr>
                <w:rFonts w:hint="eastAsia" w:ascii="宋体" w:hAnsi="宋体" w:cs="宋体"/>
                <w:bCs/>
                <w:color w:val="000000"/>
                <w:szCs w:val="21"/>
              </w:rPr>
              <w:t>　　　 投资收益（倒挤）</w:t>
            </w:r>
          </w:p>
          <w:p w14:paraId="6DECBA7C">
            <w:pPr>
              <w:spacing w:line="320" w:lineRule="exact"/>
              <w:ind w:firstLine="420"/>
              <w:rPr>
                <w:rFonts w:hint="eastAsia" w:ascii="宋体" w:hAnsi="宋体" w:cs="宋体"/>
                <w:bCs/>
                <w:color w:val="000000"/>
                <w:szCs w:val="21"/>
              </w:rPr>
            </w:pPr>
            <w:r>
              <w:rPr>
                <w:rFonts w:hint="eastAsia" w:ascii="宋体" w:hAnsi="宋体" w:cs="宋体"/>
                <w:bCs/>
                <w:color w:val="000000"/>
                <w:szCs w:val="21"/>
              </w:rPr>
              <w:t>借：资本公积—其他资本公积（如为借方余额则应在贷方冲减）</w:t>
            </w:r>
          </w:p>
          <w:p w14:paraId="2DBB17BE">
            <w:pPr>
              <w:spacing w:line="320" w:lineRule="exact"/>
              <w:ind w:firstLine="420"/>
              <w:rPr>
                <w:rFonts w:hint="eastAsia" w:ascii="宋体" w:hAnsi="宋体" w:cs="宋体"/>
                <w:bCs/>
                <w:color w:val="000000"/>
                <w:szCs w:val="21"/>
              </w:rPr>
            </w:pPr>
            <w:r>
              <w:rPr>
                <w:rFonts w:hint="eastAsia" w:ascii="宋体" w:hAnsi="宋体" w:cs="宋体"/>
                <w:bCs/>
                <w:color w:val="000000"/>
                <w:szCs w:val="21"/>
              </w:rPr>
              <w:t>　　其他综合收益（如为借方余额则应在贷方冲减）</w:t>
            </w:r>
          </w:p>
          <w:p w14:paraId="7D8A8EB0">
            <w:pPr>
              <w:spacing w:line="320" w:lineRule="exact"/>
              <w:ind w:firstLine="420"/>
              <w:rPr>
                <w:rFonts w:hint="eastAsia" w:ascii="宋体" w:hAnsi="宋体" w:cs="宋体"/>
                <w:bCs/>
                <w:color w:val="000000"/>
                <w:szCs w:val="21"/>
              </w:rPr>
            </w:pPr>
            <w:r>
              <w:rPr>
                <w:rFonts w:hint="eastAsia" w:ascii="宋体" w:hAnsi="宋体" w:cs="宋体"/>
                <w:bCs/>
                <w:color w:val="000000"/>
                <w:szCs w:val="21"/>
              </w:rPr>
              <w:t xml:space="preserve">    贷： 投资收益</w:t>
            </w:r>
          </w:p>
          <w:p w14:paraId="4790FEC2">
            <w:pPr>
              <w:spacing w:line="320" w:lineRule="exact"/>
              <w:ind w:firstLine="420"/>
              <w:rPr>
                <w:rFonts w:hint="eastAsia" w:ascii="宋体" w:hAnsi="宋体" w:cs="宋体"/>
                <w:bCs/>
                <w:color w:val="000000"/>
                <w:szCs w:val="21"/>
              </w:rPr>
            </w:pPr>
            <w:r>
              <w:rPr>
                <w:rFonts w:hint="eastAsia" w:ascii="宋体" w:hAnsi="宋体" w:cs="宋体"/>
                <w:bCs/>
                <w:color w:val="000000"/>
                <w:szCs w:val="21"/>
              </w:rPr>
              <w:t xml:space="preserve">            盈余公积</w:t>
            </w:r>
          </w:p>
          <w:p w14:paraId="208A2608">
            <w:pPr>
              <w:spacing w:line="320" w:lineRule="exact"/>
              <w:ind w:firstLine="420"/>
              <w:rPr>
                <w:rFonts w:hint="eastAsia" w:ascii="宋体" w:hAnsi="宋体" w:cs="宋体"/>
                <w:bCs/>
                <w:color w:val="000000"/>
                <w:szCs w:val="21"/>
              </w:rPr>
            </w:pPr>
            <w:r>
              <w:rPr>
                <w:rFonts w:hint="eastAsia" w:ascii="宋体" w:hAnsi="宋体" w:cs="宋体"/>
                <w:bCs/>
                <w:color w:val="000000"/>
                <w:szCs w:val="21"/>
              </w:rPr>
              <w:t xml:space="preserve">　　　  利润分配——未分配利润   </w:t>
            </w:r>
          </w:p>
          <w:p w14:paraId="6EE1B44E">
            <w:pPr>
              <w:spacing w:line="320" w:lineRule="exact"/>
              <w:rPr>
                <w:rFonts w:hint="eastAsia" w:ascii="宋体" w:hAnsi="宋体" w:cs="宋体"/>
                <w:bCs/>
                <w:szCs w:val="21"/>
              </w:rPr>
            </w:pPr>
            <w:r>
              <w:rPr>
                <w:rFonts w:hint="eastAsia" w:ascii="宋体" w:hAnsi="宋体" w:cs="宋体"/>
                <w:bCs/>
                <w:szCs w:val="21"/>
              </w:rPr>
              <w:t xml:space="preserve">【做中学9】2024年5月10日，甲公司将其持有的一项以权益法核算的长期股权投资全部出售，取得价款1200万元，当日办妥手续。出售时，该项长期股权投资的账面价值为1100万元，其中投资成本为700万元，损益调整为300万元，可重分类进损益的其他综合收益为100万元，不考虑增值税等相关税费及其他因素， 要求处置账务处理　　 </w:t>
            </w:r>
          </w:p>
          <w:p w14:paraId="63CF0567">
            <w:pPr>
              <w:spacing w:line="320" w:lineRule="exact"/>
              <w:rPr>
                <w:rFonts w:hint="eastAsia" w:ascii="宋体" w:hAnsi="宋体" w:cs="宋体"/>
                <w:bCs/>
                <w:szCs w:val="21"/>
              </w:rPr>
            </w:pPr>
            <w:r>
              <w:rPr>
                <w:rFonts w:hint="eastAsia" w:ascii="宋体" w:hAnsi="宋体" w:cs="宋体"/>
                <w:bCs/>
                <w:szCs w:val="21"/>
              </w:rPr>
              <w:t>借：银行存款　　　　　　　　　　　1200</w:t>
            </w:r>
          </w:p>
          <w:p w14:paraId="180F1E02">
            <w:pPr>
              <w:spacing w:line="320" w:lineRule="exact"/>
              <w:rPr>
                <w:rFonts w:hint="eastAsia" w:ascii="宋体" w:hAnsi="宋体" w:cs="宋体"/>
                <w:bCs/>
                <w:szCs w:val="21"/>
              </w:rPr>
            </w:pPr>
            <w:r>
              <w:rPr>
                <w:rFonts w:hint="eastAsia" w:ascii="宋体" w:hAnsi="宋体" w:cs="宋体"/>
                <w:bCs/>
                <w:szCs w:val="21"/>
              </w:rPr>
              <w:t>　　　　贷：长期股权投资——投资成本　　　 700</w:t>
            </w:r>
          </w:p>
          <w:p w14:paraId="16FEE12F">
            <w:pPr>
              <w:spacing w:line="320" w:lineRule="exact"/>
              <w:rPr>
                <w:rFonts w:hint="eastAsia" w:ascii="宋体" w:hAnsi="宋体" w:cs="宋体"/>
                <w:bCs/>
                <w:szCs w:val="21"/>
              </w:rPr>
            </w:pPr>
            <w:r>
              <w:rPr>
                <w:rFonts w:hint="eastAsia" w:ascii="宋体" w:hAnsi="宋体" w:cs="宋体"/>
                <w:bCs/>
                <w:szCs w:val="21"/>
              </w:rPr>
              <w:t>　　　　　　　　　　　　——损益调整　　　 300</w:t>
            </w:r>
          </w:p>
          <w:p w14:paraId="4B11933A">
            <w:pPr>
              <w:spacing w:line="320" w:lineRule="exact"/>
              <w:rPr>
                <w:rFonts w:hint="eastAsia" w:ascii="宋体" w:hAnsi="宋体" w:cs="宋体"/>
                <w:bCs/>
                <w:szCs w:val="21"/>
              </w:rPr>
            </w:pPr>
            <w:r>
              <w:rPr>
                <w:rFonts w:hint="eastAsia" w:ascii="宋体" w:hAnsi="宋体" w:cs="宋体"/>
                <w:bCs/>
                <w:szCs w:val="21"/>
              </w:rPr>
              <w:t>　　　　　　　　　　　　——其他综合收益　 100</w:t>
            </w:r>
          </w:p>
          <w:p w14:paraId="7C49F906">
            <w:pPr>
              <w:spacing w:line="320" w:lineRule="exact"/>
              <w:rPr>
                <w:rFonts w:hint="eastAsia" w:ascii="宋体" w:hAnsi="宋体" w:cs="宋体"/>
                <w:bCs/>
                <w:szCs w:val="21"/>
              </w:rPr>
            </w:pPr>
            <w:r>
              <w:rPr>
                <w:rFonts w:hint="eastAsia" w:ascii="宋体" w:hAnsi="宋体" w:cs="宋体"/>
                <w:bCs/>
                <w:szCs w:val="21"/>
              </w:rPr>
              <w:t>　　　　　　投资收益　　　　　　　　　　　 100</w:t>
            </w:r>
          </w:p>
          <w:p w14:paraId="3CE35D08">
            <w:pPr>
              <w:spacing w:line="320" w:lineRule="exact"/>
              <w:rPr>
                <w:rFonts w:hint="eastAsia" w:ascii="宋体" w:hAnsi="宋体" w:cs="宋体"/>
                <w:bCs/>
                <w:szCs w:val="21"/>
              </w:rPr>
            </w:pPr>
            <w:r>
              <w:rPr>
                <w:rFonts w:hint="eastAsia" w:ascii="宋体" w:hAnsi="宋体" w:cs="宋体"/>
                <w:bCs/>
                <w:szCs w:val="21"/>
              </w:rPr>
              <w:t>　　借：其他综合收益　　　　　　　　　100</w:t>
            </w:r>
          </w:p>
          <w:p w14:paraId="7974CD80">
            <w:pPr>
              <w:adjustRightInd w:val="0"/>
              <w:snapToGrid w:val="0"/>
              <w:spacing w:line="360" w:lineRule="exact"/>
              <w:rPr>
                <w:rFonts w:hint="eastAsia" w:ascii="宋体" w:hAnsi="宋体" w:cs="宋体"/>
                <w:bCs/>
                <w:szCs w:val="21"/>
              </w:rPr>
            </w:pPr>
            <w:r>
              <w:rPr>
                <w:rFonts w:hint="eastAsia" w:ascii="宋体" w:hAnsi="宋体" w:cs="宋体"/>
                <w:bCs/>
                <w:szCs w:val="21"/>
              </w:rPr>
              <w:t xml:space="preserve">　　　　贷：投资收益　　　　　　　　　　　 100 </w:t>
            </w:r>
          </w:p>
          <w:p w14:paraId="10FCA04A">
            <w:pPr>
              <w:adjustRightInd w:val="0"/>
              <w:snapToGrid w:val="0"/>
              <w:spacing w:line="360" w:lineRule="exact"/>
              <w:rPr>
                <w:rFonts w:hint="eastAsia" w:ascii="宋体" w:hAnsi="宋体"/>
              </w:rPr>
            </w:pPr>
            <w:r>
              <w:rPr>
                <w:rFonts w:hint="eastAsia"/>
                <w:color w:val="FF0000"/>
              </w:rPr>
              <w:t>【巩固练习】</w:t>
            </w:r>
            <w:r>
              <w:rPr>
                <w:rFonts w:hint="eastAsia"/>
              </w:rPr>
              <w:t>题目见学习通</w:t>
            </w:r>
          </w:p>
        </w:tc>
      </w:tr>
      <w:tr w14:paraId="465F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32152A07">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70FA1E0A">
            <w:pPr>
              <w:adjustRightInd w:val="0"/>
              <w:snapToGrid w:val="0"/>
              <w:rPr>
                <w:rFonts w:hint="eastAsia" w:ascii="宋体" w:hAnsi="宋体"/>
                <w:color w:val="FF0000"/>
                <w:szCs w:val="21"/>
              </w:rPr>
            </w:pPr>
            <w:r>
              <w:rPr>
                <w:rFonts w:hint="eastAsia" w:ascii="宋体" w:hAnsi="宋体"/>
                <w:szCs w:val="21"/>
              </w:rPr>
              <w:t>布置作业：学习通测试</w:t>
            </w:r>
          </w:p>
        </w:tc>
      </w:tr>
      <w:tr w14:paraId="5D5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533786E8">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143F5989">
            <w:pPr>
              <w:adjustRightInd w:val="0"/>
              <w:snapToGrid w:val="0"/>
              <w:rPr>
                <w:rFonts w:hint="eastAsia" w:ascii="宋体" w:hAnsi="宋体"/>
                <w:szCs w:val="21"/>
              </w:rPr>
            </w:pPr>
            <w:r>
              <w:rPr>
                <w:rFonts w:hint="eastAsia" w:ascii="宋体" w:hAnsi="宋体"/>
                <w:szCs w:val="21"/>
              </w:rPr>
              <w:t>长期股权投资难度较大，会计处理较复杂，讲解时要循序渐进，多总结，多做题。</w:t>
            </w:r>
          </w:p>
        </w:tc>
      </w:tr>
    </w:tbl>
    <w:p w14:paraId="0348E9FF">
      <w:pPr>
        <w:rPr>
          <w:rFonts w:hint="eastAsia" w:ascii="华文中宋" w:hAnsi="华文中宋" w:eastAsia="华文中宋"/>
          <w:b/>
          <w:sz w:val="18"/>
          <w:szCs w:val="18"/>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6B274"/>
    <w:multiLevelType w:val="singleLevel"/>
    <w:tmpl w:val="BBA6B274"/>
    <w:lvl w:ilvl="0" w:tentative="0">
      <w:start w:val="1"/>
      <w:numFmt w:val="decimal"/>
      <w:suff w:val="space"/>
      <w:lvlText w:val="%1."/>
      <w:lvlJc w:val="left"/>
      <w:pPr>
        <w:ind w:left="-210"/>
      </w:pPr>
    </w:lvl>
  </w:abstractNum>
  <w:abstractNum w:abstractNumId="1">
    <w:nsid w:val="E9BBCAED"/>
    <w:multiLevelType w:val="singleLevel"/>
    <w:tmpl w:val="E9BBCAED"/>
    <w:lvl w:ilvl="0" w:tentative="0">
      <w:start w:val="3"/>
      <w:numFmt w:val="decimal"/>
      <w:suff w:val="nothing"/>
      <w:lvlText w:val="（%1）"/>
      <w:lvlJc w:val="left"/>
      <w:pPr>
        <w:ind w:left="420" w:firstLine="0"/>
      </w:pPr>
    </w:lvl>
  </w:abstractNum>
  <w:abstractNum w:abstractNumId="2">
    <w:nsid w:val="0FE45E55"/>
    <w:multiLevelType w:val="multilevel"/>
    <w:tmpl w:val="0FE45E55"/>
    <w:lvl w:ilvl="0" w:tentative="0">
      <w:start w:val="2"/>
      <w:numFmt w:val="japaneseCounting"/>
      <w:lvlText w:val="第%1节"/>
      <w:lvlJc w:val="left"/>
      <w:pPr>
        <w:tabs>
          <w:tab w:val="left" w:pos="840"/>
        </w:tabs>
        <w:ind w:left="840" w:hanging="840"/>
      </w:pPr>
      <w:rPr>
        <w:rFonts w:hint="default"/>
      </w:rPr>
    </w:lvl>
    <w:lvl w:ilvl="1" w:tentative="0">
      <w:start w:val="1"/>
      <w:numFmt w:val="upperLetter"/>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73919A4"/>
    <w:multiLevelType w:val="singleLevel"/>
    <w:tmpl w:val="473919A4"/>
    <w:lvl w:ilvl="0" w:tentative="0">
      <w:start w:val="1"/>
      <w:numFmt w:val="chineseCounting"/>
      <w:suff w:val="nothing"/>
      <w:lvlText w:val="%1、"/>
      <w:lvlJc w:val="left"/>
      <w:pPr>
        <w:ind w:left="-210"/>
      </w:pPr>
      <w:rPr>
        <w:rFonts w:hint="eastAsia"/>
      </w:rPr>
    </w:lvl>
  </w:abstractNum>
  <w:abstractNum w:abstractNumId="4">
    <w:nsid w:val="642823BD"/>
    <w:multiLevelType w:val="multilevel"/>
    <w:tmpl w:val="642823BD"/>
    <w:lvl w:ilvl="0" w:tentative="0">
      <w:start w:val="1"/>
      <w:numFmt w:val="japaneseCounting"/>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kZTljMjk1MWQwYTFjZTg1YTg0NWNlZTI1NWZmNjgifQ=="/>
  </w:docVars>
  <w:rsids>
    <w:rsidRoot w:val="00685F31"/>
    <w:rsid w:val="000C73EC"/>
    <w:rsid w:val="00170D2E"/>
    <w:rsid w:val="001C7AF4"/>
    <w:rsid w:val="00244656"/>
    <w:rsid w:val="00245AF1"/>
    <w:rsid w:val="002E40DC"/>
    <w:rsid w:val="00320625"/>
    <w:rsid w:val="00564D94"/>
    <w:rsid w:val="00610597"/>
    <w:rsid w:val="00685F31"/>
    <w:rsid w:val="0086509F"/>
    <w:rsid w:val="00985CCB"/>
    <w:rsid w:val="00A45E18"/>
    <w:rsid w:val="00B41B07"/>
    <w:rsid w:val="00C80C46"/>
    <w:rsid w:val="00DA34EB"/>
    <w:rsid w:val="00DD7D10"/>
    <w:rsid w:val="00F82F13"/>
    <w:rsid w:val="012D66CB"/>
    <w:rsid w:val="01B6046E"/>
    <w:rsid w:val="04E92909"/>
    <w:rsid w:val="05EC7AE6"/>
    <w:rsid w:val="06896151"/>
    <w:rsid w:val="073C62EA"/>
    <w:rsid w:val="0A1B5312"/>
    <w:rsid w:val="0A5F5B47"/>
    <w:rsid w:val="0BFF1FB6"/>
    <w:rsid w:val="0D441024"/>
    <w:rsid w:val="0DB53CD0"/>
    <w:rsid w:val="0EA001D7"/>
    <w:rsid w:val="0F046DE3"/>
    <w:rsid w:val="0F786D63"/>
    <w:rsid w:val="102173FB"/>
    <w:rsid w:val="10303AE2"/>
    <w:rsid w:val="10DB2F44"/>
    <w:rsid w:val="120A3A65"/>
    <w:rsid w:val="13051255"/>
    <w:rsid w:val="13415744"/>
    <w:rsid w:val="13675A6C"/>
    <w:rsid w:val="137D5290"/>
    <w:rsid w:val="138403CC"/>
    <w:rsid w:val="139E7597"/>
    <w:rsid w:val="14154B03"/>
    <w:rsid w:val="17E92EF4"/>
    <w:rsid w:val="194F322A"/>
    <w:rsid w:val="1AC51B46"/>
    <w:rsid w:val="1BB76E65"/>
    <w:rsid w:val="1C735482"/>
    <w:rsid w:val="1C7836C8"/>
    <w:rsid w:val="1D721295"/>
    <w:rsid w:val="1E450758"/>
    <w:rsid w:val="1E8A260F"/>
    <w:rsid w:val="1E98783E"/>
    <w:rsid w:val="1EBD4792"/>
    <w:rsid w:val="1F025E13"/>
    <w:rsid w:val="1FA97A87"/>
    <w:rsid w:val="202D5948"/>
    <w:rsid w:val="20CF5525"/>
    <w:rsid w:val="20DF4E94"/>
    <w:rsid w:val="227D2BB6"/>
    <w:rsid w:val="22F17100"/>
    <w:rsid w:val="259A3A7F"/>
    <w:rsid w:val="26D66FB8"/>
    <w:rsid w:val="26EE03A0"/>
    <w:rsid w:val="27DF5779"/>
    <w:rsid w:val="2A0D1C4E"/>
    <w:rsid w:val="2A9A62D0"/>
    <w:rsid w:val="2C0C0B07"/>
    <w:rsid w:val="2C7A0167"/>
    <w:rsid w:val="2CF717B7"/>
    <w:rsid w:val="2DD554A0"/>
    <w:rsid w:val="2E5D564A"/>
    <w:rsid w:val="3140197F"/>
    <w:rsid w:val="31AD0696"/>
    <w:rsid w:val="31AF4179"/>
    <w:rsid w:val="35AB313F"/>
    <w:rsid w:val="365D6B2F"/>
    <w:rsid w:val="36C22E36"/>
    <w:rsid w:val="378C1B36"/>
    <w:rsid w:val="37BB0BF5"/>
    <w:rsid w:val="38431D54"/>
    <w:rsid w:val="38D96215"/>
    <w:rsid w:val="39787AD8"/>
    <w:rsid w:val="3A9D3821"/>
    <w:rsid w:val="3C176F98"/>
    <w:rsid w:val="3DF933E6"/>
    <w:rsid w:val="3F221819"/>
    <w:rsid w:val="3F6902F3"/>
    <w:rsid w:val="3FA806EF"/>
    <w:rsid w:val="3FB10326"/>
    <w:rsid w:val="40766AD4"/>
    <w:rsid w:val="411029F0"/>
    <w:rsid w:val="41512CC7"/>
    <w:rsid w:val="416008D2"/>
    <w:rsid w:val="426C3C56"/>
    <w:rsid w:val="429531AD"/>
    <w:rsid w:val="43DB1093"/>
    <w:rsid w:val="43FB091D"/>
    <w:rsid w:val="448B4867"/>
    <w:rsid w:val="45F66658"/>
    <w:rsid w:val="47EB386F"/>
    <w:rsid w:val="48877A3B"/>
    <w:rsid w:val="48CB3DCC"/>
    <w:rsid w:val="499C7517"/>
    <w:rsid w:val="4B105AC6"/>
    <w:rsid w:val="4BBE4FED"/>
    <w:rsid w:val="4EF94AC3"/>
    <w:rsid w:val="4FDB7B8B"/>
    <w:rsid w:val="5006393C"/>
    <w:rsid w:val="51894824"/>
    <w:rsid w:val="51934146"/>
    <w:rsid w:val="522E2A1E"/>
    <w:rsid w:val="52F21F55"/>
    <w:rsid w:val="549069EA"/>
    <w:rsid w:val="552703F2"/>
    <w:rsid w:val="56B45E9F"/>
    <w:rsid w:val="57032983"/>
    <w:rsid w:val="57527466"/>
    <w:rsid w:val="58242BB1"/>
    <w:rsid w:val="58D72319"/>
    <w:rsid w:val="58F76517"/>
    <w:rsid w:val="5B6A3B5C"/>
    <w:rsid w:val="5CF3349A"/>
    <w:rsid w:val="60806E07"/>
    <w:rsid w:val="60E03D35"/>
    <w:rsid w:val="610B0DB2"/>
    <w:rsid w:val="619F118C"/>
    <w:rsid w:val="62CA25A7"/>
    <w:rsid w:val="63E1404C"/>
    <w:rsid w:val="647B624F"/>
    <w:rsid w:val="649D4417"/>
    <w:rsid w:val="66263661"/>
    <w:rsid w:val="674C7491"/>
    <w:rsid w:val="67FF17A8"/>
    <w:rsid w:val="689F0032"/>
    <w:rsid w:val="699F29DF"/>
    <w:rsid w:val="69C15128"/>
    <w:rsid w:val="6AC14EEE"/>
    <w:rsid w:val="6B855C05"/>
    <w:rsid w:val="6C5D26DE"/>
    <w:rsid w:val="6CCB629F"/>
    <w:rsid w:val="6CF50015"/>
    <w:rsid w:val="6D154034"/>
    <w:rsid w:val="6FDF5634"/>
    <w:rsid w:val="71755DD4"/>
    <w:rsid w:val="71A32941"/>
    <w:rsid w:val="72EF722A"/>
    <w:rsid w:val="73893DB8"/>
    <w:rsid w:val="738D5656"/>
    <w:rsid w:val="76A61941"/>
    <w:rsid w:val="771F0A13"/>
    <w:rsid w:val="78A7540C"/>
    <w:rsid w:val="78B00425"/>
    <w:rsid w:val="790C34C1"/>
    <w:rsid w:val="7A684727"/>
    <w:rsid w:val="7A8E473B"/>
    <w:rsid w:val="7C36570A"/>
    <w:rsid w:val="7CCD2F68"/>
    <w:rsid w:val="7D1868D9"/>
    <w:rsid w:val="7D6C09D3"/>
    <w:rsid w:val="7DF2712A"/>
    <w:rsid w:val="7E5C27F5"/>
    <w:rsid w:val="7F82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spacing w:line="200" w:lineRule="exact"/>
      <w:ind w:left="420"/>
    </w:pPr>
    <w:rPr>
      <w:rFonts w:ascii="宋体" w:hAnsi="宋体"/>
      <w:sz w:val="18"/>
    </w:rPr>
  </w:style>
  <w:style w:type="paragraph" w:styleId="3">
    <w:name w:val="toc 3"/>
    <w:basedOn w:val="1"/>
    <w:next w:val="1"/>
    <w:semiHidden/>
    <w:qFormat/>
    <w:uiPriority w:val="0"/>
    <w:pPr>
      <w:tabs>
        <w:tab w:val="right" w:leader="dot" w:pos="8155"/>
      </w:tabs>
      <w:spacing w:line="300" w:lineRule="auto"/>
    </w:pPr>
    <w:rPr>
      <w:rFonts w:ascii="宋体" w:hAnsi="宋体"/>
      <w:szCs w:val="21"/>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semiHidden/>
    <w:qFormat/>
    <w:uiPriority w:val="99"/>
    <w:rPr>
      <w:sz w:val="18"/>
      <w:szCs w:val="18"/>
    </w:rPr>
  </w:style>
  <w:style w:type="character" w:customStyle="1" w:styleId="11">
    <w:name w:val="页脚 字符"/>
    <w:basedOn w:val="9"/>
    <w:link w:val="4"/>
    <w:semiHidden/>
    <w:qFormat/>
    <w:uiPriority w:val="99"/>
    <w:rPr>
      <w:sz w:val="18"/>
      <w:szCs w:val="18"/>
    </w:rPr>
  </w:style>
  <w:style w:type="character" w:customStyle="1" w:styleId="12">
    <w:name w:val="正文文本缩进 字符"/>
    <w:basedOn w:val="9"/>
    <w:link w:val="2"/>
    <w:qFormat/>
    <w:uiPriority w:val="0"/>
    <w:rPr>
      <w:rFonts w:ascii="宋体" w:hAnsi="宋体" w:eastAsia="宋体" w:cs="Times New Roman"/>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4953</Words>
  <Characters>5162</Characters>
  <Lines>41</Lines>
  <Paragraphs>11</Paragraphs>
  <TotalTime>0</TotalTime>
  <ScaleCrop>false</ScaleCrop>
  <LinksUpToDate>false</LinksUpToDate>
  <CharactersWithSpaces>5696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2023-02-23T06:26:00Z</dcterms:created>
  <dc:creator>zkl</dc:creator>
  <cp:lastModifiedBy>烙印</cp:lastModifiedBy>
  <cp:lastPrinted>2023-04-27T00:25:00Z</cp:lastPrinted>
  <dcterms:modified xsi:type="dcterms:W3CDTF">2024-11-13T11:22:19Z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0C7A4C75D67246998A9F710CDEC94AAF_13</vt:lpwstr>
  </property>
</Properties>
</file>