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E011BC">
      <w:pPr>
        <w:ind w:firstLine="602" w:firstLineChars="200"/>
        <w:jc w:val="center"/>
        <w:outlineLvl w:val="0"/>
        <w:rPr>
          <w:rFonts w:hint="eastAsia" w:ascii="宋体" w:hAnsi="宋体"/>
          <w:b/>
          <w:sz w:val="30"/>
          <w:szCs w:val="30"/>
        </w:rPr>
      </w:pPr>
      <w:r>
        <w:rPr>
          <w:rFonts w:hint="eastAsia" w:ascii="宋体" w:hAnsi="宋体"/>
          <w:b/>
          <w:sz w:val="30"/>
          <w:szCs w:val="30"/>
        </w:rPr>
        <w:t>项目六</w:t>
      </w:r>
      <w:r>
        <w:rPr>
          <w:rFonts w:hint="eastAsia" w:ascii="宋体" w:hAnsi="宋体"/>
          <w:b/>
          <w:sz w:val="30"/>
          <w:szCs w:val="30"/>
          <w:lang w:val="en-US" w:eastAsia="zh-CN"/>
        </w:rPr>
        <w:t xml:space="preserve">  </w:t>
      </w:r>
      <w:r>
        <w:rPr>
          <w:rFonts w:hint="eastAsia" w:ascii="宋体" w:hAnsi="宋体"/>
          <w:b/>
          <w:sz w:val="30"/>
          <w:szCs w:val="30"/>
        </w:rPr>
        <w:t>债务重组</w:t>
      </w:r>
    </w:p>
    <w:p w14:paraId="0CEC34B2">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一、</w:t>
      </w:r>
      <w:r>
        <w:rPr>
          <w:rFonts w:hint="eastAsia"/>
          <w:lang w:val="en-US" w:eastAsia="zh-CN"/>
        </w:rPr>
        <w:t>单项选择题</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774"/>
        <w:gridCol w:w="774"/>
        <w:gridCol w:w="774"/>
        <w:gridCol w:w="774"/>
        <w:gridCol w:w="774"/>
        <w:gridCol w:w="774"/>
        <w:gridCol w:w="774"/>
        <w:gridCol w:w="775"/>
        <w:gridCol w:w="775"/>
        <w:gridCol w:w="775"/>
      </w:tblGrid>
      <w:tr w14:paraId="1560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28AC512F">
            <w:pPr>
              <w:numPr>
                <w:ilvl w:val="0"/>
                <w:numId w:val="0"/>
              </w:numPr>
              <w:rPr>
                <w:rFonts w:hint="default"/>
                <w:vertAlign w:val="baseline"/>
                <w:lang w:val="en-US" w:eastAsia="zh-CN"/>
              </w:rPr>
            </w:pPr>
            <w:r>
              <w:rPr>
                <w:rFonts w:hint="eastAsia"/>
                <w:vertAlign w:val="baseline"/>
                <w:lang w:val="en-US" w:eastAsia="zh-CN"/>
              </w:rPr>
              <w:t>题号</w:t>
            </w:r>
          </w:p>
        </w:tc>
        <w:tc>
          <w:tcPr>
            <w:tcW w:w="774" w:type="dxa"/>
          </w:tcPr>
          <w:p w14:paraId="757395F1">
            <w:pPr>
              <w:numPr>
                <w:ilvl w:val="0"/>
                <w:numId w:val="0"/>
              </w:numPr>
              <w:rPr>
                <w:rFonts w:hint="default"/>
                <w:vertAlign w:val="baseline"/>
                <w:lang w:val="en-US" w:eastAsia="zh-CN"/>
              </w:rPr>
            </w:pPr>
            <w:r>
              <w:rPr>
                <w:rFonts w:hint="eastAsia"/>
                <w:vertAlign w:val="baseline"/>
                <w:lang w:val="en-US" w:eastAsia="zh-CN"/>
              </w:rPr>
              <w:t>1</w:t>
            </w:r>
          </w:p>
        </w:tc>
        <w:tc>
          <w:tcPr>
            <w:tcW w:w="774" w:type="dxa"/>
          </w:tcPr>
          <w:p w14:paraId="0DF64F00">
            <w:pPr>
              <w:numPr>
                <w:ilvl w:val="0"/>
                <w:numId w:val="0"/>
              </w:numPr>
              <w:rPr>
                <w:rFonts w:hint="default"/>
                <w:vertAlign w:val="baseline"/>
                <w:lang w:val="en-US" w:eastAsia="zh-CN"/>
              </w:rPr>
            </w:pPr>
            <w:r>
              <w:rPr>
                <w:rFonts w:hint="eastAsia"/>
                <w:vertAlign w:val="baseline"/>
                <w:lang w:val="en-US" w:eastAsia="zh-CN"/>
              </w:rPr>
              <w:t>2</w:t>
            </w:r>
          </w:p>
        </w:tc>
        <w:tc>
          <w:tcPr>
            <w:tcW w:w="774" w:type="dxa"/>
          </w:tcPr>
          <w:p w14:paraId="05E1CF82">
            <w:pPr>
              <w:numPr>
                <w:ilvl w:val="0"/>
                <w:numId w:val="0"/>
              </w:numPr>
              <w:rPr>
                <w:rFonts w:hint="default"/>
                <w:vertAlign w:val="baseline"/>
                <w:lang w:val="en-US" w:eastAsia="zh-CN"/>
              </w:rPr>
            </w:pPr>
            <w:r>
              <w:rPr>
                <w:rFonts w:hint="eastAsia"/>
                <w:vertAlign w:val="baseline"/>
                <w:lang w:val="en-US" w:eastAsia="zh-CN"/>
              </w:rPr>
              <w:t>3</w:t>
            </w:r>
          </w:p>
        </w:tc>
        <w:tc>
          <w:tcPr>
            <w:tcW w:w="774" w:type="dxa"/>
          </w:tcPr>
          <w:p w14:paraId="7948BBFF">
            <w:pPr>
              <w:numPr>
                <w:ilvl w:val="0"/>
                <w:numId w:val="0"/>
              </w:numPr>
              <w:rPr>
                <w:rFonts w:hint="default"/>
                <w:vertAlign w:val="baseline"/>
                <w:lang w:val="en-US" w:eastAsia="zh-CN"/>
              </w:rPr>
            </w:pPr>
            <w:r>
              <w:rPr>
                <w:rFonts w:hint="eastAsia"/>
                <w:vertAlign w:val="baseline"/>
                <w:lang w:val="en-US" w:eastAsia="zh-CN"/>
              </w:rPr>
              <w:t>4</w:t>
            </w:r>
          </w:p>
        </w:tc>
        <w:tc>
          <w:tcPr>
            <w:tcW w:w="774" w:type="dxa"/>
          </w:tcPr>
          <w:p w14:paraId="3801C54E">
            <w:pPr>
              <w:numPr>
                <w:ilvl w:val="0"/>
                <w:numId w:val="0"/>
              </w:numPr>
              <w:rPr>
                <w:rFonts w:hint="default"/>
                <w:vertAlign w:val="baseline"/>
                <w:lang w:val="en-US" w:eastAsia="zh-CN"/>
              </w:rPr>
            </w:pPr>
            <w:r>
              <w:rPr>
                <w:rFonts w:hint="eastAsia"/>
                <w:vertAlign w:val="baseline"/>
                <w:lang w:val="en-US" w:eastAsia="zh-CN"/>
              </w:rPr>
              <w:t>5</w:t>
            </w:r>
          </w:p>
        </w:tc>
        <w:tc>
          <w:tcPr>
            <w:tcW w:w="774" w:type="dxa"/>
          </w:tcPr>
          <w:p w14:paraId="113F8227">
            <w:pPr>
              <w:numPr>
                <w:ilvl w:val="0"/>
                <w:numId w:val="0"/>
              </w:numPr>
              <w:rPr>
                <w:rFonts w:hint="default"/>
                <w:vertAlign w:val="baseline"/>
                <w:lang w:val="en-US" w:eastAsia="zh-CN"/>
              </w:rPr>
            </w:pPr>
            <w:r>
              <w:rPr>
                <w:rFonts w:hint="eastAsia"/>
                <w:vertAlign w:val="baseline"/>
                <w:lang w:val="en-US" w:eastAsia="zh-CN"/>
              </w:rPr>
              <w:t>6</w:t>
            </w:r>
          </w:p>
        </w:tc>
        <w:tc>
          <w:tcPr>
            <w:tcW w:w="774" w:type="dxa"/>
          </w:tcPr>
          <w:p w14:paraId="41BB4803">
            <w:pPr>
              <w:numPr>
                <w:ilvl w:val="0"/>
                <w:numId w:val="0"/>
              </w:numPr>
              <w:rPr>
                <w:rFonts w:hint="default"/>
                <w:vertAlign w:val="baseline"/>
                <w:lang w:val="en-US" w:eastAsia="zh-CN"/>
              </w:rPr>
            </w:pPr>
            <w:r>
              <w:rPr>
                <w:rFonts w:hint="eastAsia"/>
                <w:vertAlign w:val="baseline"/>
                <w:lang w:val="en-US" w:eastAsia="zh-CN"/>
              </w:rPr>
              <w:t>7</w:t>
            </w:r>
          </w:p>
        </w:tc>
        <w:tc>
          <w:tcPr>
            <w:tcW w:w="775" w:type="dxa"/>
          </w:tcPr>
          <w:p w14:paraId="75363E6A">
            <w:pPr>
              <w:numPr>
                <w:ilvl w:val="0"/>
                <w:numId w:val="0"/>
              </w:numPr>
              <w:rPr>
                <w:rFonts w:hint="default"/>
                <w:vertAlign w:val="baseline"/>
                <w:lang w:val="en-US" w:eastAsia="zh-CN"/>
              </w:rPr>
            </w:pPr>
            <w:r>
              <w:rPr>
                <w:rFonts w:hint="eastAsia"/>
                <w:vertAlign w:val="baseline"/>
                <w:lang w:val="en-US" w:eastAsia="zh-CN"/>
              </w:rPr>
              <w:t>8</w:t>
            </w:r>
          </w:p>
        </w:tc>
        <w:tc>
          <w:tcPr>
            <w:tcW w:w="775" w:type="dxa"/>
          </w:tcPr>
          <w:p w14:paraId="5EF5335B">
            <w:pPr>
              <w:numPr>
                <w:ilvl w:val="0"/>
                <w:numId w:val="0"/>
              </w:numPr>
              <w:rPr>
                <w:rFonts w:hint="default"/>
                <w:vertAlign w:val="baseline"/>
                <w:lang w:val="en-US" w:eastAsia="zh-CN"/>
              </w:rPr>
            </w:pPr>
            <w:r>
              <w:rPr>
                <w:rFonts w:hint="eastAsia"/>
                <w:vertAlign w:val="baseline"/>
                <w:lang w:val="en-US" w:eastAsia="zh-CN"/>
              </w:rPr>
              <w:t>9</w:t>
            </w:r>
          </w:p>
        </w:tc>
        <w:tc>
          <w:tcPr>
            <w:tcW w:w="775" w:type="dxa"/>
          </w:tcPr>
          <w:p w14:paraId="6C735B73">
            <w:pPr>
              <w:numPr>
                <w:ilvl w:val="0"/>
                <w:numId w:val="0"/>
              </w:numPr>
              <w:rPr>
                <w:rFonts w:hint="default"/>
                <w:vertAlign w:val="baseline"/>
                <w:lang w:val="en-US" w:eastAsia="zh-CN"/>
              </w:rPr>
            </w:pPr>
            <w:r>
              <w:rPr>
                <w:rFonts w:hint="eastAsia"/>
                <w:vertAlign w:val="baseline"/>
                <w:lang w:val="en-US" w:eastAsia="zh-CN"/>
              </w:rPr>
              <w:t>10</w:t>
            </w:r>
          </w:p>
        </w:tc>
      </w:tr>
      <w:tr w14:paraId="24561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6FEEC774">
            <w:pPr>
              <w:numPr>
                <w:ilvl w:val="0"/>
                <w:numId w:val="0"/>
              </w:numPr>
              <w:rPr>
                <w:rFonts w:hint="default"/>
                <w:vertAlign w:val="baseline"/>
                <w:lang w:val="en-US" w:eastAsia="zh-CN"/>
              </w:rPr>
            </w:pPr>
            <w:r>
              <w:rPr>
                <w:rFonts w:hint="eastAsia"/>
                <w:vertAlign w:val="baseline"/>
                <w:lang w:val="en-US" w:eastAsia="zh-CN"/>
              </w:rPr>
              <w:t>答案</w:t>
            </w:r>
          </w:p>
        </w:tc>
        <w:tc>
          <w:tcPr>
            <w:tcW w:w="774" w:type="dxa"/>
          </w:tcPr>
          <w:p w14:paraId="35EFDB7E">
            <w:pPr>
              <w:numPr>
                <w:ilvl w:val="0"/>
                <w:numId w:val="0"/>
              </w:numPr>
              <w:rPr>
                <w:rFonts w:hint="default"/>
                <w:vertAlign w:val="baseline"/>
                <w:lang w:val="en-US" w:eastAsia="zh-CN"/>
              </w:rPr>
            </w:pPr>
            <w:r>
              <w:rPr>
                <w:rFonts w:hint="eastAsia"/>
                <w:vertAlign w:val="baseline"/>
                <w:lang w:val="en-US" w:eastAsia="zh-CN"/>
              </w:rPr>
              <w:t>C</w:t>
            </w:r>
          </w:p>
        </w:tc>
        <w:tc>
          <w:tcPr>
            <w:tcW w:w="774" w:type="dxa"/>
          </w:tcPr>
          <w:p w14:paraId="7E4D2315">
            <w:pPr>
              <w:numPr>
                <w:ilvl w:val="0"/>
                <w:numId w:val="0"/>
              </w:numPr>
              <w:rPr>
                <w:rFonts w:hint="default"/>
                <w:vertAlign w:val="baseline"/>
                <w:lang w:val="en-US" w:eastAsia="zh-CN"/>
              </w:rPr>
            </w:pPr>
            <w:r>
              <w:rPr>
                <w:rFonts w:hint="eastAsia"/>
                <w:vertAlign w:val="baseline"/>
                <w:lang w:val="en-US" w:eastAsia="zh-CN"/>
              </w:rPr>
              <w:t>B</w:t>
            </w:r>
          </w:p>
        </w:tc>
        <w:tc>
          <w:tcPr>
            <w:tcW w:w="774" w:type="dxa"/>
          </w:tcPr>
          <w:p w14:paraId="4053D5E1">
            <w:pPr>
              <w:numPr>
                <w:ilvl w:val="0"/>
                <w:numId w:val="0"/>
              </w:numPr>
              <w:rPr>
                <w:rFonts w:hint="default"/>
                <w:vertAlign w:val="baseline"/>
                <w:lang w:val="en-US" w:eastAsia="zh-CN"/>
              </w:rPr>
            </w:pPr>
            <w:r>
              <w:rPr>
                <w:rFonts w:hint="eastAsia"/>
                <w:vertAlign w:val="baseline"/>
                <w:lang w:val="en-US" w:eastAsia="zh-CN"/>
              </w:rPr>
              <w:t>D</w:t>
            </w:r>
          </w:p>
        </w:tc>
        <w:tc>
          <w:tcPr>
            <w:tcW w:w="774" w:type="dxa"/>
          </w:tcPr>
          <w:p w14:paraId="3E951331">
            <w:pPr>
              <w:numPr>
                <w:ilvl w:val="0"/>
                <w:numId w:val="0"/>
              </w:numPr>
              <w:rPr>
                <w:rFonts w:hint="default"/>
                <w:vertAlign w:val="baseline"/>
                <w:lang w:val="en-US" w:eastAsia="zh-CN"/>
              </w:rPr>
            </w:pPr>
            <w:r>
              <w:rPr>
                <w:rFonts w:hint="eastAsia"/>
                <w:vertAlign w:val="baseline"/>
                <w:lang w:val="en-US" w:eastAsia="zh-CN"/>
              </w:rPr>
              <w:t>C</w:t>
            </w:r>
          </w:p>
        </w:tc>
        <w:tc>
          <w:tcPr>
            <w:tcW w:w="774" w:type="dxa"/>
          </w:tcPr>
          <w:p w14:paraId="3FDB21BA">
            <w:pPr>
              <w:numPr>
                <w:ilvl w:val="0"/>
                <w:numId w:val="0"/>
              </w:numPr>
              <w:rPr>
                <w:rFonts w:hint="default"/>
                <w:vertAlign w:val="baseline"/>
                <w:lang w:val="en-US" w:eastAsia="zh-CN"/>
              </w:rPr>
            </w:pPr>
            <w:r>
              <w:rPr>
                <w:rFonts w:hint="eastAsia"/>
                <w:vertAlign w:val="baseline"/>
                <w:lang w:val="en-US" w:eastAsia="zh-CN"/>
              </w:rPr>
              <w:t>D</w:t>
            </w:r>
          </w:p>
        </w:tc>
        <w:tc>
          <w:tcPr>
            <w:tcW w:w="774" w:type="dxa"/>
          </w:tcPr>
          <w:p w14:paraId="5D5F74FB">
            <w:pPr>
              <w:numPr>
                <w:ilvl w:val="0"/>
                <w:numId w:val="0"/>
              </w:numPr>
              <w:rPr>
                <w:rFonts w:hint="default"/>
                <w:vertAlign w:val="baseline"/>
                <w:lang w:val="en-US" w:eastAsia="zh-CN"/>
              </w:rPr>
            </w:pPr>
            <w:r>
              <w:rPr>
                <w:rFonts w:hint="eastAsia"/>
                <w:vertAlign w:val="baseline"/>
                <w:lang w:val="en-US" w:eastAsia="zh-CN"/>
              </w:rPr>
              <w:t>D</w:t>
            </w:r>
          </w:p>
        </w:tc>
        <w:tc>
          <w:tcPr>
            <w:tcW w:w="774" w:type="dxa"/>
          </w:tcPr>
          <w:p w14:paraId="1BD5FDC4">
            <w:pPr>
              <w:numPr>
                <w:ilvl w:val="0"/>
                <w:numId w:val="0"/>
              </w:numPr>
              <w:rPr>
                <w:rFonts w:hint="default"/>
                <w:vertAlign w:val="baseline"/>
                <w:lang w:val="en-US" w:eastAsia="zh-CN"/>
              </w:rPr>
            </w:pPr>
            <w:r>
              <w:rPr>
                <w:rFonts w:hint="eastAsia"/>
                <w:vertAlign w:val="baseline"/>
                <w:lang w:val="en-US" w:eastAsia="zh-CN"/>
              </w:rPr>
              <w:t>D</w:t>
            </w:r>
          </w:p>
        </w:tc>
        <w:tc>
          <w:tcPr>
            <w:tcW w:w="775" w:type="dxa"/>
          </w:tcPr>
          <w:p w14:paraId="43E52D71">
            <w:pPr>
              <w:numPr>
                <w:ilvl w:val="0"/>
                <w:numId w:val="0"/>
              </w:numPr>
              <w:rPr>
                <w:rFonts w:hint="default"/>
                <w:vertAlign w:val="baseline"/>
                <w:lang w:val="en-US" w:eastAsia="zh-CN"/>
              </w:rPr>
            </w:pPr>
            <w:r>
              <w:rPr>
                <w:rFonts w:hint="eastAsia"/>
                <w:vertAlign w:val="baseline"/>
                <w:lang w:val="en-US" w:eastAsia="zh-CN"/>
              </w:rPr>
              <w:t>D</w:t>
            </w:r>
          </w:p>
        </w:tc>
        <w:tc>
          <w:tcPr>
            <w:tcW w:w="775" w:type="dxa"/>
          </w:tcPr>
          <w:p w14:paraId="50349EDA">
            <w:pPr>
              <w:numPr>
                <w:ilvl w:val="0"/>
                <w:numId w:val="0"/>
              </w:numPr>
              <w:rPr>
                <w:rFonts w:hint="default"/>
                <w:vertAlign w:val="baseline"/>
                <w:lang w:val="en-US" w:eastAsia="zh-CN"/>
              </w:rPr>
            </w:pPr>
            <w:r>
              <w:rPr>
                <w:rFonts w:hint="eastAsia"/>
                <w:vertAlign w:val="baseline"/>
                <w:lang w:val="en-US" w:eastAsia="zh-CN"/>
              </w:rPr>
              <w:t>D</w:t>
            </w:r>
          </w:p>
        </w:tc>
        <w:tc>
          <w:tcPr>
            <w:tcW w:w="775" w:type="dxa"/>
          </w:tcPr>
          <w:p w14:paraId="4E24AF40">
            <w:pPr>
              <w:numPr>
                <w:ilvl w:val="0"/>
                <w:numId w:val="0"/>
              </w:numPr>
              <w:rPr>
                <w:rFonts w:hint="default"/>
                <w:vertAlign w:val="baseline"/>
                <w:lang w:val="en-US" w:eastAsia="zh-CN"/>
              </w:rPr>
            </w:pPr>
            <w:r>
              <w:rPr>
                <w:rFonts w:hint="eastAsia"/>
                <w:vertAlign w:val="baseline"/>
                <w:lang w:val="en-US" w:eastAsia="zh-CN"/>
              </w:rPr>
              <w:t>D</w:t>
            </w:r>
          </w:p>
        </w:tc>
      </w:tr>
    </w:tbl>
    <w:p w14:paraId="1563250E">
      <w:pPr>
        <w:numPr>
          <w:ilvl w:val="0"/>
          <w:numId w:val="0"/>
        </w:numPr>
        <w:rPr>
          <w:rFonts w:hint="default"/>
          <w:lang w:val="en-US" w:eastAsia="zh-CN"/>
        </w:rPr>
      </w:pPr>
    </w:p>
    <w:p w14:paraId="4008DB19">
      <w:pPr>
        <w:numPr>
          <w:ilvl w:val="0"/>
          <w:numId w:val="0"/>
        </w:numPr>
        <w:ind w:left="0" w:leftChars="0" w:firstLine="0" w:firstLineChars="0"/>
        <w:rPr>
          <w:rFonts w:hint="eastAsia"/>
          <w:lang w:val="en-US" w:eastAsia="zh-CN"/>
        </w:rPr>
      </w:pPr>
      <w:r>
        <w:rPr>
          <w:rFonts w:hint="eastAsia" w:asciiTheme="minorHAnsi" w:hAnsiTheme="minorHAnsi" w:eastAsiaTheme="minorEastAsia" w:cstheme="minorBidi"/>
          <w:kern w:val="2"/>
          <w:sz w:val="21"/>
          <w:szCs w:val="24"/>
          <w:lang w:val="en-US" w:eastAsia="zh-CN" w:bidi="ar-SA"/>
        </w:rPr>
        <w:t>二、</w:t>
      </w:r>
      <w:r>
        <w:rPr>
          <w:rFonts w:hint="eastAsia"/>
          <w:lang w:val="en-US" w:eastAsia="zh-CN"/>
        </w:rPr>
        <w:t>多项选择题</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774"/>
        <w:gridCol w:w="774"/>
        <w:gridCol w:w="774"/>
        <w:gridCol w:w="774"/>
        <w:gridCol w:w="774"/>
        <w:gridCol w:w="774"/>
        <w:gridCol w:w="774"/>
        <w:gridCol w:w="775"/>
        <w:gridCol w:w="775"/>
        <w:gridCol w:w="775"/>
      </w:tblGrid>
      <w:tr w14:paraId="503E3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7674594C">
            <w:pPr>
              <w:numPr>
                <w:ilvl w:val="0"/>
                <w:numId w:val="0"/>
              </w:numPr>
              <w:rPr>
                <w:rFonts w:hint="default"/>
                <w:vertAlign w:val="baseline"/>
                <w:lang w:val="en-US" w:eastAsia="zh-CN"/>
              </w:rPr>
            </w:pPr>
            <w:r>
              <w:rPr>
                <w:rFonts w:hint="eastAsia"/>
                <w:vertAlign w:val="baseline"/>
                <w:lang w:val="en-US" w:eastAsia="zh-CN"/>
              </w:rPr>
              <w:t>题号</w:t>
            </w:r>
          </w:p>
        </w:tc>
        <w:tc>
          <w:tcPr>
            <w:tcW w:w="774" w:type="dxa"/>
          </w:tcPr>
          <w:p w14:paraId="17A2D8D7">
            <w:pPr>
              <w:numPr>
                <w:ilvl w:val="0"/>
                <w:numId w:val="0"/>
              </w:numPr>
              <w:rPr>
                <w:rFonts w:hint="default"/>
                <w:vertAlign w:val="baseline"/>
                <w:lang w:val="en-US" w:eastAsia="zh-CN"/>
              </w:rPr>
            </w:pPr>
            <w:r>
              <w:rPr>
                <w:rFonts w:hint="eastAsia"/>
                <w:vertAlign w:val="baseline"/>
                <w:lang w:val="en-US" w:eastAsia="zh-CN"/>
              </w:rPr>
              <w:t>1</w:t>
            </w:r>
          </w:p>
        </w:tc>
        <w:tc>
          <w:tcPr>
            <w:tcW w:w="774" w:type="dxa"/>
          </w:tcPr>
          <w:p w14:paraId="3892C3E9">
            <w:pPr>
              <w:numPr>
                <w:ilvl w:val="0"/>
                <w:numId w:val="0"/>
              </w:numPr>
              <w:rPr>
                <w:rFonts w:hint="default"/>
                <w:vertAlign w:val="baseline"/>
                <w:lang w:val="en-US" w:eastAsia="zh-CN"/>
              </w:rPr>
            </w:pPr>
            <w:r>
              <w:rPr>
                <w:rFonts w:hint="eastAsia"/>
                <w:vertAlign w:val="baseline"/>
                <w:lang w:val="en-US" w:eastAsia="zh-CN"/>
              </w:rPr>
              <w:t>2</w:t>
            </w:r>
          </w:p>
        </w:tc>
        <w:tc>
          <w:tcPr>
            <w:tcW w:w="774" w:type="dxa"/>
          </w:tcPr>
          <w:p w14:paraId="169BDEBF">
            <w:pPr>
              <w:numPr>
                <w:ilvl w:val="0"/>
                <w:numId w:val="0"/>
              </w:numPr>
              <w:rPr>
                <w:rFonts w:hint="default"/>
                <w:vertAlign w:val="baseline"/>
                <w:lang w:val="en-US" w:eastAsia="zh-CN"/>
              </w:rPr>
            </w:pPr>
            <w:r>
              <w:rPr>
                <w:rFonts w:hint="eastAsia"/>
                <w:vertAlign w:val="baseline"/>
                <w:lang w:val="en-US" w:eastAsia="zh-CN"/>
              </w:rPr>
              <w:t>3</w:t>
            </w:r>
          </w:p>
        </w:tc>
        <w:tc>
          <w:tcPr>
            <w:tcW w:w="774" w:type="dxa"/>
          </w:tcPr>
          <w:p w14:paraId="7E4786C0">
            <w:pPr>
              <w:numPr>
                <w:ilvl w:val="0"/>
                <w:numId w:val="0"/>
              </w:numPr>
              <w:rPr>
                <w:rFonts w:hint="default"/>
                <w:vertAlign w:val="baseline"/>
                <w:lang w:val="en-US" w:eastAsia="zh-CN"/>
              </w:rPr>
            </w:pPr>
            <w:r>
              <w:rPr>
                <w:rFonts w:hint="eastAsia"/>
                <w:vertAlign w:val="baseline"/>
                <w:lang w:val="en-US" w:eastAsia="zh-CN"/>
              </w:rPr>
              <w:t>4</w:t>
            </w:r>
          </w:p>
        </w:tc>
        <w:tc>
          <w:tcPr>
            <w:tcW w:w="774" w:type="dxa"/>
          </w:tcPr>
          <w:p w14:paraId="34AA249B">
            <w:pPr>
              <w:numPr>
                <w:ilvl w:val="0"/>
                <w:numId w:val="0"/>
              </w:numPr>
              <w:rPr>
                <w:rFonts w:hint="default"/>
                <w:vertAlign w:val="baseline"/>
                <w:lang w:val="en-US" w:eastAsia="zh-CN"/>
              </w:rPr>
            </w:pPr>
            <w:r>
              <w:rPr>
                <w:rFonts w:hint="eastAsia"/>
                <w:vertAlign w:val="baseline"/>
                <w:lang w:val="en-US" w:eastAsia="zh-CN"/>
              </w:rPr>
              <w:t>5</w:t>
            </w:r>
          </w:p>
        </w:tc>
        <w:tc>
          <w:tcPr>
            <w:tcW w:w="774" w:type="dxa"/>
          </w:tcPr>
          <w:p w14:paraId="343B2D55">
            <w:pPr>
              <w:numPr>
                <w:ilvl w:val="0"/>
                <w:numId w:val="0"/>
              </w:numPr>
              <w:rPr>
                <w:rFonts w:hint="default"/>
                <w:vertAlign w:val="baseline"/>
                <w:lang w:val="en-US" w:eastAsia="zh-CN"/>
              </w:rPr>
            </w:pPr>
            <w:r>
              <w:rPr>
                <w:rFonts w:hint="eastAsia"/>
                <w:vertAlign w:val="baseline"/>
                <w:lang w:val="en-US" w:eastAsia="zh-CN"/>
              </w:rPr>
              <w:t>6</w:t>
            </w:r>
          </w:p>
        </w:tc>
        <w:tc>
          <w:tcPr>
            <w:tcW w:w="774" w:type="dxa"/>
          </w:tcPr>
          <w:p w14:paraId="2540EF20">
            <w:pPr>
              <w:numPr>
                <w:ilvl w:val="0"/>
                <w:numId w:val="0"/>
              </w:numPr>
              <w:rPr>
                <w:rFonts w:hint="default"/>
                <w:vertAlign w:val="baseline"/>
                <w:lang w:val="en-US" w:eastAsia="zh-CN"/>
              </w:rPr>
            </w:pPr>
            <w:r>
              <w:rPr>
                <w:rFonts w:hint="eastAsia"/>
                <w:vertAlign w:val="baseline"/>
                <w:lang w:val="en-US" w:eastAsia="zh-CN"/>
              </w:rPr>
              <w:t>7</w:t>
            </w:r>
          </w:p>
        </w:tc>
        <w:tc>
          <w:tcPr>
            <w:tcW w:w="775" w:type="dxa"/>
          </w:tcPr>
          <w:p w14:paraId="3FB4E9BE">
            <w:pPr>
              <w:numPr>
                <w:ilvl w:val="0"/>
                <w:numId w:val="0"/>
              </w:numPr>
              <w:rPr>
                <w:rFonts w:hint="default"/>
                <w:vertAlign w:val="baseline"/>
                <w:lang w:val="en-US" w:eastAsia="zh-CN"/>
              </w:rPr>
            </w:pPr>
            <w:r>
              <w:rPr>
                <w:rFonts w:hint="eastAsia"/>
                <w:vertAlign w:val="baseline"/>
                <w:lang w:val="en-US" w:eastAsia="zh-CN"/>
              </w:rPr>
              <w:t>8</w:t>
            </w:r>
          </w:p>
        </w:tc>
        <w:tc>
          <w:tcPr>
            <w:tcW w:w="775" w:type="dxa"/>
          </w:tcPr>
          <w:p w14:paraId="0240789D">
            <w:pPr>
              <w:numPr>
                <w:ilvl w:val="0"/>
                <w:numId w:val="0"/>
              </w:numPr>
              <w:rPr>
                <w:rFonts w:hint="default"/>
                <w:vertAlign w:val="baseline"/>
                <w:lang w:val="en-US" w:eastAsia="zh-CN"/>
              </w:rPr>
            </w:pPr>
            <w:r>
              <w:rPr>
                <w:rFonts w:hint="eastAsia"/>
                <w:vertAlign w:val="baseline"/>
                <w:lang w:val="en-US" w:eastAsia="zh-CN"/>
              </w:rPr>
              <w:t>9</w:t>
            </w:r>
          </w:p>
        </w:tc>
        <w:tc>
          <w:tcPr>
            <w:tcW w:w="775" w:type="dxa"/>
          </w:tcPr>
          <w:p w14:paraId="7D3D9EF7">
            <w:pPr>
              <w:numPr>
                <w:ilvl w:val="0"/>
                <w:numId w:val="0"/>
              </w:numPr>
              <w:rPr>
                <w:rFonts w:hint="default"/>
                <w:vertAlign w:val="baseline"/>
                <w:lang w:val="en-US" w:eastAsia="zh-CN"/>
              </w:rPr>
            </w:pPr>
            <w:r>
              <w:rPr>
                <w:rFonts w:hint="eastAsia"/>
                <w:vertAlign w:val="baseline"/>
                <w:lang w:val="en-US" w:eastAsia="zh-CN"/>
              </w:rPr>
              <w:t>10</w:t>
            </w:r>
          </w:p>
        </w:tc>
      </w:tr>
      <w:tr w14:paraId="23274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17538DEF">
            <w:pPr>
              <w:numPr>
                <w:ilvl w:val="0"/>
                <w:numId w:val="0"/>
              </w:numPr>
              <w:rPr>
                <w:rFonts w:hint="default"/>
                <w:vertAlign w:val="baseline"/>
                <w:lang w:val="en-US" w:eastAsia="zh-CN"/>
              </w:rPr>
            </w:pPr>
            <w:r>
              <w:rPr>
                <w:rFonts w:hint="eastAsia"/>
                <w:vertAlign w:val="baseline"/>
                <w:lang w:val="en-US" w:eastAsia="zh-CN"/>
              </w:rPr>
              <w:t>答案</w:t>
            </w:r>
          </w:p>
        </w:tc>
        <w:tc>
          <w:tcPr>
            <w:tcW w:w="774" w:type="dxa"/>
          </w:tcPr>
          <w:p w14:paraId="39BAC1A8">
            <w:pPr>
              <w:numPr>
                <w:ilvl w:val="0"/>
                <w:numId w:val="0"/>
              </w:numPr>
              <w:rPr>
                <w:rFonts w:hint="default"/>
                <w:vertAlign w:val="baseline"/>
                <w:lang w:val="en-US" w:eastAsia="zh-CN"/>
              </w:rPr>
            </w:pPr>
            <w:r>
              <w:rPr>
                <w:rFonts w:hint="eastAsia"/>
                <w:vertAlign w:val="baseline"/>
                <w:lang w:val="en-US" w:eastAsia="zh-CN"/>
              </w:rPr>
              <w:t>ABCD</w:t>
            </w:r>
          </w:p>
        </w:tc>
        <w:tc>
          <w:tcPr>
            <w:tcW w:w="774" w:type="dxa"/>
          </w:tcPr>
          <w:p w14:paraId="01F9D2D9">
            <w:pPr>
              <w:numPr>
                <w:ilvl w:val="0"/>
                <w:numId w:val="0"/>
              </w:numPr>
              <w:rPr>
                <w:rFonts w:hint="default"/>
                <w:vertAlign w:val="baseline"/>
                <w:lang w:val="en-US" w:eastAsia="zh-CN"/>
              </w:rPr>
            </w:pPr>
            <w:r>
              <w:rPr>
                <w:rFonts w:hint="eastAsia"/>
                <w:vertAlign w:val="baseline"/>
                <w:lang w:val="en-US" w:eastAsia="zh-CN"/>
              </w:rPr>
              <w:t>ABCD</w:t>
            </w:r>
          </w:p>
        </w:tc>
        <w:tc>
          <w:tcPr>
            <w:tcW w:w="774" w:type="dxa"/>
          </w:tcPr>
          <w:p w14:paraId="4F754AF8">
            <w:pPr>
              <w:numPr>
                <w:ilvl w:val="0"/>
                <w:numId w:val="0"/>
              </w:numPr>
              <w:rPr>
                <w:rFonts w:hint="default"/>
                <w:vertAlign w:val="baseline"/>
                <w:lang w:val="en-US" w:eastAsia="zh-CN"/>
              </w:rPr>
            </w:pPr>
            <w:r>
              <w:rPr>
                <w:rFonts w:hint="eastAsia"/>
                <w:vertAlign w:val="baseline"/>
                <w:lang w:val="en-US" w:eastAsia="zh-CN"/>
              </w:rPr>
              <w:t>ABCD</w:t>
            </w:r>
          </w:p>
        </w:tc>
        <w:tc>
          <w:tcPr>
            <w:tcW w:w="774" w:type="dxa"/>
          </w:tcPr>
          <w:p w14:paraId="098257B2">
            <w:pPr>
              <w:numPr>
                <w:ilvl w:val="0"/>
                <w:numId w:val="0"/>
              </w:numPr>
              <w:rPr>
                <w:rFonts w:hint="default"/>
                <w:vertAlign w:val="baseline"/>
                <w:lang w:val="en-US" w:eastAsia="zh-CN"/>
              </w:rPr>
            </w:pPr>
            <w:r>
              <w:rPr>
                <w:rFonts w:hint="eastAsia"/>
                <w:vertAlign w:val="baseline"/>
                <w:lang w:val="en-US" w:eastAsia="zh-CN"/>
              </w:rPr>
              <w:t>ABCD</w:t>
            </w:r>
          </w:p>
        </w:tc>
        <w:tc>
          <w:tcPr>
            <w:tcW w:w="774" w:type="dxa"/>
          </w:tcPr>
          <w:p w14:paraId="251EA0A9">
            <w:pPr>
              <w:numPr>
                <w:ilvl w:val="0"/>
                <w:numId w:val="0"/>
              </w:numPr>
              <w:rPr>
                <w:rFonts w:hint="default"/>
                <w:vertAlign w:val="baseline"/>
                <w:lang w:val="en-US" w:eastAsia="zh-CN"/>
              </w:rPr>
            </w:pPr>
            <w:r>
              <w:rPr>
                <w:rFonts w:hint="eastAsia"/>
                <w:vertAlign w:val="baseline"/>
                <w:lang w:val="en-US" w:eastAsia="zh-CN"/>
              </w:rPr>
              <w:t>BCD</w:t>
            </w:r>
          </w:p>
        </w:tc>
        <w:tc>
          <w:tcPr>
            <w:tcW w:w="774" w:type="dxa"/>
          </w:tcPr>
          <w:p w14:paraId="6FAE1D86">
            <w:pPr>
              <w:numPr>
                <w:ilvl w:val="0"/>
                <w:numId w:val="0"/>
              </w:numPr>
              <w:rPr>
                <w:rFonts w:hint="default"/>
                <w:vertAlign w:val="baseline"/>
                <w:lang w:val="en-US" w:eastAsia="zh-CN"/>
              </w:rPr>
            </w:pPr>
            <w:r>
              <w:rPr>
                <w:rFonts w:hint="eastAsia"/>
                <w:vertAlign w:val="baseline"/>
                <w:lang w:val="en-US" w:eastAsia="zh-CN"/>
              </w:rPr>
              <w:t>AD</w:t>
            </w:r>
          </w:p>
        </w:tc>
        <w:tc>
          <w:tcPr>
            <w:tcW w:w="774" w:type="dxa"/>
          </w:tcPr>
          <w:p w14:paraId="12456F61">
            <w:pPr>
              <w:numPr>
                <w:ilvl w:val="0"/>
                <w:numId w:val="0"/>
              </w:numPr>
              <w:rPr>
                <w:rFonts w:hint="default"/>
                <w:vertAlign w:val="baseline"/>
                <w:lang w:val="en-US" w:eastAsia="zh-CN"/>
              </w:rPr>
            </w:pPr>
            <w:r>
              <w:rPr>
                <w:rFonts w:hint="eastAsia"/>
                <w:vertAlign w:val="baseline"/>
                <w:lang w:val="en-US" w:eastAsia="zh-CN"/>
              </w:rPr>
              <w:t>ABC</w:t>
            </w:r>
          </w:p>
        </w:tc>
        <w:tc>
          <w:tcPr>
            <w:tcW w:w="775" w:type="dxa"/>
          </w:tcPr>
          <w:p w14:paraId="33F77BC8">
            <w:pPr>
              <w:numPr>
                <w:ilvl w:val="0"/>
                <w:numId w:val="0"/>
              </w:numPr>
              <w:rPr>
                <w:rFonts w:hint="default"/>
                <w:vertAlign w:val="baseline"/>
                <w:lang w:val="en-US" w:eastAsia="zh-CN"/>
              </w:rPr>
            </w:pPr>
            <w:r>
              <w:rPr>
                <w:rFonts w:hint="eastAsia"/>
                <w:vertAlign w:val="baseline"/>
                <w:lang w:val="en-US" w:eastAsia="zh-CN"/>
              </w:rPr>
              <w:t>AC</w:t>
            </w:r>
          </w:p>
        </w:tc>
        <w:tc>
          <w:tcPr>
            <w:tcW w:w="775" w:type="dxa"/>
          </w:tcPr>
          <w:p w14:paraId="35E86073">
            <w:pPr>
              <w:numPr>
                <w:ilvl w:val="0"/>
                <w:numId w:val="0"/>
              </w:numPr>
              <w:rPr>
                <w:rFonts w:hint="default"/>
                <w:vertAlign w:val="baseline"/>
                <w:lang w:val="en-US" w:eastAsia="zh-CN"/>
              </w:rPr>
            </w:pPr>
            <w:r>
              <w:rPr>
                <w:rFonts w:hint="eastAsia"/>
                <w:vertAlign w:val="baseline"/>
                <w:lang w:val="en-US" w:eastAsia="zh-CN"/>
              </w:rPr>
              <w:t>AB</w:t>
            </w:r>
          </w:p>
        </w:tc>
        <w:tc>
          <w:tcPr>
            <w:tcW w:w="775" w:type="dxa"/>
          </w:tcPr>
          <w:p w14:paraId="4952EBE9">
            <w:pPr>
              <w:numPr>
                <w:ilvl w:val="0"/>
                <w:numId w:val="0"/>
              </w:numPr>
              <w:rPr>
                <w:rFonts w:hint="default"/>
                <w:vertAlign w:val="baseline"/>
                <w:lang w:val="en-US" w:eastAsia="zh-CN"/>
              </w:rPr>
            </w:pPr>
            <w:r>
              <w:rPr>
                <w:rFonts w:hint="eastAsia"/>
                <w:vertAlign w:val="baseline"/>
                <w:lang w:val="en-US" w:eastAsia="zh-CN"/>
              </w:rPr>
              <w:t>ACD</w:t>
            </w:r>
          </w:p>
        </w:tc>
      </w:tr>
    </w:tbl>
    <w:p w14:paraId="2D71554B">
      <w:pPr>
        <w:numPr>
          <w:ilvl w:val="0"/>
          <w:numId w:val="0"/>
        </w:numPr>
        <w:ind w:leftChars="0"/>
        <w:rPr>
          <w:rFonts w:hint="default"/>
          <w:lang w:val="en-US" w:eastAsia="zh-CN"/>
        </w:rPr>
      </w:pPr>
    </w:p>
    <w:p w14:paraId="74B7CCCC">
      <w:pPr>
        <w:numPr>
          <w:ilvl w:val="0"/>
          <w:numId w:val="0"/>
        </w:numPr>
        <w:ind w:left="0" w:leftChars="0" w:firstLine="0" w:firstLineChars="0"/>
        <w:rPr>
          <w:rFonts w:hint="eastAsia"/>
          <w:lang w:val="en-US" w:eastAsia="zh-CN"/>
        </w:rPr>
      </w:pPr>
      <w:r>
        <w:rPr>
          <w:rFonts w:hint="eastAsia" w:asciiTheme="minorHAnsi" w:hAnsiTheme="minorHAnsi" w:eastAsiaTheme="minorEastAsia" w:cstheme="minorBidi"/>
          <w:kern w:val="2"/>
          <w:sz w:val="21"/>
          <w:szCs w:val="24"/>
          <w:lang w:val="en-US" w:eastAsia="zh-CN" w:bidi="ar-SA"/>
        </w:rPr>
        <w:t>三、</w:t>
      </w:r>
      <w:r>
        <w:rPr>
          <w:rFonts w:hint="eastAsia"/>
          <w:lang w:val="en-US" w:eastAsia="zh-CN"/>
        </w:rPr>
        <w:t>判断题</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774"/>
        <w:gridCol w:w="774"/>
        <w:gridCol w:w="774"/>
        <w:gridCol w:w="774"/>
        <w:gridCol w:w="774"/>
        <w:gridCol w:w="774"/>
        <w:gridCol w:w="774"/>
        <w:gridCol w:w="775"/>
        <w:gridCol w:w="775"/>
        <w:gridCol w:w="775"/>
      </w:tblGrid>
      <w:tr w14:paraId="7964A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7D2459A5">
            <w:pPr>
              <w:numPr>
                <w:ilvl w:val="0"/>
                <w:numId w:val="0"/>
              </w:numPr>
              <w:rPr>
                <w:rFonts w:hint="default"/>
                <w:vertAlign w:val="baseline"/>
                <w:lang w:val="en-US" w:eastAsia="zh-CN"/>
              </w:rPr>
            </w:pPr>
            <w:r>
              <w:rPr>
                <w:rFonts w:hint="eastAsia"/>
                <w:vertAlign w:val="baseline"/>
                <w:lang w:val="en-US" w:eastAsia="zh-CN"/>
              </w:rPr>
              <w:t>题号</w:t>
            </w:r>
          </w:p>
        </w:tc>
        <w:tc>
          <w:tcPr>
            <w:tcW w:w="774" w:type="dxa"/>
          </w:tcPr>
          <w:p w14:paraId="3113B93D">
            <w:pPr>
              <w:numPr>
                <w:ilvl w:val="0"/>
                <w:numId w:val="0"/>
              </w:numPr>
              <w:rPr>
                <w:rFonts w:hint="default"/>
                <w:vertAlign w:val="baseline"/>
                <w:lang w:val="en-US" w:eastAsia="zh-CN"/>
              </w:rPr>
            </w:pPr>
            <w:r>
              <w:rPr>
                <w:rFonts w:hint="eastAsia"/>
                <w:vertAlign w:val="baseline"/>
                <w:lang w:val="en-US" w:eastAsia="zh-CN"/>
              </w:rPr>
              <w:t>1</w:t>
            </w:r>
          </w:p>
        </w:tc>
        <w:tc>
          <w:tcPr>
            <w:tcW w:w="774" w:type="dxa"/>
          </w:tcPr>
          <w:p w14:paraId="01F1378B">
            <w:pPr>
              <w:numPr>
                <w:ilvl w:val="0"/>
                <w:numId w:val="0"/>
              </w:numPr>
              <w:rPr>
                <w:rFonts w:hint="default"/>
                <w:vertAlign w:val="baseline"/>
                <w:lang w:val="en-US" w:eastAsia="zh-CN"/>
              </w:rPr>
            </w:pPr>
            <w:r>
              <w:rPr>
                <w:rFonts w:hint="eastAsia"/>
                <w:vertAlign w:val="baseline"/>
                <w:lang w:val="en-US" w:eastAsia="zh-CN"/>
              </w:rPr>
              <w:t>2</w:t>
            </w:r>
          </w:p>
        </w:tc>
        <w:tc>
          <w:tcPr>
            <w:tcW w:w="774" w:type="dxa"/>
          </w:tcPr>
          <w:p w14:paraId="5E766CE2">
            <w:pPr>
              <w:numPr>
                <w:ilvl w:val="0"/>
                <w:numId w:val="0"/>
              </w:numPr>
              <w:rPr>
                <w:rFonts w:hint="default"/>
                <w:vertAlign w:val="baseline"/>
                <w:lang w:val="en-US" w:eastAsia="zh-CN"/>
              </w:rPr>
            </w:pPr>
            <w:r>
              <w:rPr>
                <w:rFonts w:hint="eastAsia"/>
                <w:vertAlign w:val="baseline"/>
                <w:lang w:val="en-US" w:eastAsia="zh-CN"/>
              </w:rPr>
              <w:t>3</w:t>
            </w:r>
          </w:p>
        </w:tc>
        <w:tc>
          <w:tcPr>
            <w:tcW w:w="774" w:type="dxa"/>
          </w:tcPr>
          <w:p w14:paraId="29C9186F">
            <w:pPr>
              <w:numPr>
                <w:ilvl w:val="0"/>
                <w:numId w:val="0"/>
              </w:numPr>
              <w:rPr>
                <w:rFonts w:hint="default"/>
                <w:vertAlign w:val="baseline"/>
                <w:lang w:val="en-US" w:eastAsia="zh-CN"/>
              </w:rPr>
            </w:pPr>
            <w:r>
              <w:rPr>
                <w:rFonts w:hint="eastAsia"/>
                <w:vertAlign w:val="baseline"/>
                <w:lang w:val="en-US" w:eastAsia="zh-CN"/>
              </w:rPr>
              <w:t>4</w:t>
            </w:r>
          </w:p>
        </w:tc>
        <w:tc>
          <w:tcPr>
            <w:tcW w:w="774" w:type="dxa"/>
          </w:tcPr>
          <w:p w14:paraId="290DB3D7">
            <w:pPr>
              <w:numPr>
                <w:ilvl w:val="0"/>
                <w:numId w:val="0"/>
              </w:numPr>
              <w:rPr>
                <w:rFonts w:hint="default"/>
                <w:vertAlign w:val="baseline"/>
                <w:lang w:val="en-US" w:eastAsia="zh-CN"/>
              </w:rPr>
            </w:pPr>
            <w:r>
              <w:rPr>
                <w:rFonts w:hint="eastAsia"/>
                <w:vertAlign w:val="baseline"/>
                <w:lang w:val="en-US" w:eastAsia="zh-CN"/>
              </w:rPr>
              <w:t>5</w:t>
            </w:r>
          </w:p>
        </w:tc>
        <w:tc>
          <w:tcPr>
            <w:tcW w:w="774" w:type="dxa"/>
          </w:tcPr>
          <w:p w14:paraId="08A395DC">
            <w:pPr>
              <w:numPr>
                <w:ilvl w:val="0"/>
                <w:numId w:val="0"/>
              </w:numPr>
              <w:rPr>
                <w:rFonts w:hint="default"/>
                <w:vertAlign w:val="baseline"/>
                <w:lang w:val="en-US" w:eastAsia="zh-CN"/>
              </w:rPr>
            </w:pPr>
            <w:r>
              <w:rPr>
                <w:rFonts w:hint="eastAsia"/>
                <w:vertAlign w:val="baseline"/>
                <w:lang w:val="en-US" w:eastAsia="zh-CN"/>
              </w:rPr>
              <w:t>6</w:t>
            </w:r>
          </w:p>
        </w:tc>
        <w:tc>
          <w:tcPr>
            <w:tcW w:w="774" w:type="dxa"/>
          </w:tcPr>
          <w:p w14:paraId="1AD0880A">
            <w:pPr>
              <w:numPr>
                <w:ilvl w:val="0"/>
                <w:numId w:val="0"/>
              </w:numPr>
              <w:rPr>
                <w:rFonts w:hint="default"/>
                <w:vertAlign w:val="baseline"/>
                <w:lang w:val="en-US" w:eastAsia="zh-CN"/>
              </w:rPr>
            </w:pPr>
            <w:r>
              <w:rPr>
                <w:rFonts w:hint="eastAsia"/>
                <w:vertAlign w:val="baseline"/>
                <w:lang w:val="en-US" w:eastAsia="zh-CN"/>
              </w:rPr>
              <w:t>7</w:t>
            </w:r>
          </w:p>
        </w:tc>
        <w:tc>
          <w:tcPr>
            <w:tcW w:w="775" w:type="dxa"/>
          </w:tcPr>
          <w:p w14:paraId="2DDAA62E">
            <w:pPr>
              <w:numPr>
                <w:ilvl w:val="0"/>
                <w:numId w:val="0"/>
              </w:numPr>
              <w:rPr>
                <w:rFonts w:hint="default"/>
                <w:vertAlign w:val="baseline"/>
                <w:lang w:val="en-US" w:eastAsia="zh-CN"/>
              </w:rPr>
            </w:pPr>
            <w:r>
              <w:rPr>
                <w:rFonts w:hint="eastAsia"/>
                <w:vertAlign w:val="baseline"/>
                <w:lang w:val="en-US" w:eastAsia="zh-CN"/>
              </w:rPr>
              <w:t>8</w:t>
            </w:r>
          </w:p>
        </w:tc>
        <w:tc>
          <w:tcPr>
            <w:tcW w:w="775" w:type="dxa"/>
          </w:tcPr>
          <w:p w14:paraId="602FB9C6">
            <w:pPr>
              <w:numPr>
                <w:ilvl w:val="0"/>
                <w:numId w:val="0"/>
              </w:numPr>
              <w:rPr>
                <w:rFonts w:hint="default"/>
                <w:vertAlign w:val="baseline"/>
                <w:lang w:val="en-US" w:eastAsia="zh-CN"/>
              </w:rPr>
            </w:pPr>
            <w:r>
              <w:rPr>
                <w:rFonts w:hint="eastAsia"/>
                <w:vertAlign w:val="baseline"/>
                <w:lang w:val="en-US" w:eastAsia="zh-CN"/>
              </w:rPr>
              <w:t>9</w:t>
            </w:r>
          </w:p>
        </w:tc>
        <w:tc>
          <w:tcPr>
            <w:tcW w:w="775" w:type="dxa"/>
          </w:tcPr>
          <w:p w14:paraId="619E116C">
            <w:pPr>
              <w:numPr>
                <w:ilvl w:val="0"/>
                <w:numId w:val="0"/>
              </w:numPr>
              <w:rPr>
                <w:rFonts w:hint="default"/>
                <w:vertAlign w:val="baseline"/>
                <w:lang w:val="en-US" w:eastAsia="zh-CN"/>
              </w:rPr>
            </w:pPr>
            <w:r>
              <w:rPr>
                <w:rFonts w:hint="eastAsia"/>
                <w:vertAlign w:val="baseline"/>
                <w:lang w:val="en-US" w:eastAsia="zh-CN"/>
              </w:rPr>
              <w:t>10</w:t>
            </w:r>
          </w:p>
        </w:tc>
      </w:tr>
      <w:tr w14:paraId="3EB7D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3808C188">
            <w:pPr>
              <w:numPr>
                <w:ilvl w:val="0"/>
                <w:numId w:val="0"/>
              </w:numPr>
              <w:rPr>
                <w:rFonts w:hint="default"/>
                <w:vertAlign w:val="baseline"/>
                <w:lang w:val="en-US" w:eastAsia="zh-CN"/>
              </w:rPr>
            </w:pPr>
            <w:r>
              <w:rPr>
                <w:rFonts w:hint="eastAsia"/>
                <w:vertAlign w:val="baseline"/>
                <w:lang w:val="en-US" w:eastAsia="zh-CN"/>
              </w:rPr>
              <w:t>答案</w:t>
            </w:r>
          </w:p>
        </w:tc>
        <w:tc>
          <w:tcPr>
            <w:tcW w:w="774" w:type="dxa"/>
          </w:tcPr>
          <w:p w14:paraId="547879A2">
            <w:pPr>
              <w:numPr>
                <w:ilvl w:val="0"/>
                <w:numId w:val="0"/>
              </w:numPr>
              <w:rPr>
                <w:rFonts w:hint="default"/>
                <w:vertAlign w:val="baseline"/>
                <w:lang w:val="en-US" w:eastAsia="zh-CN"/>
              </w:rPr>
            </w:pPr>
            <w:r>
              <w:rPr>
                <w:rFonts w:hint="eastAsia" w:ascii="宋体" w:hAnsi="宋体" w:eastAsia="宋体" w:cs="宋体"/>
                <w:color w:val="000000"/>
                <w:kern w:val="0"/>
                <w:sz w:val="24"/>
                <w:szCs w:val="24"/>
                <w:lang w:val="en-US" w:eastAsia="zh-CN" w:bidi="ar"/>
              </w:rPr>
              <w:t>×</w:t>
            </w:r>
          </w:p>
        </w:tc>
        <w:tc>
          <w:tcPr>
            <w:tcW w:w="774" w:type="dxa"/>
          </w:tcPr>
          <w:p w14:paraId="32F9FDBD">
            <w:pPr>
              <w:numPr>
                <w:ilvl w:val="0"/>
                <w:numId w:val="0"/>
              </w:numPr>
              <w:rPr>
                <w:rFonts w:hint="default"/>
                <w:vertAlign w:val="baseline"/>
                <w:lang w:val="en-US" w:eastAsia="zh-CN"/>
              </w:rPr>
            </w:pPr>
            <w:r>
              <w:rPr>
                <w:rFonts w:hint="eastAsia" w:ascii="宋体" w:hAnsi="宋体" w:eastAsia="宋体" w:cs="宋体"/>
                <w:color w:val="000000"/>
                <w:kern w:val="0"/>
                <w:sz w:val="24"/>
                <w:szCs w:val="24"/>
                <w:lang w:val="en-US" w:eastAsia="zh-CN" w:bidi="ar"/>
              </w:rPr>
              <w:t>√</w:t>
            </w:r>
          </w:p>
        </w:tc>
        <w:tc>
          <w:tcPr>
            <w:tcW w:w="774" w:type="dxa"/>
          </w:tcPr>
          <w:p w14:paraId="258FC725">
            <w:pPr>
              <w:numPr>
                <w:ilvl w:val="0"/>
                <w:numId w:val="0"/>
              </w:numPr>
              <w:rPr>
                <w:rFonts w:hint="default"/>
                <w:vertAlign w:val="baseline"/>
                <w:lang w:val="en-US" w:eastAsia="zh-CN"/>
              </w:rPr>
            </w:pPr>
            <w:r>
              <w:rPr>
                <w:rFonts w:hint="eastAsia" w:ascii="宋体" w:hAnsi="宋体" w:eastAsia="宋体" w:cs="宋体"/>
                <w:color w:val="000000"/>
                <w:kern w:val="0"/>
                <w:sz w:val="24"/>
                <w:szCs w:val="24"/>
                <w:lang w:val="en-US" w:eastAsia="zh-CN" w:bidi="ar"/>
              </w:rPr>
              <w:t>√</w:t>
            </w:r>
          </w:p>
        </w:tc>
        <w:tc>
          <w:tcPr>
            <w:tcW w:w="774" w:type="dxa"/>
          </w:tcPr>
          <w:p w14:paraId="51EBEFE2">
            <w:pPr>
              <w:numPr>
                <w:ilvl w:val="0"/>
                <w:numId w:val="0"/>
              </w:numPr>
              <w:rPr>
                <w:rFonts w:hint="eastAsia" w:asciiTheme="minorEastAsia" w:hAnsiTheme="minorEastAsia" w:eastAsiaTheme="minorEastAsia" w:cstheme="minorEastAsia"/>
                <w:vertAlign w:val="baseline"/>
                <w:lang w:val="en-US" w:eastAsia="zh-CN"/>
              </w:rPr>
            </w:pPr>
            <w:r>
              <w:rPr>
                <w:rFonts w:hint="eastAsia" w:ascii="宋体" w:hAnsi="宋体" w:eastAsia="宋体" w:cs="宋体"/>
                <w:color w:val="000000"/>
                <w:kern w:val="0"/>
                <w:sz w:val="24"/>
                <w:szCs w:val="24"/>
                <w:lang w:val="en-US" w:eastAsia="zh-CN" w:bidi="ar"/>
              </w:rPr>
              <w:t>×</w:t>
            </w:r>
          </w:p>
        </w:tc>
        <w:tc>
          <w:tcPr>
            <w:tcW w:w="774" w:type="dxa"/>
          </w:tcPr>
          <w:p w14:paraId="701CB649">
            <w:pPr>
              <w:numPr>
                <w:ilvl w:val="0"/>
                <w:numId w:val="0"/>
              </w:numPr>
              <w:rPr>
                <w:rFonts w:hint="default"/>
                <w:vertAlign w:val="baseline"/>
                <w:lang w:val="en-US" w:eastAsia="zh-CN"/>
              </w:rPr>
            </w:pPr>
            <w:r>
              <w:rPr>
                <w:rFonts w:hint="eastAsia" w:ascii="宋体" w:hAnsi="宋体" w:eastAsia="宋体" w:cs="宋体"/>
                <w:color w:val="000000"/>
                <w:kern w:val="0"/>
                <w:sz w:val="24"/>
                <w:szCs w:val="24"/>
                <w:lang w:val="en-US" w:eastAsia="zh-CN" w:bidi="ar"/>
              </w:rPr>
              <w:t>×</w:t>
            </w:r>
          </w:p>
        </w:tc>
        <w:tc>
          <w:tcPr>
            <w:tcW w:w="774" w:type="dxa"/>
          </w:tcPr>
          <w:p w14:paraId="28B94FAE">
            <w:pPr>
              <w:numPr>
                <w:ilvl w:val="0"/>
                <w:numId w:val="0"/>
              </w:numPr>
              <w:rPr>
                <w:rFonts w:hint="default"/>
                <w:vertAlign w:val="baseline"/>
                <w:lang w:val="en-US" w:eastAsia="zh-CN"/>
              </w:rPr>
            </w:pPr>
          </w:p>
        </w:tc>
        <w:tc>
          <w:tcPr>
            <w:tcW w:w="774" w:type="dxa"/>
          </w:tcPr>
          <w:p w14:paraId="1E8B6A92">
            <w:pPr>
              <w:numPr>
                <w:ilvl w:val="0"/>
                <w:numId w:val="0"/>
              </w:numPr>
              <w:rPr>
                <w:rFonts w:hint="default"/>
                <w:vertAlign w:val="baseline"/>
                <w:lang w:val="en-US" w:eastAsia="zh-CN"/>
              </w:rPr>
            </w:pPr>
          </w:p>
        </w:tc>
        <w:tc>
          <w:tcPr>
            <w:tcW w:w="775" w:type="dxa"/>
          </w:tcPr>
          <w:p w14:paraId="3ECEE154">
            <w:pPr>
              <w:numPr>
                <w:ilvl w:val="0"/>
                <w:numId w:val="0"/>
              </w:numPr>
              <w:rPr>
                <w:rFonts w:hint="default"/>
                <w:vertAlign w:val="baseline"/>
                <w:lang w:val="en-US" w:eastAsia="zh-CN"/>
              </w:rPr>
            </w:pPr>
          </w:p>
        </w:tc>
        <w:tc>
          <w:tcPr>
            <w:tcW w:w="775" w:type="dxa"/>
          </w:tcPr>
          <w:p w14:paraId="374CAD54">
            <w:pPr>
              <w:numPr>
                <w:ilvl w:val="0"/>
                <w:numId w:val="0"/>
              </w:numPr>
              <w:rPr>
                <w:rFonts w:hint="default"/>
                <w:vertAlign w:val="baseline"/>
                <w:lang w:val="en-US" w:eastAsia="zh-CN"/>
              </w:rPr>
            </w:pPr>
          </w:p>
        </w:tc>
        <w:tc>
          <w:tcPr>
            <w:tcW w:w="775" w:type="dxa"/>
          </w:tcPr>
          <w:p w14:paraId="134B8BC4">
            <w:pPr>
              <w:numPr>
                <w:ilvl w:val="0"/>
                <w:numId w:val="0"/>
              </w:numPr>
              <w:rPr>
                <w:rFonts w:hint="default"/>
                <w:vertAlign w:val="baseline"/>
                <w:lang w:val="en-US" w:eastAsia="zh-CN"/>
              </w:rPr>
            </w:pPr>
          </w:p>
        </w:tc>
      </w:tr>
    </w:tbl>
    <w:p w14:paraId="76706314">
      <w:pPr>
        <w:numPr>
          <w:ilvl w:val="0"/>
          <w:numId w:val="0"/>
        </w:numPr>
        <w:ind w:leftChars="0"/>
        <w:rPr>
          <w:rFonts w:hint="default"/>
          <w:lang w:val="en-US" w:eastAsia="zh-CN"/>
        </w:rPr>
      </w:pPr>
    </w:p>
    <w:p w14:paraId="11C4A356">
      <w:pPr>
        <w:numPr>
          <w:ilvl w:val="0"/>
          <w:numId w:val="1"/>
        </w:numPr>
        <w:ind w:left="0" w:leftChars="0" w:firstLine="0" w:firstLineChars="0"/>
        <w:rPr>
          <w:rFonts w:hint="eastAsia"/>
          <w:lang w:val="en-US" w:eastAsia="zh-CN"/>
        </w:rPr>
      </w:pPr>
      <w:r>
        <w:rPr>
          <w:rFonts w:hint="eastAsia"/>
          <w:lang w:val="en-US" w:eastAsia="zh-CN"/>
        </w:rPr>
        <w:t>实训题</w:t>
      </w:r>
    </w:p>
    <w:p w14:paraId="291D66ED">
      <w:pPr>
        <w:numPr>
          <w:ilvl w:val="0"/>
          <w:numId w:val="0"/>
        </w:numPr>
        <w:ind w:leftChars="0"/>
        <w:rPr>
          <w:rFonts w:hint="default"/>
          <w:b/>
          <w:bCs/>
          <w:lang w:val="en-US" w:eastAsia="zh-CN"/>
        </w:rPr>
      </w:pPr>
      <w:r>
        <w:rPr>
          <w:rFonts w:hint="eastAsia"/>
          <w:b/>
          <w:bCs/>
          <w:lang w:val="en-US" w:eastAsia="zh-CN"/>
        </w:rPr>
        <w:t>参考答案</w:t>
      </w:r>
    </w:p>
    <w:p w14:paraId="79294372">
      <w:pPr>
        <w:numPr>
          <w:ilvl w:val="0"/>
          <w:numId w:val="0"/>
        </w:numPr>
        <w:ind w:leftChars="0"/>
        <w:rPr>
          <w:rFonts w:hint="eastAsia"/>
          <w:b/>
          <w:bCs/>
          <w:lang w:val="en-US" w:eastAsia="zh-CN"/>
        </w:rPr>
      </w:pPr>
      <w:r>
        <w:rPr>
          <w:rFonts w:hint="eastAsia"/>
          <w:b/>
          <w:bCs/>
          <w:lang w:val="en-US" w:eastAsia="zh-CN"/>
        </w:rPr>
        <w:t>实训一：</w:t>
      </w:r>
    </w:p>
    <w:p w14:paraId="73C4476D">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A 公司的会计处理： </w:t>
      </w:r>
    </w:p>
    <w:p w14:paraId="1517ED5F">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借：其他权益工具投资 （300×8）2400 </w:t>
      </w:r>
    </w:p>
    <w:p w14:paraId="71BBF60C">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坏账准备 20 </w:t>
      </w:r>
    </w:p>
    <w:p w14:paraId="3C5BB204">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投资收益 80 </w:t>
      </w:r>
    </w:p>
    <w:p w14:paraId="5405A0B9">
      <w:pPr>
        <w:keepNext w:val="0"/>
        <w:keepLines w:val="0"/>
        <w:widowControl/>
        <w:suppressLineNumbers w:val="0"/>
        <w:spacing w:line="360" w:lineRule="auto"/>
        <w:ind w:firstLine="240" w:firstLineChars="100"/>
        <w:jc w:val="left"/>
        <w:rPr>
          <w:sz w:val="24"/>
          <w:szCs w:val="24"/>
        </w:rPr>
      </w:pPr>
      <w:r>
        <w:rPr>
          <w:rFonts w:hint="eastAsia" w:ascii="宋体" w:hAnsi="宋体" w:eastAsia="宋体" w:cs="宋体"/>
          <w:color w:val="000000"/>
          <w:kern w:val="0"/>
          <w:sz w:val="24"/>
          <w:szCs w:val="24"/>
          <w:lang w:val="en-US" w:eastAsia="zh-CN" w:bidi="ar"/>
        </w:rPr>
        <w:t xml:space="preserve">贷：应收账款 2500 </w:t>
      </w:r>
    </w:p>
    <w:p w14:paraId="34C35B4A">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B 公司的会计处理： </w:t>
      </w:r>
    </w:p>
    <w:p w14:paraId="77975CC2">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借：应付账款 2500 </w:t>
      </w:r>
    </w:p>
    <w:p w14:paraId="6AF97BC1">
      <w:pPr>
        <w:keepNext w:val="0"/>
        <w:keepLines w:val="0"/>
        <w:widowControl/>
        <w:suppressLineNumbers w:val="0"/>
        <w:spacing w:line="360" w:lineRule="auto"/>
        <w:ind w:firstLine="240" w:firstLineChars="100"/>
        <w:jc w:val="left"/>
        <w:rPr>
          <w:sz w:val="24"/>
          <w:szCs w:val="24"/>
        </w:rPr>
      </w:pPr>
      <w:r>
        <w:rPr>
          <w:rFonts w:hint="eastAsia" w:ascii="宋体" w:hAnsi="宋体" w:eastAsia="宋体" w:cs="宋体"/>
          <w:color w:val="000000"/>
          <w:kern w:val="0"/>
          <w:sz w:val="24"/>
          <w:szCs w:val="24"/>
          <w:lang w:val="en-US" w:eastAsia="zh-CN" w:bidi="ar"/>
        </w:rPr>
        <w:t xml:space="preserve">贷：股本 300 </w:t>
      </w:r>
    </w:p>
    <w:p w14:paraId="3CFE6B89">
      <w:pPr>
        <w:keepNext w:val="0"/>
        <w:keepLines w:val="0"/>
        <w:widowControl/>
        <w:suppressLineNumbers w:val="0"/>
        <w:spacing w:line="360" w:lineRule="auto"/>
        <w:ind w:firstLine="720" w:firstLineChars="300"/>
        <w:jc w:val="left"/>
        <w:rPr>
          <w:sz w:val="24"/>
          <w:szCs w:val="24"/>
        </w:rPr>
      </w:pPr>
      <w:r>
        <w:rPr>
          <w:rFonts w:hint="eastAsia" w:ascii="宋体" w:hAnsi="宋体" w:eastAsia="宋体" w:cs="宋体"/>
          <w:color w:val="000000"/>
          <w:kern w:val="0"/>
          <w:sz w:val="24"/>
          <w:szCs w:val="24"/>
          <w:lang w:val="en-US" w:eastAsia="zh-CN" w:bidi="ar"/>
        </w:rPr>
        <w:t xml:space="preserve">资本公积——股本溢价[300×（8－1）]2100 </w:t>
      </w:r>
    </w:p>
    <w:p w14:paraId="1859E288">
      <w:pPr>
        <w:keepNext w:val="0"/>
        <w:keepLines w:val="0"/>
        <w:widowControl/>
        <w:suppressLineNumbers w:val="0"/>
        <w:spacing w:line="360" w:lineRule="auto"/>
        <w:ind w:firstLine="720" w:firstLineChars="300"/>
        <w:jc w:val="left"/>
        <w:rPr>
          <w:sz w:val="24"/>
          <w:szCs w:val="24"/>
        </w:rPr>
      </w:pPr>
      <w:r>
        <w:rPr>
          <w:rFonts w:hint="eastAsia" w:ascii="宋体" w:hAnsi="宋体" w:eastAsia="宋体" w:cs="宋体"/>
          <w:color w:val="000000"/>
          <w:kern w:val="0"/>
          <w:sz w:val="24"/>
          <w:szCs w:val="24"/>
          <w:lang w:val="en-US" w:eastAsia="zh-CN" w:bidi="ar"/>
        </w:rPr>
        <w:t xml:space="preserve">投资收益 （2500－300×8）100 </w:t>
      </w:r>
    </w:p>
    <w:p w14:paraId="4E80940C">
      <w:pPr>
        <w:numPr>
          <w:ilvl w:val="0"/>
          <w:numId w:val="0"/>
        </w:numPr>
        <w:rPr>
          <w:rFonts w:hint="default" w:ascii="宋体" w:hAnsi="宋体" w:eastAsia="宋体" w:cs="宋体"/>
          <w:i w:val="0"/>
          <w:iCs w:val="0"/>
          <w:caps w:val="0"/>
          <w:color w:val="333333"/>
          <w:spacing w:val="0"/>
          <w:sz w:val="21"/>
          <w:szCs w:val="21"/>
          <w:shd w:val="clear" w:fill="FBFBFB"/>
          <w:lang w:val="en-US" w:eastAsia="zh-CN"/>
        </w:rPr>
      </w:pPr>
    </w:p>
    <w:p w14:paraId="4AA898DF">
      <w:pPr>
        <w:numPr>
          <w:ilvl w:val="0"/>
          <w:numId w:val="0"/>
        </w:numPr>
        <w:ind w:leftChars="0"/>
        <w:rPr>
          <w:rFonts w:hint="default"/>
          <w:b/>
          <w:bCs/>
          <w:lang w:val="en-US" w:eastAsia="zh-CN"/>
        </w:rPr>
      </w:pPr>
      <w:r>
        <w:rPr>
          <w:rFonts w:hint="eastAsia"/>
          <w:b/>
          <w:bCs/>
          <w:lang w:val="en-US" w:eastAsia="zh-CN"/>
        </w:rPr>
        <w:t>实训二：</w:t>
      </w:r>
    </w:p>
    <w:p w14:paraId="21E64B32">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（1）债权人的会计处理。 </w:t>
      </w:r>
    </w:p>
    <w:p w14:paraId="73B7338B">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2×20 年 9 月 10 日合同生效日，原材料和固定资产的成本应当以其公允价值比例对放弃债权公允价值扣除受让金融资产公允价值后的净额进行分配后的金额为基础确定。 </w:t>
      </w:r>
    </w:p>
    <w:p w14:paraId="683FD026">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原材料的成本＝（5250－588.75－536.25）×2250/（2250＋1875）</w:t>
      </w:r>
    </w:p>
    <w:p w14:paraId="07DB3849">
      <w:pPr>
        <w:keepNext w:val="0"/>
        <w:keepLines w:val="0"/>
        <w:widowControl/>
        <w:suppressLineNumbers w:val="0"/>
        <w:spacing w:line="360" w:lineRule="auto"/>
        <w:ind w:firstLine="1440" w:firstLineChars="600"/>
        <w:jc w:val="left"/>
        <w:rPr>
          <w:sz w:val="24"/>
          <w:szCs w:val="24"/>
        </w:rPr>
      </w:pPr>
      <w:r>
        <w:rPr>
          <w:rFonts w:hint="eastAsia" w:ascii="宋体" w:hAnsi="宋体" w:eastAsia="宋体" w:cs="宋体"/>
          <w:color w:val="000000"/>
          <w:kern w:val="0"/>
          <w:sz w:val="24"/>
          <w:szCs w:val="24"/>
          <w:lang w:val="en-US" w:eastAsia="zh-CN" w:bidi="ar"/>
        </w:rPr>
        <w:t xml:space="preserve">＝2250（万元）。 </w:t>
      </w:r>
    </w:p>
    <w:p w14:paraId="16E2AEF9">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固定资产的成本＝（5250－588.75－536.25）×1875/（2250＋1875）</w:t>
      </w:r>
    </w:p>
    <w:p w14:paraId="5164CAB4">
      <w:pPr>
        <w:keepNext w:val="0"/>
        <w:keepLines w:val="0"/>
        <w:widowControl/>
        <w:suppressLineNumbers w:val="0"/>
        <w:spacing w:line="360" w:lineRule="auto"/>
        <w:ind w:firstLine="1440" w:firstLineChars="600"/>
        <w:jc w:val="left"/>
        <w:rPr>
          <w:sz w:val="24"/>
          <w:szCs w:val="24"/>
        </w:rPr>
      </w:pPr>
      <w:r>
        <w:rPr>
          <w:rFonts w:hint="eastAsia" w:ascii="宋体" w:hAnsi="宋体" w:eastAsia="宋体" w:cs="宋体"/>
          <w:color w:val="000000"/>
          <w:kern w:val="0"/>
          <w:sz w:val="24"/>
          <w:szCs w:val="24"/>
          <w:lang w:val="en-US" w:eastAsia="zh-CN" w:bidi="ar"/>
        </w:rPr>
        <w:t xml:space="preserve">＝1875（万元）。 </w:t>
      </w:r>
    </w:p>
    <w:p w14:paraId="0C737831">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2×20 年 9 月 20 日，乙公司的账务处理如下： </w:t>
      </w:r>
    </w:p>
    <w:p w14:paraId="6A1019C1">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借：原材料 2250 </w:t>
      </w:r>
    </w:p>
    <w:p w14:paraId="792CAF74">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固定资产 1875 </w:t>
      </w:r>
    </w:p>
    <w:p w14:paraId="401755B8">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应交税费——应交增值税（进项税额）536.25 </w:t>
      </w:r>
    </w:p>
    <w:p w14:paraId="48951C2C">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交易性金融资产 525 </w:t>
      </w:r>
    </w:p>
    <w:p w14:paraId="1568C5F9">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坏账准备 475 </w:t>
      </w:r>
    </w:p>
    <w:p w14:paraId="13F85D4B">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投资收益 188.75 </w:t>
      </w:r>
    </w:p>
    <w:p w14:paraId="2A601D45">
      <w:pPr>
        <w:keepNext w:val="0"/>
        <w:keepLines w:val="0"/>
        <w:widowControl/>
        <w:suppressLineNumbers w:val="0"/>
        <w:spacing w:line="360" w:lineRule="auto"/>
        <w:ind w:firstLine="240" w:firstLineChars="100"/>
        <w:jc w:val="left"/>
        <w:rPr>
          <w:sz w:val="24"/>
          <w:szCs w:val="24"/>
        </w:rPr>
      </w:pPr>
      <w:r>
        <w:rPr>
          <w:rFonts w:hint="eastAsia" w:ascii="宋体" w:hAnsi="宋体" w:eastAsia="宋体" w:cs="宋体"/>
          <w:color w:val="000000"/>
          <w:kern w:val="0"/>
          <w:sz w:val="24"/>
          <w:szCs w:val="24"/>
          <w:lang w:val="en-US" w:eastAsia="zh-CN" w:bidi="ar"/>
        </w:rPr>
        <w:t xml:space="preserve">贷：应收账款——甲公司 5850 </w:t>
      </w:r>
    </w:p>
    <w:p w14:paraId="7CBB909B">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（2）债务人的会计处理。 </w:t>
      </w:r>
    </w:p>
    <w:p w14:paraId="665DFDC6">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甲公司 9 月 20 日的账务处理如下： </w:t>
      </w:r>
    </w:p>
    <w:p w14:paraId="25BA07BF">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借：固定资产清理 2300 </w:t>
      </w:r>
    </w:p>
    <w:p w14:paraId="6CC2BB87">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累计折旧 1450 </w:t>
      </w:r>
    </w:p>
    <w:p w14:paraId="1113DDBC">
      <w:pPr>
        <w:keepNext w:val="0"/>
        <w:keepLines w:val="0"/>
        <w:widowControl/>
        <w:suppressLineNumbers w:val="0"/>
        <w:spacing w:line="360" w:lineRule="auto"/>
        <w:ind w:firstLine="240" w:firstLineChars="100"/>
        <w:jc w:val="left"/>
        <w:rPr>
          <w:sz w:val="24"/>
          <w:szCs w:val="24"/>
        </w:rPr>
      </w:pPr>
      <w:r>
        <w:rPr>
          <w:rFonts w:hint="eastAsia" w:ascii="宋体" w:hAnsi="宋体" w:eastAsia="宋体" w:cs="宋体"/>
          <w:color w:val="000000"/>
          <w:kern w:val="0"/>
          <w:sz w:val="24"/>
          <w:szCs w:val="24"/>
          <w:lang w:val="en-US" w:eastAsia="zh-CN" w:bidi="ar"/>
        </w:rPr>
        <w:t xml:space="preserve">贷：固定资产 3750 </w:t>
      </w:r>
    </w:p>
    <w:p w14:paraId="5035A3D0">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借：固定资产清理 16.25 </w:t>
      </w:r>
    </w:p>
    <w:p w14:paraId="2E76EBA7">
      <w:pPr>
        <w:keepNext w:val="0"/>
        <w:keepLines w:val="0"/>
        <w:widowControl/>
        <w:suppressLineNumbers w:val="0"/>
        <w:spacing w:line="360" w:lineRule="auto"/>
        <w:ind w:firstLine="240" w:firstLineChars="100"/>
        <w:jc w:val="left"/>
        <w:rPr>
          <w:sz w:val="24"/>
          <w:szCs w:val="24"/>
        </w:rPr>
      </w:pPr>
      <w:r>
        <w:rPr>
          <w:rFonts w:hint="eastAsia" w:ascii="宋体" w:hAnsi="宋体" w:eastAsia="宋体" w:cs="宋体"/>
          <w:color w:val="000000"/>
          <w:kern w:val="0"/>
          <w:sz w:val="24"/>
          <w:szCs w:val="24"/>
          <w:lang w:val="en-US" w:eastAsia="zh-CN" w:bidi="ar"/>
        </w:rPr>
        <w:t xml:space="preserve">贷：银行存款 16.25 </w:t>
      </w:r>
    </w:p>
    <w:p w14:paraId="0E0C7717">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借：应付账款 5850 </w:t>
      </w:r>
    </w:p>
    <w:p w14:paraId="4387D596">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存货跌价准备 250 </w:t>
      </w:r>
    </w:p>
    <w:p w14:paraId="35CD9EAD">
      <w:pPr>
        <w:keepNext w:val="0"/>
        <w:keepLines w:val="0"/>
        <w:widowControl/>
        <w:suppressLineNumbers w:val="0"/>
        <w:spacing w:line="360" w:lineRule="auto"/>
        <w:ind w:firstLine="240" w:firstLineChars="100"/>
        <w:jc w:val="left"/>
        <w:rPr>
          <w:sz w:val="24"/>
          <w:szCs w:val="24"/>
        </w:rPr>
      </w:pPr>
      <w:r>
        <w:rPr>
          <w:rFonts w:hint="eastAsia" w:ascii="宋体" w:hAnsi="宋体" w:eastAsia="宋体" w:cs="宋体"/>
          <w:color w:val="000000"/>
          <w:kern w:val="0"/>
          <w:sz w:val="24"/>
          <w:szCs w:val="24"/>
          <w:lang w:val="en-US" w:eastAsia="zh-CN" w:bidi="ar"/>
        </w:rPr>
        <w:t xml:space="preserve">贷：固定资产清理 2316.25 </w:t>
      </w:r>
    </w:p>
    <w:p w14:paraId="603940E7">
      <w:pPr>
        <w:keepNext w:val="0"/>
        <w:keepLines w:val="0"/>
        <w:widowControl/>
        <w:suppressLineNumbers w:val="0"/>
        <w:spacing w:line="360" w:lineRule="auto"/>
        <w:ind w:firstLine="720" w:firstLineChars="300"/>
        <w:jc w:val="left"/>
        <w:rPr>
          <w:sz w:val="24"/>
          <w:szCs w:val="24"/>
        </w:rPr>
      </w:pPr>
      <w:r>
        <w:rPr>
          <w:rFonts w:hint="eastAsia" w:ascii="宋体" w:hAnsi="宋体" w:eastAsia="宋体" w:cs="宋体"/>
          <w:color w:val="000000"/>
          <w:kern w:val="0"/>
          <w:sz w:val="24"/>
          <w:szCs w:val="24"/>
          <w:lang w:val="en-US" w:eastAsia="zh-CN" w:bidi="ar"/>
        </w:rPr>
        <w:t xml:space="preserve">库存商品 2000 </w:t>
      </w:r>
    </w:p>
    <w:p w14:paraId="3FEFD322">
      <w:pPr>
        <w:keepNext w:val="0"/>
        <w:keepLines w:val="0"/>
        <w:widowControl/>
        <w:suppressLineNumbers w:val="0"/>
        <w:spacing w:line="360" w:lineRule="auto"/>
        <w:ind w:firstLine="720" w:firstLineChars="300"/>
        <w:jc w:val="left"/>
        <w:rPr>
          <w:sz w:val="24"/>
          <w:szCs w:val="24"/>
        </w:rPr>
      </w:pPr>
      <w:r>
        <w:rPr>
          <w:rFonts w:hint="eastAsia" w:ascii="宋体" w:hAnsi="宋体" w:eastAsia="宋体" w:cs="宋体"/>
          <w:color w:val="000000"/>
          <w:kern w:val="0"/>
          <w:sz w:val="24"/>
          <w:szCs w:val="24"/>
          <w:lang w:val="en-US" w:eastAsia="zh-CN" w:bidi="ar"/>
        </w:rPr>
        <w:t xml:space="preserve">应交税费——应交增值税（销项税额）536.25 </w:t>
      </w:r>
    </w:p>
    <w:p w14:paraId="53682386">
      <w:pPr>
        <w:keepNext w:val="0"/>
        <w:keepLines w:val="0"/>
        <w:widowControl/>
        <w:suppressLineNumbers w:val="0"/>
        <w:spacing w:line="360" w:lineRule="auto"/>
        <w:ind w:firstLine="720" w:firstLineChars="300"/>
        <w:jc w:val="left"/>
        <w:rPr>
          <w:sz w:val="24"/>
          <w:szCs w:val="24"/>
        </w:rPr>
      </w:pPr>
      <w:r>
        <w:rPr>
          <w:rFonts w:hint="eastAsia" w:ascii="宋体" w:hAnsi="宋体" w:eastAsia="宋体" w:cs="宋体"/>
          <w:color w:val="000000"/>
          <w:kern w:val="0"/>
          <w:sz w:val="24"/>
          <w:szCs w:val="24"/>
          <w:lang w:val="en-US" w:eastAsia="zh-CN" w:bidi="ar"/>
        </w:rPr>
        <w:t xml:space="preserve">交易性金融资产 375 </w:t>
      </w:r>
    </w:p>
    <w:p w14:paraId="21E0AC18">
      <w:pPr>
        <w:numPr>
          <w:ilvl w:val="0"/>
          <w:numId w:val="0"/>
        </w:numPr>
        <w:ind w:leftChars="0" w:firstLine="720" w:firstLineChars="300"/>
        <w:rPr>
          <w:rFonts w:hint="eastAsia"/>
          <w:lang w:val="en-US" w:eastAsia="zh-CN"/>
        </w:rPr>
      </w:pPr>
      <w:r>
        <w:rPr>
          <w:rFonts w:hint="eastAsia" w:ascii="宋体" w:hAnsi="宋体" w:eastAsia="宋体" w:cs="宋体"/>
          <w:color w:val="000000"/>
          <w:kern w:val="0"/>
          <w:sz w:val="24"/>
          <w:szCs w:val="24"/>
          <w:lang w:val="en-US" w:eastAsia="zh-CN" w:bidi="ar"/>
        </w:rPr>
        <w:t xml:space="preserve">其他收益——债务重组收益 872.5 </w:t>
      </w:r>
    </w:p>
    <w:p w14:paraId="5A4E5857">
      <w:pPr>
        <w:numPr>
          <w:ilvl w:val="0"/>
          <w:numId w:val="0"/>
        </w:numPr>
        <w:ind w:leftChars="0"/>
        <w:rPr>
          <w:rFonts w:hint="default"/>
          <w:lang w:val="en-US" w:eastAsia="zh-CN"/>
        </w:rPr>
      </w:pPr>
    </w:p>
    <w:p w14:paraId="403BF53C">
      <w:pPr>
        <w:numPr>
          <w:ilvl w:val="0"/>
          <w:numId w:val="0"/>
        </w:numPr>
        <w:ind w:leftChars="0"/>
        <w:rPr>
          <w:rFonts w:hint="eastAsia"/>
          <w:b/>
          <w:bCs/>
          <w:lang w:val="en-US" w:eastAsia="zh-CN"/>
        </w:rPr>
      </w:pPr>
      <w:r>
        <w:rPr>
          <w:rFonts w:hint="eastAsia"/>
          <w:b/>
          <w:bCs/>
          <w:lang w:val="en-US" w:eastAsia="zh-CN"/>
        </w:rPr>
        <w:t>实训三：</w:t>
      </w:r>
    </w:p>
    <w:p w14:paraId="74B0CC6B">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（1）根据资料一，说明甲公司就该事项的相关会计处理方法，编制 2×22 年 12 月 31 日甲公司的相关会计分录。 </w:t>
      </w:r>
    </w:p>
    <w:p w14:paraId="78B205F0">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母公司豁免的部分实质上构成了对甲公司的资本性投入，子公司（甲公司）应将所豁免的债务转入资本公积，不确认债务重组相关损益。 </w:t>
      </w:r>
    </w:p>
    <w:p w14:paraId="014BE59C">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2×22 年 12 月 1 日 </w:t>
      </w:r>
    </w:p>
    <w:p w14:paraId="73FDF56F">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借：应付账款 2000 </w:t>
      </w:r>
    </w:p>
    <w:p w14:paraId="0B7608CF">
      <w:pPr>
        <w:keepNext w:val="0"/>
        <w:keepLines w:val="0"/>
        <w:widowControl/>
        <w:suppressLineNumbers w:val="0"/>
        <w:spacing w:line="360" w:lineRule="auto"/>
        <w:ind w:firstLine="240" w:firstLineChars="100"/>
        <w:jc w:val="left"/>
        <w:rPr>
          <w:sz w:val="24"/>
          <w:szCs w:val="24"/>
        </w:rPr>
      </w:pPr>
      <w:r>
        <w:rPr>
          <w:rFonts w:hint="eastAsia" w:ascii="宋体" w:hAnsi="宋体" w:eastAsia="宋体" w:cs="宋体"/>
          <w:color w:val="000000"/>
          <w:kern w:val="0"/>
          <w:sz w:val="24"/>
          <w:szCs w:val="24"/>
          <w:lang w:val="en-US" w:eastAsia="zh-CN" w:bidi="ar"/>
        </w:rPr>
        <w:t xml:space="preserve">贷：资本公积 2000 </w:t>
      </w:r>
    </w:p>
    <w:p w14:paraId="44DC2470">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2×22 年 12 月 31 日 </w:t>
      </w:r>
    </w:p>
    <w:p w14:paraId="0F1EE870">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借：应付账款 200 </w:t>
      </w:r>
    </w:p>
    <w:p w14:paraId="5376568A">
      <w:pPr>
        <w:keepNext w:val="0"/>
        <w:keepLines w:val="0"/>
        <w:widowControl/>
        <w:suppressLineNumbers w:val="0"/>
        <w:spacing w:line="360" w:lineRule="auto"/>
        <w:ind w:firstLine="240" w:firstLineChars="100"/>
        <w:jc w:val="left"/>
        <w:rPr>
          <w:sz w:val="24"/>
          <w:szCs w:val="24"/>
        </w:rPr>
      </w:pPr>
      <w:r>
        <w:rPr>
          <w:rFonts w:hint="eastAsia" w:ascii="宋体" w:hAnsi="宋体" w:eastAsia="宋体" w:cs="宋体"/>
          <w:color w:val="000000"/>
          <w:kern w:val="0"/>
          <w:sz w:val="24"/>
          <w:szCs w:val="24"/>
          <w:lang w:val="en-US" w:eastAsia="zh-CN" w:bidi="ar"/>
        </w:rPr>
        <w:t xml:space="preserve">贷：银行存款 200 </w:t>
      </w:r>
    </w:p>
    <w:p w14:paraId="721EDA67">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（2）根据资料二，说明乙公司、A 公司之间债务重组的会计处理方法，编制 2×22 年 12月31日乙公司、A 公司相关会计分录。 </w:t>
      </w:r>
    </w:p>
    <w:p w14:paraId="62601C92">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如果有客观的确凿证据表明该交易是公允的、具有商业实质的正常交易，例如子公司破产重整，母公司作为债权人之一，与其他债权人一起按照实质上相同的比例放弃债权，则子公司应确认为相关损益，相应地母公司也应确认相关损益。 </w:t>
      </w:r>
    </w:p>
    <w:p w14:paraId="4E6C3407">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乙公司： </w:t>
      </w:r>
    </w:p>
    <w:p w14:paraId="0C6A025C">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借：短期借款 10000 </w:t>
      </w:r>
    </w:p>
    <w:p w14:paraId="35AC0177">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应付账款——A 公司 2000 </w:t>
      </w:r>
    </w:p>
    <w:p w14:paraId="09A97310">
      <w:pPr>
        <w:keepNext w:val="0"/>
        <w:keepLines w:val="0"/>
        <w:widowControl/>
        <w:suppressLineNumbers w:val="0"/>
        <w:spacing w:line="360" w:lineRule="auto"/>
        <w:ind w:firstLine="240" w:firstLineChars="100"/>
        <w:jc w:val="left"/>
        <w:rPr>
          <w:sz w:val="24"/>
          <w:szCs w:val="24"/>
        </w:rPr>
      </w:pPr>
      <w:r>
        <w:rPr>
          <w:rFonts w:hint="eastAsia" w:ascii="宋体" w:hAnsi="宋体" w:eastAsia="宋体" w:cs="宋体"/>
          <w:color w:val="000000"/>
          <w:kern w:val="0"/>
          <w:sz w:val="24"/>
          <w:szCs w:val="24"/>
          <w:lang w:val="en-US" w:eastAsia="zh-CN" w:bidi="ar"/>
        </w:rPr>
        <w:t xml:space="preserve">贷：银行存款 （12000×90%）10800 </w:t>
      </w:r>
    </w:p>
    <w:p w14:paraId="4404091D">
      <w:pPr>
        <w:keepNext w:val="0"/>
        <w:keepLines w:val="0"/>
        <w:widowControl/>
        <w:suppressLineNumbers w:val="0"/>
        <w:spacing w:line="360" w:lineRule="auto"/>
        <w:ind w:firstLine="720" w:firstLineChars="300"/>
        <w:jc w:val="left"/>
        <w:rPr>
          <w:sz w:val="24"/>
          <w:szCs w:val="24"/>
        </w:rPr>
      </w:pPr>
      <w:r>
        <w:rPr>
          <w:rFonts w:hint="eastAsia" w:ascii="宋体" w:hAnsi="宋体" w:eastAsia="宋体" w:cs="宋体"/>
          <w:color w:val="000000"/>
          <w:kern w:val="0"/>
          <w:sz w:val="24"/>
          <w:szCs w:val="24"/>
          <w:lang w:val="en-US" w:eastAsia="zh-CN" w:bidi="ar"/>
        </w:rPr>
        <w:t xml:space="preserve">投资收益 （12000×10%）1200 </w:t>
      </w:r>
    </w:p>
    <w:p w14:paraId="258EA3B5">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A 公司： </w:t>
      </w:r>
    </w:p>
    <w:p w14:paraId="2A8EB9C0">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借：银行存款 （2000×90%）1800 </w:t>
      </w:r>
    </w:p>
    <w:p w14:paraId="0872C4F2">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坏账准备 100 </w:t>
      </w:r>
    </w:p>
    <w:p w14:paraId="0AF5EAB1">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投资收益 100 </w:t>
      </w:r>
    </w:p>
    <w:p w14:paraId="56B9C826">
      <w:pPr>
        <w:keepNext w:val="0"/>
        <w:keepLines w:val="0"/>
        <w:widowControl/>
        <w:suppressLineNumbers w:val="0"/>
        <w:spacing w:line="360" w:lineRule="auto"/>
        <w:ind w:firstLine="240" w:firstLineChars="100"/>
        <w:jc w:val="left"/>
        <w:rPr>
          <w:sz w:val="24"/>
          <w:szCs w:val="24"/>
        </w:rPr>
      </w:pPr>
      <w:bookmarkStart w:id="0" w:name="_GoBack"/>
      <w:bookmarkEnd w:id="0"/>
      <w:r>
        <w:rPr>
          <w:rFonts w:hint="eastAsia" w:ascii="宋体" w:hAnsi="宋体" w:eastAsia="宋体" w:cs="宋体"/>
          <w:color w:val="000000"/>
          <w:kern w:val="0"/>
          <w:sz w:val="24"/>
          <w:szCs w:val="24"/>
          <w:lang w:val="en-US" w:eastAsia="zh-CN" w:bidi="ar"/>
        </w:rPr>
        <w:t xml:space="preserve">贷：应收账款——乙公司 2000 </w:t>
      </w:r>
    </w:p>
    <w:p w14:paraId="2192D09F">
      <w:pPr>
        <w:numPr>
          <w:ilvl w:val="0"/>
          <w:numId w:val="0"/>
        </w:numPr>
        <w:ind w:left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0190F3"/>
    <w:multiLevelType w:val="singleLevel"/>
    <w:tmpl w:val="270190F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lZTVjZDZlM2EwYTdlNGJmYzIyNDA4ZDIxOTNmM2EifQ=="/>
  </w:docVars>
  <w:rsids>
    <w:rsidRoot w:val="5BD040D6"/>
    <w:rsid w:val="0CB50A66"/>
    <w:rsid w:val="0DB00467"/>
    <w:rsid w:val="10F62635"/>
    <w:rsid w:val="1ACA2E21"/>
    <w:rsid w:val="247671F7"/>
    <w:rsid w:val="25B721F4"/>
    <w:rsid w:val="27133AE9"/>
    <w:rsid w:val="2C187F64"/>
    <w:rsid w:val="2D9E7E85"/>
    <w:rsid w:val="35A44543"/>
    <w:rsid w:val="36074C71"/>
    <w:rsid w:val="3EB62F71"/>
    <w:rsid w:val="4C947BAF"/>
    <w:rsid w:val="53676C63"/>
    <w:rsid w:val="53857923"/>
    <w:rsid w:val="5BD040D6"/>
    <w:rsid w:val="62156AF8"/>
    <w:rsid w:val="63604CB9"/>
    <w:rsid w:val="68845507"/>
    <w:rsid w:val="6A6D03E7"/>
    <w:rsid w:val="6B2D7957"/>
    <w:rsid w:val="6CD26583"/>
    <w:rsid w:val="71E2790D"/>
    <w:rsid w:val="7D2C5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110</Words>
  <Characters>120</Characters>
  <Lines>0</Lines>
  <Paragraphs>0</Paragraphs>
  <TotalTime>2</TotalTime>
  <ScaleCrop>false</ScaleCrop>
  <LinksUpToDate>false</LinksUpToDate>
  <CharactersWithSpaces>122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2024-07-12T06:19:00Z</dcterms:created>
  <dc:creator>烙印</dc:creator>
  <cp:lastModifiedBy>烙印</cp:lastModifiedBy>
  <dcterms:modified xsi:type="dcterms:W3CDTF">2024-07-17T03:46:21Z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28041B6D688F441E99F8ABE9DD277D63_13</vt:lpwstr>
  </property>
</Properties>
</file>