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B3837">
      <w:pPr>
        <w:numPr>
          <w:ilvl w:val="0"/>
          <w:numId w:val="0"/>
        </w:numPr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项目五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/>
          <w:b/>
          <w:sz w:val="30"/>
          <w:szCs w:val="30"/>
        </w:rPr>
        <w:t>非货币性资产交换</w:t>
      </w:r>
    </w:p>
    <w:p w14:paraId="0CEC34B2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一、</w:t>
      </w:r>
      <w:r>
        <w:rPr>
          <w:rFonts w:hint="eastAsia"/>
          <w:lang w:val="en-US" w:eastAsia="zh-CN"/>
        </w:rPr>
        <w:t>单项选择题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1560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28AC512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757395F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0DF64F0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05E1CF8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7948BBF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3801C54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113F822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41BB480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75363E6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5EF5335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6C735B7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24561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6FEEC77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35EFDB7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</w:tcPr>
          <w:p w14:paraId="7E4D231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</w:tcPr>
          <w:p w14:paraId="4053D5E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774" w:type="dxa"/>
          </w:tcPr>
          <w:p w14:paraId="3E95133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4" w:type="dxa"/>
          </w:tcPr>
          <w:p w14:paraId="3FDB21B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774" w:type="dxa"/>
          </w:tcPr>
          <w:p w14:paraId="5D5F74F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</w:tcPr>
          <w:p w14:paraId="1BD5FDC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</w:tcPr>
          <w:p w14:paraId="43E52D7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</w:tcPr>
          <w:p w14:paraId="50349ED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775" w:type="dxa"/>
          </w:tcPr>
          <w:p w14:paraId="4E24AF4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</w:tr>
    </w:tbl>
    <w:p w14:paraId="1563250E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008DB19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二、</w:t>
      </w:r>
      <w:r>
        <w:rPr>
          <w:rFonts w:hint="eastAsia"/>
          <w:lang w:val="en-US" w:eastAsia="zh-CN"/>
        </w:rPr>
        <w:t>多项选择题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503E3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674594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17A2D8D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3892C3E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169BDEB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7E4786C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34AA249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343B2D5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2540EF20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3FB4E9B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0240789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7D3D9EF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23274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17538DE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39BAC1A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</w:t>
            </w:r>
          </w:p>
        </w:tc>
        <w:tc>
          <w:tcPr>
            <w:tcW w:w="774" w:type="dxa"/>
          </w:tcPr>
          <w:p w14:paraId="01F9D2D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AD</w:t>
            </w:r>
          </w:p>
        </w:tc>
        <w:tc>
          <w:tcPr>
            <w:tcW w:w="774" w:type="dxa"/>
          </w:tcPr>
          <w:p w14:paraId="4F754AF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CD</w:t>
            </w:r>
          </w:p>
        </w:tc>
        <w:tc>
          <w:tcPr>
            <w:tcW w:w="774" w:type="dxa"/>
          </w:tcPr>
          <w:p w14:paraId="098257B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</w:t>
            </w:r>
          </w:p>
        </w:tc>
        <w:tc>
          <w:tcPr>
            <w:tcW w:w="774" w:type="dxa"/>
          </w:tcPr>
          <w:p w14:paraId="251EA0A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ACD</w:t>
            </w:r>
          </w:p>
        </w:tc>
        <w:tc>
          <w:tcPr>
            <w:tcW w:w="774" w:type="dxa"/>
          </w:tcPr>
          <w:p w14:paraId="6FAE1D8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</w:t>
            </w:r>
          </w:p>
        </w:tc>
        <w:tc>
          <w:tcPr>
            <w:tcW w:w="774" w:type="dxa"/>
          </w:tcPr>
          <w:p w14:paraId="12456F61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ABD</w:t>
            </w:r>
          </w:p>
        </w:tc>
        <w:tc>
          <w:tcPr>
            <w:tcW w:w="775" w:type="dxa"/>
          </w:tcPr>
          <w:p w14:paraId="33F77BC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ACD</w:t>
            </w:r>
          </w:p>
        </w:tc>
        <w:tc>
          <w:tcPr>
            <w:tcW w:w="775" w:type="dxa"/>
          </w:tcPr>
          <w:p w14:paraId="35E86073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AC</w:t>
            </w:r>
          </w:p>
        </w:tc>
        <w:tc>
          <w:tcPr>
            <w:tcW w:w="775" w:type="dxa"/>
          </w:tcPr>
          <w:p w14:paraId="4952EBE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AD</w:t>
            </w:r>
          </w:p>
        </w:tc>
      </w:tr>
    </w:tbl>
    <w:p w14:paraId="2D71554B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74B7CCCC">
      <w:pPr>
        <w:numPr>
          <w:ilvl w:val="0"/>
          <w:numId w:val="0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三、</w:t>
      </w:r>
      <w:r>
        <w:rPr>
          <w:rFonts w:hint="eastAsia"/>
          <w:lang w:val="en-US" w:eastAsia="zh-CN"/>
        </w:rPr>
        <w:t>判断题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5"/>
        <w:gridCol w:w="775"/>
        <w:gridCol w:w="775"/>
      </w:tblGrid>
      <w:tr w14:paraId="7964A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7D2459A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 w14:paraId="3113B93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 w14:paraId="01F1378B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74" w:type="dxa"/>
          </w:tcPr>
          <w:p w14:paraId="5E766CE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774" w:type="dxa"/>
          </w:tcPr>
          <w:p w14:paraId="29C9186F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74" w:type="dxa"/>
          </w:tcPr>
          <w:p w14:paraId="290DB3D7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774" w:type="dxa"/>
          </w:tcPr>
          <w:p w14:paraId="08A395D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774" w:type="dxa"/>
          </w:tcPr>
          <w:p w14:paraId="1AD0880A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 w14:paraId="2DDAA62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 w14:paraId="602FB9C6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 w14:paraId="619E116C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3EB7D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</w:tcPr>
          <w:p w14:paraId="3808C188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 w14:paraId="547879A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4" w:type="dxa"/>
          </w:tcPr>
          <w:p w14:paraId="32F9FDBD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258FC725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4" w:type="dxa"/>
          </w:tcPr>
          <w:p w14:paraId="51EBEFE2">
            <w:pPr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701CB649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4" w:type="dxa"/>
          </w:tcPr>
          <w:p w14:paraId="28B94FAE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4" w:type="dxa"/>
          </w:tcPr>
          <w:p w14:paraId="1E8B6A92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×</w:t>
            </w:r>
          </w:p>
        </w:tc>
        <w:tc>
          <w:tcPr>
            <w:tcW w:w="775" w:type="dxa"/>
          </w:tcPr>
          <w:p w14:paraId="3ECEE15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vertAlign w:val="baseline"/>
                <w:lang w:val="en-US" w:eastAsia="zh-CN"/>
              </w:rPr>
              <w:t>√</w:t>
            </w:r>
          </w:p>
        </w:tc>
        <w:tc>
          <w:tcPr>
            <w:tcW w:w="775" w:type="dxa"/>
          </w:tcPr>
          <w:p w14:paraId="374CAD5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5" w:type="dxa"/>
          </w:tcPr>
          <w:p w14:paraId="134B8BC4"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76706314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 w14:paraId="11C4A356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实训题</w:t>
      </w:r>
    </w:p>
    <w:p w14:paraId="291D66ED">
      <w:pPr>
        <w:numPr>
          <w:ilvl w:val="0"/>
          <w:numId w:val="0"/>
        </w:numPr>
        <w:ind w:left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参考答案</w:t>
      </w:r>
    </w:p>
    <w:p w14:paraId="79294372">
      <w:pPr>
        <w:numPr>
          <w:ilvl w:val="0"/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实训一：</w:t>
      </w:r>
    </w:p>
    <w:p w14:paraId="5075A732">
      <w:pPr>
        <w:numPr>
          <w:ilvl w:val="0"/>
          <w:numId w:val="0"/>
        </w:numPr>
        <w:ind w:leftChars="0" w:firstLine="42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val="en-US" w:eastAsia="zh-CN"/>
        </w:rPr>
        <w:t>H</w:t>
      </w:r>
      <w:r>
        <w:rPr>
          <w:rFonts w:hint="eastAsia" w:ascii="宋体" w:hAnsi="宋体"/>
          <w:bCs/>
          <w:szCs w:val="21"/>
        </w:rPr>
        <w:t>公司换入</w:t>
      </w:r>
      <w:r>
        <w:rPr>
          <w:rFonts w:hint="eastAsia" w:ascii="宋体" w:hAnsi="宋体"/>
          <w:bCs/>
          <w:szCs w:val="21"/>
          <w:lang w:val="en-US" w:eastAsia="zh-CN"/>
        </w:rPr>
        <w:t>固定</w:t>
      </w:r>
      <w:r>
        <w:rPr>
          <w:rFonts w:hint="eastAsia" w:ascii="宋体" w:hAnsi="宋体"/>
          <w:bCs/>
          <w:szCs w:val="21"/>
        </w:rPr>
        <w:t>资产的入账价值＝1 300＋200＝1 500（万元）</w:t>
      </w:r>
    </w:p>
    <w:p w14:paraId="6A8B059F">
      <w:pPr>
        <w:numPr>
          <w:ilvl w:val="0"/>
          <w:numId w:val="0"/>
        </w:numPr>
        <w:ind w:leftChars="0" w:firstLine="420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>H公司会计处理：</w:t>
      </w:r>
    </w:p>
    <w:p w14:paraId="5F698E19">
      <w:pPr>
        <w:numPr>
          <w:ilvl w:val="0"/>
          <w:numId w:val="0"/>
        </w:numPr>
        <w:ind w:leftChars="0" w:firstLine="420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>借：固定资产   1500</w:t>
      </w:r>
    </w:p>
    <w:p w14:paraId="0937BC1C">
      <w:pPr>
        <w:numPr>
          <w:ilvl w:val="0"/>
          <w:numId w:val="0"/>
        </w:numPr>
        <w:ind w:leftChars="0" w:firstLine="420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  贷：交易性金融资产——成本  1300</w:t>
      </w:r>
    </w:p>
    <w:p w14:paraId="7DA23C27">
      <w:pPr>
        <w:numPr>
          <w:ilvl w:val="0"/>
          <w:numId w:val="0"/>
        </w:numPr>
        <w:ind w:leftChars="0" w:firstLine="420"/>
        <w:rPr>
          <w:rFonts w:hint="default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                   ——公允价值变动  200</w:t>
      </w:r>
    </w:p>
    <w:p w14:paraId="227D7E4A">
      <w:pPr>
        <w:numPr>
          <w:ilvl w:val="0"/>
          <w:numId w:val="0"/>
        </w:numPr>
        <w:ind w:leftChars="0" w:firstLine="420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>D公司换入交易性金融资产的</w:t>
      </w:r>
      <w:r>
        <w:rPr>
          <w:rFonts w:hint="eastAsia" w:ascii="宋体" w:hAnsi="宋体"/>
          <w:bCs/>
          <w:szCs w:val="21"/>
        </w:rPr>
        <w:t>入账价值＝</w:t>
      </w:r>
      <w:r>
        <w:rPr>
          <w:rFonts w:hint="eastAsia" w:ascii="宋体" w:hAnsi="宋体"/>
          <w:bCs/>
          <w:szCs w:val="21"/>
          <w:lang w:val="en-US" w:eastAsia="zh-CN"/>
        </w:rPr>
        <w:t>1800-200-100=1500（万元）</w:t>
      </w:r>
    </w:p>
    <w:p w14:paraId="46C1D777">
      <w:pPr>
        <w:numPr>
          <w:ilvl w:val="0"/>
          <w:numId w:val="0"/>
        </w:numPr>
        <w:ind w:leftChars="0" w:firstLine="420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>D公司会计处理：</w:t>
      </w:r>
    </w:p>
    <w:p w14:paraId="2673AD02">
      <w:pPr>
        <w:numPr>
          <w:ilvl w:val="0"/>
          <w:numId w:val="0"/>
        </w:numPr>
        <w:ind w:leftChars="0" w:firstLine="420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>借：固定资产清理  1500</w:t>
      </w:r>
    </w:p>
    <w:p w14:paraId="6A1867E5">
      <w:pPr>
        <w:numPr>
          <w:ilvl w:val="0"/>
          <w:numId w:val="0"/>
        </w:numPr>
        <w:ind w:leftChars="0" w:firstLine="840" w:firstLineChars="400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>累计折旧   200</w:t>
      </w:r>
    </w:p>
    <w:p w14:paraId="5A4E8F11">
      <w:pPr>
        <w:numPr>
          <w:ilvl w:val="0"/>
          <w:numId w:val="0"/>
        </w:numPr>
        <w:ind w:leftChars="0" w:firstLine="840" w:firstLineChars="4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固定资产减值准备</w:t>
      </w:r>
      <w:r>
        <w:rPr>
          <w:rFonts w:hint="eastAsia" w:ascii="宋体" w:hAnsi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/>
          <w:bCs/>
          <w:szCs w:val="21"/>
        </w:rPr>
        <w:t>100</w:t>
      </w:r>
    </w:p>
    <w:p w14:paraId="1D38E832">
      <w:pPr>
        <w:numPr>
          <w:ilvl w:val="0"/>
          <w:numId w:val="0"/>
        </w:numPr>
        <w:ind w:leftChars="0" w:firstLine="630" w:firstLineChars="300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>贷：固定资产  1800</w:t>
      </w:r>
    </w:p>
    <w:p w14:paraId="0AE3C0F1">
      <w:pPr>
        <w:numPr>
          <w:ilvl w:val="0"/>
          <w:numId w:val="0"/>
        </w:numPr>
        <w:ind w:leftChars="0" w:firstLine="420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>借：交易性金融资产——成本  1500</w:t>
      </w:r>
    </w:p>
    <w:p w14:paraId="4A90FD3B">
      <w:pPr>
        <w:numPr>
          <w:ilvl w:val="0"/>
          <w:numId w:val="0"/>
        </w:numPr>
        <w:ind w:leftChars="0" w:firstLine="420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  贷：固定资产清理  1500</w:t>
      </w:r>
    </w:p>
    <w:p w14:paraId="7548D1D5">
      <w:pPr>
        <w:numPr>
          <w:ilvl w:val="0"/>
          <w:numId w:val="0"/>
        </w:numPr>
        <w:rPr>
          <w:rFonts w:hint="default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BFBFB"/>
          <w:lang w:val="en-US" w:eastAsia="zh-CN"/>
        </w:rPr>
      </w:pPr>
    </w:p>
    <w:p w14:paraId="4AA898DF">
      <w:pPr>
        <w:numPr>
          <w:ilvl w:val="0"/>
          <w:numId w:val="0"/>
        </w:numPr>
        <w:ind w:left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实训二：</w:t>
      </w:r>
    </w:p>
    <w:p w14:paraId="7C8C3FB6">
      <w:pPr>
        <w:numPr>
          <w:ilvl w:val="0"/>
          <w:numId w:val="2"/>
        </w:numPr>
        <w:ind w:leftChars="0"/>
        <w:rPr>
          <w:rFonts w:hint="eastAsia"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计算资产交换日A公司支付不含税的补价、换入固定资产的成本、资产交换确认的损益。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A公司支付不含税的补价＝19 000－18 000＝1 000（万元）。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换入资产成本＝换出资产不含税公允价值18 000＋支付的不含税补价1 000＋为换入资产应支付的相关税费0＝19 000（万元）。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1"/>
          <w:szCs w:val="21"/>
        </w:rPr>
        <w:t>A公司资产置换确认的损益＝18 000－（10 000－1 000）＝9 000（万元）。</w:t>
      </w:r>
    </w:p>
    <w:p w14:paraId="683BFEB3">
      <w:pPr>
        <w:numPr>
          <w:numId w:val="0"/>
        </w:numPr>
        <w:rPr>
          <w:rFonts w:hint="eastAsia" w:ascii="宋体" w:hAnsi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 w:val="21"/>
          <w:szCs w:val="21"/>
        </w:rPr>
        <w:t>（2）编制A公司资产交换日换入固定资产的会计分录。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借：固定资产　　　　　　　　　　　　　19 000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　　应交税费——应交增值税（进项税额） 1 710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　　贷：其他业务收入　　　　　　　　　　　18 000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　　　　应交税费——应交增值税（销项税额） 1 620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　　　　银行存款　　　　　　　　　　　　　 1 090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借：其他业务成本　　　　　　　　　　　 9 000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　　投资性房地产累计折旧　　　　　　　 1 000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　　贷：投资性房地产　　　　　　　　　　　10 000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（3）计算资产交换日B公司换入投资性房地产的成本、资产交换确认的损益。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B公司换入投资性房地产的成本。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换入资产成本＝换出资产不含税公允价值19 000－收到的不含税补价1 000＋为换入资产应支付的相关税费0＝18 000（万元）。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B公司资产交换确认的损益＝19 000－18 000＝1 000（万元）。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（4）编制资产交换日B公司换入投资性房地产的会计分录。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借：固定资产清理　　　　　　　　　　　18 000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　　累计折旧　　　　　　　　　　　　　 2 000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　　贷：固定资产　　　　　　　　　　　　　20 000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借：投资性房地产——成本　　　　　　　18 000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　　应交税费——应交增值税（进项税额） 1 620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　　银行存款　　　　　　　　　　　　　 1 090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　　贷：固定资产清理　　　　　　　　　　　18 000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　　　　资产处置损益　　　　　　　　　　　 1 000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　　　　应交税费——应交增值税（销项税额） 1 710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</w:t>
      </w:r>
      <w:bookmarkStart w:id="0" w:name="_GoBack"/>
      <w:bookmarkEnd w:id="0"/>
      <w:r>
        <w:rPr>
          <w:rFonts w:hint="eastAsia" w:ascii="宋体" w:hAnsi="宋体" w:cs="宋体"/>
          <w:color w:val="000000"/>
          <w:sz w:val="21"/>
          <w:szCs w:val="21"/>
        </w:rPr>
        <w:t>（5）编制2019年12月31日，A公司计提固定资产折旧和B公司有关投资性房地产公允价值变动的会计分录。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A公司计提固定资产折旧：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借：管理费用　　　　　（19 000/20×6/12）475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　　贷：累计折旧　　　　　　　　　　　　　　 475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B公司确认投资性房地产公允价值变动：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借：投资性房地产——公允价值变动（23 000－18 000）5 000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　　　　贷：公允价值变动损益　　　　　　　　　　　　　　　5 000</w:t>
      </w:r>
    </w:p>
    <w:p w14:paraId="3ECAD4D8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5A4E5857"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0190F3"/>
    <w:multiLevelType w:val="singleLevel"/>
    <w:tmpl w:val="270190F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ED78F87"/>
    <w:multiLevelType w:val="singleLevel"/>
    <w:tmpl w:val="3ED78F8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lZTVjZDZlM2EwYTdlNGJmYzIyNDA4ZDIxOTNmM2EifQ=="/>
  </w:docVars>
  <w:rsids>
    <w:rsidRoot w:val="5BD040D6"/>
    <w:rsid w:val="0CB50A66"/>
    <w:rsid w:val="1ACA2E21"/>
    <w:rsid w:val="247671F7"/>
    <w:rsid w:val="25B721F4"/>
    <w:rsid w:val="27133AE9"/>
    <w:rsid w:val="2C187F64"/>
    <w:rsid w:val="2D9E7E85"/>
    <w:rsid w:val="35A44543"/>
    <w:rsid w:val="36074C71"/>
    <w:rsid w:val="3EB62F71"/>
    <w:rsid w:val="4C947BAF"/>
    <w:rsid w:val="53676C63"/>
    <w:rsid w:val="53857923"/>
    <w:rsid w:val="5BD040D6"/>
    <w:rsid w:val="63604CB9"/>
    <w:rsid w:val="6B2D7957"/>
    <w:rsid w:val="6CD26583"/>
    <w:rsid w:val="71E2790D"/>
    <w:rsid w:val="7D2C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</Words>
  <Characters>120</Characters>
  <Lines>0</Lines>
  <Paragraphs>0</Paragraphs>
  <TotalTime>6</TotalTime>
  <ScaleCrop>false</ScaleCrop>
  <LinksUpToDate>false</LinksUpToDate>
  <CharactersWithSpaces>122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2024-07-12T06:19:00Z</dcterms:created>
  <dc:creator>烙印</dc:creator>
  <cp:lastModifiedBy>烙印</cp:lastModifiedBy>
  <dcterms:modified xsi:type="dcterms:W3CDTF">2024-07-17T03:03:41Z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3FF1184EE0974114A49DE772542C62C9_13</vt:lpwstr>
  </property>
</Properties>
</file>