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B0EAF">
      <w:pPr>
        <w:jc w:val="center"/>
        <w:rPr>
          <w:rFonts w:hint="default"/>
          <w:b/>
          <w:bCs/>
          <w:lang w:val="en-US" w:eastAsia="zh-CN"/>
        </w:rPr>
      </w:pPr>
      <w:r>
        <w:rPr>
          <w:rFonts w:hint="eastAsia"/>
          <w:b/>
          <w:bCs/>
          <w:lang w:val="en-US" w:eastAsia="zh-CN"/>
        </w:rPr>
        <w:t>项目三  长期股权投资</w:t>
      </w:r>
    </w:p>
    <w:p w14:paraId="0CEC34B2">
      <w:pPr>
        <w:numPr>
          <w:ilvl w:val="0"/>
          <w:numId w:val="0"/>
        </w:numPr>
        <w:rPr>
          <w:rFonts w:hint="eastAsia"/>
          <w:lang w:val="en-US" w:eastAsia="zh-CN"/>
        </w:rPr>
      </w:pPr>
      <w:r>
        <w:rPr>
          <w:rFonts w:hint="eastAsia" w:asciiTheme="minorHAnsi" w:hAnsiTheme="minorHAnsi" w:eastAsiaTheme="minorEastAsia" w:cstheme="minorBidi"/>
          <w:kern w:val="2"/>
          <w:sz w:val="21"/>
          <w:szCs w:val="24"/>
          <w:lang w:val="en-US" w:eastAsia="zh-CN" w:bidi="ar-SA"/>
        </w:rPr>
        <w:t>一、</w:t>
      </w:r>
      <w:r>
        <w:rPr>
          <w:rFonts w:hint="eastAsia"/>
          <w:lang w:val="en-US" w:eastAsia="zh-CN"/>
        </w:rPr>
        <w:t>单项选择题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15603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28AC512F">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757395F1">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0DF64F00">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05E1CF82">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7948BBFF">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3801C54E">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113F8227">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41BB4803">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75363E6A">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5EF5335B">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6C735B73">
            <w:pPr>
              <w:numPr>
                <w:ilvl w:val="0"/>
                <w:numId w:val="0"/>
              </w:numPr>
              <w:rPr>
                <w:rFonts w:hint="default"/>
                <w:vertAlign w:val="baseline"/>
                <w:lang w:val="en-US" w:eastAsia="zh-CN"/>
              </w:rPr>
            </w:pPr>
            <w:r>
              <w:rPr>
                <w:rFonts w:hint="eastAsia"/>
                <w:vertAlign w:val="baseline"/>
                <w:lang w:val="en-US" w:eastAsia="zh-CN"/>
              </w:rPr>
              <w:t>10</w:t>
            </w:r>
          </w:p>
        </w:tc>
      </w:tr>
      <w:tr w14:paraId="24561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6FEEC774">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35EFDB7E">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7E4D2315">
            <w:pPr>
              <w:numPr>
                <w:ilvl w:val="0"/>
                <w:numId w:val="0"/>
              </w:numPr>
              <w:rPr>
                <w:rFonts w:hint="default"/>
                <w:vertAlign w:val="baseline"/>
                <w:lang w:val="en-US" w:eastAsia="zh-CN"/>
              </w:rPr>
            </w:pPr>
            <w:r>
              <w:rPr>
                <w:rFonts w:hint="eastAsia"/>
                <w:vertAlign w:val="baseline"/>
                <w:lang w:val="en-US" w:eastAsia="zh-CN"/>
              </w:rPr>
              <w:t>B</w:t>
            </w:r>
          </w:p>
        </w:tc>
        <w:tc>
          <w:tcPr>
            <w:tcW w:w="774" w:type="dxa"/>
          </w:tcPr>
          <w:p w14:paraId="4053D5E1">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3E951331">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3FDB21BA">
            <w:pPr>
              <w:numPr>
                <w:ilvl w:val="0"/>
                <w:numId w:val="0"/>
              </w:numPr>
              <w:rPr>
                <w:rFonts w:hint="default"/>
                <w:vertAlign w:val="baseline"/>
                <w:lang w:val="en-US" w:eastAsia="zh-CN"/>
              </w:rPr>
            </w:pPr>
            <w:r>
              <w:rPr>
                <w:rFonts w:hint="eastAsia"/>
                <w:vertAlign w:val="baseline"/>
                <w:lang w:val="en-US" w:eastAsia="zh-CN"/>
              </w:rPr>
              <w:t>D</w:t>
            </w:r>
          </w:p>
        </w:tc>
        <w:tc>
          <w:tcPr>
            <w:tcW w:w="774" w:type="dxa"/>
          </w:tcPr>
          <w:p w14:paraId="5D5F74FB">
            <w:pPr>
              <w:numPr>
                <w:ilvl w:val="0"/>
                <w:numId w:val="0"/>
              </w:numPr>
              <w:rPr>
                <w:rFonts w:hint="default"/>
                <w:vertAlign w:val="baseline"/>
                <w:lang w:val="en-US" w:eastAsia="zh-CN"/>
              </w:rPr>
            </w:pPr>
            <w:r>
              <w:rPr>
                <w:rFonts w:hint="eastAsia"/>
                <w:vertAlign w:val="baseline"/>
                <w:lang w:val="en-US" w:eastAsia="zh-CN"/>
              </w:rPr>
              <w:t>B</w:t>
            </w:r>
          </w:p>
        </w:tc>
        <w:tc>
          <w:tcPr>
            <w:tcW w:w="774" w:type="dxa"/>
          </w:tcPr>
          <w:p w14:paraId="1BD5FDC4">
            <w:pPr>
              <w:numPr>
                <w:ilvl w:val="0"/>
                <w:numId w:val="0"/>
              </w:numPr>
              <w:rPr>
                <w:rFonts w:hint="default"/>
                <w:vertAlign w:val="baseline"/>
                <w:lang w:val="en-US" w:eastAsia="zh-CN"/>
              </w:rPr>
            </w:pPr>
            <w:r>
              <w:rPr>
                <w:rFonts w:hint="eastAsia"/>
                <w:vertAlign w:val="baseline"/>
                <w:lang w:val="en-US" w:eastAsia="zh-CN"/>
              </w:rPr>
              <w:t>D</w:t>
            </w:r>
          </w:p>
        </w:tc>
        <w:tc>
          <w:tcPr>
            <w:tcW w:w="775" w:type="dxa"/>
          </w:tcPr>
          <w:p w14:paraId="43E52D71">
            <w:pPr>
              <w:numPr>
                <w:ilvl w:val="0"/>
                <w:numId w:val="0"/>
              </w:numPr>
              <w:rPr>
                <w:rFonts w:hint="default"/>
                <w:vertAlign w:val="baseline"/>
                <w:lang w:val="en-US" w:eastAsia="zh-CN"/>
              </w:rPr>
            </w:pPr>
            <w:r>
              <w:rPr>
                <w:rFonts w:hint="eastAsia"/>
                <w:vertAlign w:val="baseline"/>
                <w:lang w:val="en-US" w:eastAsia="zh-CN"/>
              </w:rPr>
              <w:t>B</w:t>
            </w:r>
          </w:p>
        </w:tc>
        <w:tc>
          <w:tcPr>
            <w:tcW w:w="775" w:type="dxa"/>
          </w:tcPr>
          <w:p w14:paraId="50349EDA">
            <w:pPr>
              <w:numPr>
                <w:ilvl w:val="0"/>
                <w:numId w:val="0"/>
              </w:numPr>
              <w:rPr>
                <w:rFonts w:hint="default"/>
                <w:vertAlign w:val="baseline"/>
                <w:lang w:val="en-US" w:eastAsia="zh-CN"/>
              </w:rPr>
            </w:pPr>
            <w:r>
              <w:rPr>
                <w:rFonts w:hint="eastAsia"/>
                <w:vertAlign w:val="baseline"/>
                <w:lang w:val="en-US" w:eastAsia="zh-CN"/>
              </w:rPr>
              <w:t>C</w:t>
            </w:r>
          </w:p>
        </w:tc>
        <w:tc>
          <w:tcPr>
            <w:tcW w:w="775" w:type="dxa"/>
          </w:tcPr>
          <w:p w14:paraId="4E24AF40">
            <w:pPr>
              <w:numPr>
                <w:ilvl w:val="0"/>
                <w:numId w:val="0"/>
              </w:numPr>
              <w:rPr>
                <w:rFonts w:hint="default"/>
                <w:vertAlign w:val="baseline"/>
                <w:lang w:val="en-US" w:eastAsia="zh-CN"/>
              </w:rPr>
            </w:pPr>
            <w:r>
              <w:rPr>
                <w:rFonts w:hint="eastAsia"/>
                <w:vertAlign w:val="baseline"/>
                <w:lang w:val="en-US" w:eastAsia="zh-CN"/>
              </w:rPr>
              <w:t>D</w:t>
            </w:r>
          </w:p>
        </w:tc>
      </w:tr>
      <w:tr w14:paraId="0E4D9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14:paraId="555A100E">
            <w:pPr>
              <w:numPr>
                <w:ilvl w:val="0"/>
                <w:numId w:val="0"/>
              </w:numPr>
              <w:ind w:left="0" w:leftChars="0" w:firstLine="0" w:firstLineChars="0"/>
              <w:rPr>
                <w:rFonts w:hint="eastAsia"/>
                <w:vertAlign w:val="baseline"/>
                <w:lang w:val="en-US" w:eastAsia="zh-CN"/>
              </w:rPr>
            </w:pPr>
            <w:r>
              <w:rPr>
                <w:rFonts w:hint="eastAsia"/>
                <w:vertAlign w:val="baseline"/>
                <w:lang w:val="en-US" w:eastAsia="zh-CN"/>
              </w:rPr>
              <w:t>题号</w:t>
            </w:r>
          </w:p>
        </w:tc>
        <w:tc>
          <w:tcPr>
            <w:tcW w:w="774" w:type="dxa"/>
          </w:tcPr>
          <w:p w14:paraId="0111D9F6">
            <w:pPr>
              <w:numPr>
                <w:ilvl w:val="0"/>
                <w:numId w:val="0"/>
              </w:numPr>
              <w:rPr>
                <w:rFonts w:hint="default"/>
                <w:vertAlign w:val="baseline"/>
                <w:lang w:val="en-US" w:eastAsia="zh-CN"/>
              </w:rPr>
            </w:pPr>
            <w:r>
              <w:rPr>
                <w:rFonts w:hint="eastAsia"/>
                <w:vertAlign w:val="baseline"/>
                <w:lang w:val="en-US" w:eastAsia="zh-CN"/>
              </w:rPr>
              <w:t>11</w:t>
            </w:r>
          </w:p>
        </w:tc>
        <w:tc>
          <w:tcPr>
            <w:tcW w:w="774" w:type="dxa"/>
          </w:tcPr>
          <w:p w14:paraId="406BB9B7">
            <w:pPr>
              <w:numPr>
                <w:ilvl w:val="0"/>
                <w:numId w:val="0"/>
              </w:numPr>
              <w:rPr>
                <w:rFonts w:hint="default"/>
                <w:vertAlign w:val="baseline"/>
                <w:lang w:val="en-US" w:eastAsia="zh-CN"/>
              </w:rPr>
            </w:pPr>
            <w:r>
              <w:rPr>
                <w:rFonts w:hint="eastAsia"/>
                <w:vertAlign w:val="baseline"/>
                <w:lang w:val="en-US" w:eastAsia="zh-CN"/>
              </w:rPr>
              <w:t>12</w:t>
            </w:r>
          </w:p>
        </w:tc>
        <w:tc>
          <w:tcPr>
            <w:tcW w:w="774" w:type="dxa"/>
          </w:tcPr>
          <w:p w14:paraId="0C3895AA">
            <w:pPr>
              <w:numPr>
                <w:ilvl w:val="0"/>
                <w:numId w:val="0"/>
              </w:numPr>
              <w:rPr>
                <w:rFonts w:hint="default"/>
                <w:vertAlign w:val="baseline"/>
                <w:lang w:val="en-US" w:eastAsia="zh-CN"/>
              </w:rPr>
            </w:pPr>
            <w:r>
              <w:rPr>
                <w:rFonts w:hint="eastAsia"/>
                <w:vertAlign w:val="baseline"/>
                <w:lang w:val="en-US" w:eastAsia="zh-CN"/>
              </w:rPr>
              <w:t>13</w:t>
            </w:r>
          </w:p>
        </w:tc>
        <w:tc>
          <w:tcPr>
            <w:tcW w:w="774" w:type="dxa"/>
          </w:tcPr>
          <w:p w14:paraId="76F0ABB4">
            <w:pPr>
              <w:numPr>
                <w:ilvl w:val="0"/>
                <w:numId w:val="0"/>
              </w:numPr>
              <w:rPr>
                <w:rFonts w:hint="default"/>
                <w:vertAlign w:val="baseline"/>
                <w:lang w:val="en-US" w:eastAsia="zh-CN"/>
              </w:rPr>
            </w:pPr>
            <w:r>
              <w:rPr>
                <w:rFonts w:hint="eastAsia"/>
                <w:vertAlign w:val="baseline"/>
                <w:lang w:val="en-US" w:eastAsia="zh-CN"/>
              </w:rPr>
              <w:t>14</w:t>
            </w:r>
          </w:p>
        </w:tc>
        <w:tc>
          <w:tcPr>
            <w:tcW w:w="774" w:type="dxa"/>
          </w:tcPr>
          <w:p w14:paraId="2A8EB8A6">
            <w:pPr>
              <w:numPr>
                <w:ilvl w:val="0"/>
                <w:numId w:val="0"/>
              </w:numPr>
              <w:rPr>
                <w:rFonts w:hint="default"/>
                <w:vertAlign w:val="baseline"/>
                <w:lang w:val="en-US" w:eastAsia="zh-CN"/>
              </w:rPr>
            </w:pPr>
            <w:r>
              <w:rPr>
                <w:rFonts w:hint="eastAsia"/>
                <w:vertAlign w:val="baseline"/>
                <w:lang w:val="en-US" w:eastAsia="zh-CN"/>
              </w:rPr>
              <w:t>15</w:t>
            </w:r>
          </w:p>
        </w:tc>
        <w:tc>
          <w:tcPr>
            <w:tcW w:w="774" w:type="dxa"/>
          </w:tcPr>
          <w:p w14:paraId="24AE38CA">
            <w:pPr>
              <w:numPr>
                <w:ilvl w:val="0"/>
                <w:numId w:val="0"/>
              </w:numPr>
              <w:rPr>
                <w:rFonts w:hint="eastAsia"/>
                <w:vertAlign w:val="baseline"/>
                <w:lang w:val="en-US" w:eastAsia="zh-CN"/>
              </w:rPr>
            </w:pPr>
          </w:p>
        </w:tc>
        <w:tc>
          <w:tcPr>
            <w:tcW w:w="774" w:type="dxa"/>
          </w:tcPr>
          <w:p w14:paraId="4E928151">
            <w:pPr>
              <w:numPr>
                <w:ilvl w:val="0"/>
                <w:numId w:val="0"/>
              </w:numPr>
              <w:rPr>
                <w:rFonts w:hint="eastAsia"/>
                <w:vertAlign w:val="baseline"/>
                <w:lang w:val="en-US" w:eastAsia="zh-CN"/>
              </w:rPr>
            </w:pPr>
          </w:p>
        </w:tc>
        <w:tc>
          <w:tcPr>
            <w:tcW w:w="775" w:type="dxa"/>
          </w:tcPr>
          <w:p w14:paraId="5B1ACCE4">
            <w:pPr>
              <w:numPr>
                <w:ilvl w:val="0"/>
                <w:numId w:val="0"/>
              </w:numPr>
              <w:rPr>
                <w:rFonts w:hint="eastAsia"/>
                <w:vertAlign w:val="baseline"/>
                <w:lang w:val="en-US" w:eastAsia="zh-CN"/>
              </w:rPr>
            </w:pPr>
          </w:p>
        </w:tc>
        <w:tc>
          <w:tcPr>
            <w:tcW w:w="775" w:type="dxa"/>
          </w:tcPr>
          <w:p w14:paraId="7610F28B">
            <w:pPr>
              <w:numPr>
                <w:ilvl w:val="0"/>
                <w:numId w:val="0"/>
              </w:numPr>
              <w:rPr>
                <w:rFonts w:hint="eastAsia"/>
                <w:vertAlign w:val="baseline"/>
                <w:lang w:val="en-US" w:eastAsia="zh-CN"/>
              </w:rPr>
            </w:pPr>
          </w:p>
        </w:tc>
        <w:tc>
          <w:tcPr>
            <w:tcW w:w="775" w:type="dxa"/>
          </w:tcPr>
          <w:p w14:paraId="0CB48226">
            <w:pPr>
              <w:numPr>
                <w:ilvl w:val="0"/>
                <w:numId w:val="0"/>
              </w:numPr>
              <w:rPr>
                <w:rFonts w:hint="eastAsia"/>
                <w:vertAlign w:val="baseline"/>
                <w:lang w:val="en-US" w:eastAsia="zh-CN"/>
              </w:rPr>
            </w:pPr>
          </w:p>
        </w:tc>
      </w:tr>
      <w:tr w14:paraId="0400E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14:paraId="687A7A72">
            <w:pPr>
              <w:numPr>
                <w:ilvl w:val="0"/>
                <w:numId w:val="0"/>
              </w:numPr>
              <w:ind w:left="0" w:leftChars="0" w:firstLine="0" w:firstLineChars="0"/>
              <w:rPr>
                <w:rFonts w:hint="eastAsia"/>
                <w:vertAlign w:val="baseline"/>
                <w:lang w:val="en-US" w:eastAsia="zh-CN"/>
              </w:rPr>
            </w:pPr>
            <w:r>
              <w:rPr>
                <w:rFonts w:hint="eastAsia"/>
                <w:vertAlign w:val="baseline"/>
                <w:lang w:val="en-US" w:eastAsia="zh-CN"/>
              </w:rPr>
              <w:t>答案</w:t>
            </w:r>
          </w:p>
        </w:tc>
        <w:tc>
          <w:tcPr>
            <w:tcW w:w="774" w:type="dxa"/>
          </w:tcPr>
          <w:p w14:paraId="6E48AA46">
            <w:pPr>
              <w:numPr>
                <w:ilvl w:val="0"/>
                <w:numId w:val="0"/>
              </w:numPr>
              <w:rPr>
                <w:rFonts w:hint="default"/>
                <w:vertAlign w:val="baseline"/>
                <w:lang w:val="en-US" w:eastAsia="zh-CN"/>
              </w:rPr>
            </w:pPr>
            <w:r>
              <w:rPr>
                <w:rFonts w:hint="eastAsia"/>
                <w:vertAlign w:val="baseline"/>
                <w:lang w:val="en-US" w:eastAsia="zh-CN"/>
              </w:rPr>
              <w:t>A</w:t>
            </w:r>
            <w:bookmarkStart w:id="0" w:name="_GoBack"/>
            <w:bookmarkEnd w:id="0"/>
          </w:p>
        </w:tc>
        <w:tc>
          <w:tcPr>
            <w:tcW w:w="774" w:type="dxa"/>
          </w:tcPr>
          <w:p w14:paraId="56C7178A">
            <w:pPr>
              <w:numPr>
                <w:ilvl w:val="0"/>
                <w:numId w:val="0"/>
              </w:numPr>
              <w:rPr>
                <w:rFonts w:hint="default"/>
                <w:vertAlign w:val="baseline"/>
                <w:lang w:val="en-US" w:eastAsia="zh-CN"/>
              </w:rPr>
            </w:pPr>
            <w:r>
              <w:rPr>
                <w:rFonts w:hint="eastAsia"/>
                <w:vertAlign w:val="baseline"/>
                <w:lang w:val="en-US" w:eastAsia="zh-CN"/>
              </w:rPr>
              <w:t>B</w:t>
            </w:r>
          </w:p>
        </w:tc>
        <w:tc>
          <w:tcPr>
            <w:tcW w:w="774" w:type="dxa"/>
          </w:tcPr>
          <w:p w14:paraId="1E7DF240">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3C1B52E7">
            <w:pPr>
              <w:numPr>
                <w:ilvl w:val="0"/>
                <w:numId w:val="0"/>
              </w:numPr>
              <w:rPr>
                <w:rFonts w:hint="default"/>
                <w:vertAlign w:val="baseline"/>
                <w:lang w:val="en-US" w:eastAsia="zh-CN"/>
              </w:rPr>
            </w:pPr>
            <w:r>
              <w:rPr>
                <w:rFonts w:hint="eastAsia"/>
                <w:vertAlign w:val="baseline"/>
                <w:lang w:val="en-US" w:eastAsia="zh-CN"/>
              </w:rPr>
              <w:t>C</w:t>
            </w:r>
          </w:p>
        </w:tc>
        <w:tc>
          <w:tcPr>
            <w:tcW w:w="774" w:type="dxa"/>
          </w:tcPr>
          <w:p w14:paraId="42B44DFA">
            <w:pPr>
              <w:numPr>
                <w:ilvl w:val="0"/>
                <w:numId w:val="0"/>
              </w:numPr>
              <w:rPr>
                <w:rFonts w:hint="default"/>
                <w:vertAlign w:val="baseline"/>
                <w:lang w:val="en-US" w:eastAsia="zh-CN"/>
              </w:rPr>
            </w:pPr>
            <w:r>
              <w:rPr>
                <w:rFonts w:hint="eastAsia"/>
                <w:vertAlign w:val="baseline"/>
                <w:lang w:val="en-US" w:eastAsia="zh-CN"/>
              </w:rPr>
              <w:t>A</w:t>
            </w:r>
          </w:p>
        </w:tc>
        <w:tc>
          <w:tcPr>
            <w:tcW w:w="774" w:type="dxa"/>
          </w:tcPr>
          <w:p w14:paraId="373706EE">
            <w:pPr>
              <w:numPr>
                <w:ilvl w:val="0"/>
                <w:numId w:val="0"/>
              </w:numPr>
              <w:rPr>
                <w:rFonts w:hint="eastAsia"/>
                <w:vertAlign w:val="baseline"/>
                <w:lang w:val="en-US" w:eastAsia="zh-CN"/>
              </w:rPr>
            </w:pPr>
          </w:p>
        </w:tc>
        <w:tc>
          <w:tcPr>
            <w:tcW w:w="774" w:type="dxa"/>
          </w:tcPr>
          <w:p w14:paraId="2DA6BBA9">
            <w:pPr>
              <w:numPr>
                <w:ilvl w:val="0"/>
                <w:numId w:val="0"/>
              </w:numPr>
              <w:rPr>
                <w:rFonts w:hint="eastAsia"/>
                <w:vertAlign w:val="baseline"/>
                <w:lang w:val="en-US" w:eastAsia="zh-CN"/>
              </w:rPr>
            </w:pPr>
          </w:p>
        </w:tc>
        <w:tc>
          <w:tcPr>
            <w:tcW w:w="775" w:type="dxa"/>
          </w:tcPr>
          <w:p w14:paraId="2E93E39E">
            <w:pPr>
              <w:numPr>
                <w:ilvl w:val="0"/>
                <w:numId w:val="0"/>
              </w:numPr>
              <w:rPr>
                <w:rFonts w:hint="eastAsia"/>
                <w:vertAlign w:val="baseline"/>
                <w:lang w:val="en-US" w:eastAsia="zh-CN"/>
              </w:rPr>
            </w:pPr>
          </w:p>
        </w:tc>
        <w:tc>
          <w:tcPr>
            <w:tcW w:w="775" w:type="dxa"/>
          </w:tcPr>
          <w:p w14:paraId="72A99A6C">
            <w:pPr>
              <w:numPr>
                <w:ilvl w:val="0"/>
                <w:numId w:val="0"/>
              </w:numPr>
              <w:rPr>
                <w:rFonts w:hint="eastAsia"/>
                <w:vertAlign w:val="baseline"/>
                <w:lang w:val="en-US" w:eastAsia="zh-CN"/>
              </w:rPr>
            </w:pPr>
          </w:p>
        </w:tc>
        <w:tc>
          <w:tcPr>
            <w:tcW w:w="775" w:type="dxa"/>
          </w:tcPr>
          <w:p w14:paraId="6CC0A212">
            <w:pPr>
              <w:numPr>
                <w:ilvl w:val="0"/>
                <w:numId w:val="0"/>
              </w:numPr>
              <w:rPr>
                <w:rFonts w:hint="eastAsia"/>
                <w:vertAlign w:val="baseline"/>
                <w:lang w:val="en-US" w:eastAsia="zh-CN"/>
              </w:rPr>
            </w:pPr>
          </w:p>
        </w:tc>
      </w:tr>
    </w:tbl>
    <w:p w14:paraId="1563250E">
      <w:pPr>
        <w:numPr>
          <w:ilvl w:val="0"/>
          <w:numId w:val="0"/>
        </w:numPr>
        <w:rPr>
          <w:rFonts w:hint="default"/>
          <w:lang w:val="en-US" w:eastAsia="zh-CN"/>
        </w:rPr>
      </w:pPr>
    </w:p>
    <w:p w14:paraId="4008DB19">
      <w:pPr>
        <w:numPr>
          <w:ilvl w:val="0"/>
          <w:numId w:val="0"/>
        </w:numPr>
        <w:ind w:left="0" w:leftChars="0" w:firstLine="0" w:firstLineChars="0"/>
        <w:rPr>
          <w:rFonts w:hint="eastAsia"/>
          <w:lang w:val="en-US" w:eastAsia="zh-CN"/>
        </w:rPr>
      </w:pPr>
      <w:r>
        <w:rPr>
          <w:rFonts w:hint="eastAsia" w:asciiTheme="minorHAnsi" w:hAnsiTheme="minorHAnsi" w:eastAsiaTheme="minorEastAsia" w:cstheme="minorBidi"/>
          <w:kern w:val="2"/>
          <w:sz w:val="21"/>
          <w:szCs w:val="24"/>
          <w:lang w:val="en-US" w:eastAsia="zh-CN" w:bidi="ar-SA"/>
        </w:rPr>
        <w:t>二、</w:t>
      </w:r>
      <w:r>
        <w:rPr>
          <w:rFonts w:hint="eastAsia"/>
          <w:lang w:val="en-US" w:eastAsia="zh-CN"/>
        </w:rPr>
        <w:t>多项选择题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503E3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674594C">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17A2D8D7">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3892C3E9">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169BDEBF">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7E4786C0">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34AA249B">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343B2D55">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2540EF20">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3FB4E9BE">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0240789D">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7D3D9EF7">
            <w:pPr>
              <w:numPr>
                <w:ilvl w:val="0"/>
                <w:numId w:val="0"/>
              </w:numPr>
              <w:rPr>
                <w:rFonts w:hint="default"/>
                <w:vertAlign w:val="baseline"/>
                <w:lang w:val="en-US" w:eastAsia="zh-CN"/>
              </w:rPr>
            </w:pPr>
            <w:r>
              <w:rPr>
                <w:rFonts w:hint="eastAsia"/>
                <w:vertAlign w:val="baseline"/>
                <w:lang w:val="en-US" w:eastAsia="zh-CN"/>
              </w:rPr>
              <w:t>10</w:t>
            </w:r>
          </w:p>
        </w:tc>
      </w:tr>
      <w:tr w14:paraId="23274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17538DEF">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39BAC1A8">
            <w:pPr>
              <w:numPr>
                <w:ilvl w:val="0"/>
                <w:numId w:val="0"/>
              </w:numPr>
              <w:rPr>
                <w:rFonts w:hint="default"/>
                <w:vertAlign w:val="baseline"/>
                <w:lang w:val="en-US" w:eastAsia="zh-CN"/>
              </w:rPr>
            </w:pPr>
            <w:r>
              <w:rPr>
                <w:rFonts w:hint="eastAsia"/>
                <w:vertAlign w:val="baseline"/>
                <w:lang w:val="en-US" w:eastAsia="zh-CN"/>
              </w:rPr>
              <w:t>ABC</w:t>
            </w:r>
          </w:p>
        </w:tc>
        <w:tc>
          <w:tcPr>
            <w:tcW w:w="774" w:type="dxa"/>
          </w:tcPr>
          <w:p w14:paraId="01F9D2D9">
            <w:pPr>
              <w:numPr>
                <w:ilvl w:val="0"/>
                <w:numId w:val="0"/>
              </w:numPr>
              <w:rPr>
                <w:rFonts w:hint="default"/>
                <w:vertAlign w:val="baseline"/>
                <w:lang w:val="en-US" w:eastAsia="zh-CN"/>
              </w:rPr>
            </w:pPr>
            <w:r>
              <w:rPr>
                <w:rFonts w:hint="eastAsia"/>
                <w:vertAlign w:val="baseline"/>
                <w:lang w:val="en-US" w:eastAsia="zh-CN"/>
              </w:rPr>
              <w:t>AB</w:t>
            </w:r>
          </w:p>
        </w:tc>
        <w:tc>
          <w:tcPr>
            <w:tcW w:w="774" w:type="dxa"/>
          </w:tcPr>
          <w:p w14:paraId="4F754AF8">
            <w:pPr>
              <w:numPr>
                <w:ilvl w:val="0"/>
                <w:numId w:val="0"/>
              </w:numPr>
              <w:rPr>
                <w:rFonts w:hint="default"/>
                <w:vertAlign w:val="baseline"/>
                <w:lang w:val="en-US" w:eastAsia="zh-CN"/>
              </w:rPr>
            </w:pPr>
            <w:r>
              <w:rPr>
                <w:rFonts w:hint="eastAsia"/>
                <w:vertAlign w:val="baseline"/>
                <w:lang w:val="en-US" w:eastAsia="zh-CN"/>
              </w:rPr>
              <w:t>AD</w:t>
            </w:r>
          </w:p>
        </w:tc>
        <w:tc>
          <w:tcPr>
            <w:tcW w:w="774" w:type="dxa"/>
          </w:tcPr>
          <w:p w14:paraId="098257B2">
            <w:pPr>
              <w:numPr>
                <w:ilvl w:val="0"/>
                <w:numId w:val="0"/>
              </w:numPr>
              <w:rPr>
                <w:rFonts w:hint="default"/>
                <w:vertAlign w:val="baseline"/>
                <w:lang w:val="en-US" w:eastAsia="zh-CN"/>
              </w:rPr>
            </w:pPr>
            <w:r>
              <w:rPr>
                <w:rFonts w:hint="eastAsia"/>
                <w:vertAlign w:val="baseline"/>
                <w:lang w:val="en-US" w:eastAsia="zh-CN"/>
              </w:rPr>
              <w:t>BC</w:t>
            </w:r>
          </w:p>
        </w:tc>
        <w:tc>
          <w:tcPr>
            <w:tcW w:w="774" w:type="dxa"/>
          </w:tcPr>
          <w:p w14:paraId="251EA0A9">
            <w:pPr>
              <w:numPr>
                <w:ilvl w:val="0"/>
                <w:numId w:val="0"/>
              </w:numPr>
              <w:rPr>
                <w:rFonts w:hint="default"/>
                <w:vertAlign w:val="baseline"/>
                <w:lang w:val="en-US" w:eastAsia="zh-CN"/>
              </w:rPr>
            </w:pPr>
            <w:r>
              <w:rPr>
                <w:rFonts w:hint="eastAsia"/>
                <w:vertAlign w:val="baseline"/>
                <w:lang w:val="en-US" w:eastAsia="zh-CN"/>
              </w:rPr>
              <w:t>ABD</w:t>
            </w:r>
          </w:p>
        </w:tc>
        <w:tc>
          <w:tcPr>
            <w:tcW w:w="774" w:type="dxa"/>
          </w:tcPr>
          <w:p w14:paraId="6FAE1D86">
            <w:pPr>
              <w:numPr>
                <w:ilvl w:val="0"/>
                <w:numId w:val="0"/>
              </w:numPr>
              <w:rPr>
                <w:rFonts w:hint="default"/>
                <w:vertAlign w:val="baseline"/>
                <w:lang w:val="en-US" w:eastAsia="zh-CN"/>
              </w:rPr>
            </w:pPr>
            <w:r>
              <w:rPr>
                <w:rFonts w:hint="eastAsia"/>
                <w:vertAlign w:val="baseline"/>
                <w:lang w:val="en-US" w:eastAsia="zh-CN"/>
              </w:rPr>
              <w:t>ACD</w:t>
            </w:r>
          </w:p>
        </w:tc>
        <w:tc>
          <w:tcPr>
            <w:tcW w:w="774" w:type="dxa"/>
          </w:tcPr>
          <w:p w14:paraId="12456F61">
            <w:pPr>
              <w:numPr>
                <w:ilvl w:val="0"/>
                <w:numId w:val="0"/>
              </w:numPr>
              <w:rPr>
                <w:rFonts w:hint="default"/>
                <w:vertAlign w:val="baseline"/>
                <w:lang w:val="en-US" w:eastAsia="zh-CN"/>
              </w:rPr>
            </w:pPr>
            <w:r>
              <w:rPr>
                <w:rFonts w:hint="eastAsia"/>
                <w:vertAlign w:val="baseline"/>
                <w:lang w:val="en-US" w:eastAsia="zh-CN"/>
              </w:rPr>
              <w:t>ABC</w:t>
            </w:r>
          </w:p>
        </w:tc>
        <w:tc>
          <w:tcPr>
            <w:tcW w:w="775" w:type="dxa"/>
          </w:tcPr>
          <w:p w14:paraId="33F77BC8">
            <w:pPr>
              <w:numPr>
                <w:ilvl w:val="0"/>
                <w:numId w:val="0"/>
              </w:numPr>
              <w:rPr>
                <w:rFonts w:hint="default"/>
                <w:vertAlign w:val="baseline"/>
                <w:lang w:val="en-US" w:eastAsia="zh-CN"/>
              </w:rPr>
            </w:pPr>
            <w:r>
              <w:rPr>
                <w:rFonts w:hint="eastAsia"/>
                <w:vertAlign w:val="baseline"/>
                <w:lang w:val="en-US" w:eastAsia="zh-CN"/>
              </w:rPr>
              <w:t>BCD</w:t>
            </w:r>
          </w:p>
        </w:tc>
        <w:tc>
          <w:tcPr>
            <w:tcW w:w="775" w:type="dxa"/>
          </w:tcPr>
          <w:p w14:paraId="35E86073">
            <w:pPr>
              <w:numPr>
                <w:ilvl w:val="0"/>
                <w:numId w:val="0"/>
              </w:numPr>
              <w:rPr>
                <w:rFonts w:hint="default"/>
                <w:vertAlign w:val="baseline"/>
                <w:lang w:val="en-US" w:eastAsia="zh-CN"/>
              </w:rPr>
            </w:pPr>
            <w:r>
              <w:rPr>
                <w:rFonts w:hint="eastAsia"/>
                <w:vertAlign w:val="baseline"/>
                <w:lang w:val="en-US" w:eastAsia="zh-CN"/>
              </w:rPr>
              <w:t>ABCD</w:t>
            </w:r>
          </w:p>
        </w:tc>
        <w:tc>
          <w:tcPr>
            <w:tcW w:w="775" w:type="dxa"/>
          </w:tcPr>
          <w:p w14:paraId="4952EBE9">
            <w:pPr>
              <w:numPr>
                <w:ilvl w:val="0"/>
                <w:numId w:val="0"/>
              </w:numPr>
              <w:rPr>
                <w:rFonts w:hint="default"/>
                <w:vertAlign w:val="baseline"/>
                <w:lang w:val="en-US" w:eastAsia="zh-CN"/>
              </w:rPr>
            </w:pPr>
            <w:r>
              <w:rPr>
                <w:rFonts w:hint="eastAsia"/>
                <w:vertAlign w:val="baseline"/>
                <w:lang w:val="en-US" w:eastAsia="zh-CN"/>
              </w:rPr>
              <w:t>AD</w:t>
            </w:r>
          </w:p>
        </w:tc>
      </w:tr>
      <w:tr w14:paraId="59DB8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14:paraId="30268119">
            <w:pPr>
              <w:numPr>
                <w:ilvl w:val="0"/>
                <w:numId w:val="0"/>
              </w:numPr>
              <w:ind w:left="0" w:leftChars="0" w:firstLine="0" w:firstLineChars="0"/>
              <w:rPr>
                <w:rFonts w:hint="eastAsia"/>
                <w:vertAlign w:val="baseline"/>
                <w:lang w:val="en-US" w:eastAsia="zh-CN"/>
              </w:rPr>
            </w:pPr>
            <w:r>
              <w:rPr>
                <w:rFonts w:hint="eastAsia"/>
                <w:vertAlign w:val="baseline"/>
                <w:lang w:val="en-US" w:eastAsia="zh-CN"/>
              </w:rPr>
              <w:t>题号</w:t>
            </w:r>
          </w:p>
        </w:tc>
        <w:tc>
          <w:tcPr>
            <w:tcW w:w="774" w:type="dxa"/>
          </w:tcPr>
          <w:p w14:paraId="2F9413F9">
            <w:pPr>
              <w:numPr>
                <w:ilvl w:val="0"/>
                <w:numId w:val="0"/>
              </w:numPr>
              <w:rPr>
                <w:rFonts w:hint="default"/>
                <w:vertAlign w:val="baseline"/>
                <w:lang w:val="en-US" w:eastAsia="zh-CN"/>
              </w:rPr>
            </w:pPr>
            <w:r>
              <w:rPr>
                <w:rFonts w:hint="eastAsia"/>
                <w:vertAlign w:val="baseline"/>
                <w:lang w:val="en-US" w:eastAsia="zh-CN"/>
              </w:rPr>
              <w:t>11</w:t>
            </w:r>
          </w:p>
        </w:tc>
        <w:tc>
          <w:tcPr>
            <w:tcW w:w="774" w:type="dxa"/>
          </w:tcPr>
          <w:p w14:paraId="3777ADE4">
            <w:pPr>
              <w:numPr>
                <w:ilvl w:val="0"/>
                <w:numId w:val="0"/>
              </w:numPr>
              <w:rPr>
                <w:rFonts w:hint="default"/>
                <w:vertAlign w:val="baseline"/>
                <w:lang w:val="en-US" w:eastAsia="zh-CN"/>
              </w:rPr>
            </w:pPr>
            <w:r>
              <w:rPr>
                <w:rFonts w:hint="eastAsia"/>
                <w:vertAlign w:val="baseline"/>
                <w:lang w:val="en-US" w:eastAsia="zh-CN"/>
              </w:rPr>
              <w:t>12</w:t>
            </w:r>
          </w:p>
        </w:tc>
        <w:tc>
          <w:tcPr>
            <w:tcW w:w="774" w:type="dxa"/>
          </w:tcPr>
          <w:p w14:paraId="6DBDE507">
            <w:pPr>
              <w:numPr>
                <w:ilvl w:val="0"/>
                <w:numId w:val="0"/>
              </w:numPr>
              <w:rPr>
                <w:rFonts w:hint="eastAsia"/>
                <w:vertAlign w:val="baseline"/>
                <w:lang w:val="en-US" w:eastAsia="zh-CN"/>
              </w:rPr>
            </w:pPr>
          </w:p>
        </w:tc>
        <w:tc>
          <w:tcPr>
            <w:tcW w:w="774" w:type="dxa"/>
          </w:tcPr>
          <w:p w14:paraId="260D8DCE">
            <w:pPr>
              <w:numPr>
                <w:ilvl w:val="0"/>
                <w:numId w:val="0"/>
              </w:numPr>
              <w:rPr>
                <w:rFonts w:hint="eastAsia"/>
                <w:vertAlign w:val="baseline"/>
                <w:lang w:val="en-US" w:eastAsia="zh-CN"/>
              </w:rPr>
            </w:pPr>
          </w:p>
        </w:tc>
        <w:tc>
          <w:tcPr>
            <w:tcW w:w="774" w:type="dxa"/>
          </w:tcPr>
          <w:p w14:paraId="79BAA4FC">
            <w:pPr>
              <w:numPr>
                <w:ilvl w:val="0"/>
                <w:numId w:val="0"/>
              </w:numPr>
              <w:rPr>
                <w:rFonts w:hint="eastAsia"/>
                <w:vertAlign w:val="baseline"/>
                <w:lang w:val="en-US" w:eastAsia="zh-CN"/>
              </w:rPr>
            </w:pPr>
          </w:p>
        </w:tc>
        <w:tc>
          <w:tcPr>
            <w:tcW w:w="774" w:type="dxa"/>
          </w:tcPr>
          <w:p w14:paraId="439E88C3">
            <w:pPr>
              <w:numPr>
                <w:ilvl w:val="0"/>
                <w:numId w:val="0"/>
              </w:numPr>
              <w:rPr>
                <w:rFonts w:hint="eastAsia"/>
                <w:vertAlign w:val="baseline"/>
                <w:lang w:val="en-US" w:eastAsia="zh-CN"/>
              </w:rPr>
            </w:pPr>
          </w:p>
        </w:tc>
        <w:tc>
          <w:tcPr>
            <w:tcW w:w="774" w:type="dxa"/>
          </w:tcPr>
          <w:p w14:paraId="06663028">
            <w:pPr>
              <w:numPr>
                <w:ilvl w:val="0"/>
                <w:numId w:val="0"/>
              </w:numPr>
              <w:rPr>
                <w:rFonts w:hint="eastAsia"/>
                <w:vertAlign w:val="baseline"/>
                <w:lang w:val="en-US" w:eastAsia="zh-CN"/>
              </w:rPr>
            </w:pPr>
          </w:p>
        </w:tc>
        <w:tc>
          <w:tcPr>
            <w:tcW w:w="775" w:type="dxa"/>
          </w:tcPr>
          <w:p w14:paraId="3D72B649">
            <w:pPr>
              <w:numPr>
                <w:ilvl w:val="0"/>
                <w:numId w:val="0"/>
              </w:numPr>
              <w:rPr>
                <w:rFonts w:hint="eastAsia"/>
                <w:vertAlign w:val="baseline"/>
                <w:lang w:val="en-US" w:eastAsia="zh-CN"/>
              </w:rPr>
            </w:pPr>
          </w:p>
        </w:tc>
        <w:tc>
          <w:tcPr>
            <w:tcW w:w="775" w:type="dxa"/>
          </w:tcPr>
          <w:p w14:paraId="6A01D399">
            <w:pPr>
              <w:numPr>
                <w:ilvl w:val="0"/>
                <w:numId w:val="0"/>
              </w:numPr>
              <w:rPr>
                <w:rFonts w:hint="eastAsia"/>
                <w:vertAlign w:val="baseline"/>
                <w:lang w:val="en-US" w:eastAsia="zh-CN"/>
              </w:rPr>
            </w:pPr>
          </w:p>
        </w:tc>
        <w:tc>
          <w:tcPr>
            <w:tcW w:w="775" w:type="dxa"/>
          </w:tcPr>
          <w:p w14:paraId="4973ED83">
            <w:pPr>
              <w:numPr>
                <w:ilvl w:val="0"/>
                <w:numId w:val="0"/>
              </w:numPr>
              <w:rPr>
                <w:rFonts w:hint="eastAsia"/>
                <w:vertAlign w:val="baseline"/>
                <w:lang w:val="en-US" w:eastAsia="zh-CN"/>
              </w:rPr>
            </w:pPr>
          </w:p>
        </w:tc>
      </w:tr>
      <w:tr w14:paraId="4FF58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vAlign w:val="top"/>
          </w:tcPr>
          <w:p w14:paraId="30ED2736">
            <w:pPr>
              <w:numPr>
                <w:ilvl w:val="0"/>
                <w:numId w:val="0"/>
              </w:numPr>
              <w:ind w:left="0" w:leftChars="0" w:firstLine="0" w:firstLineChars="0"/>
              <w:rPr>
                <w:rFonts w:hint="eastAsia"/>
                <w:vertAlign w:val="baseline"/>
                <w:lang w:val="en-US" w:eastAsia="zh-CN"/>
              </w:rPr>
            </w:pPr>
            <w:r>
              <w:rPr>
                <w:rFonts w:hint="eastAsia"/>
                <w:vertAlign w:val="baseline"/>
                <w:lang w:val="en-US" w:eastAsia="zh-CN"/>
              </w:rPr>
              <w:t>答案</w:t>
            </w:r>
          </w:p>
        </w:tc>
        <w:tc>
          <w:tcPr>
            <w:tcW w:w="774" w:type="dxa"/>
          </w:tcPr>
          <w:p w14:paraId="6E2A1071">
            <w:pPr>
              <w:numPr>
                <w:ilvl w:val="0"/>
                <w:numId w:val="0"/>
              </w:numPr>
              <w:rPr>
                <w:rFonts w:hint="default"/>
                <w:vertAlign w:val="baseline"/>
                <w:lang w:val="en-US" w:eastAsia="zh-CN"/>
              </w:rPr>
            </w:pPr>
            <w:r>
              <w:rPr>
                <w:rFonts w:hint="eastAsia"/>
                <w:vertAlign w:val="baseline"/>
                <w:lang w:val="en-US" w:eastAsia="zh-CN"/>
              </w:rPr>
              <w:t>ABC</w:t>
            </w:r>
          </w:p>
        </w:tc>
        <w:tc>
          <w:tcPr>
            <w:tcW w:w="774" w:type="dxa"/>
          </w:tcPr>
          <w:p w14:paraId="0F59F8D1">
            <w:pPr>
              <w:numPr>
                <w:ilvl w:val="0"/>
                <w:numId w:val="0"/>
              </w:numPr>
              <w:rPr>
                <w:rFonts w:hint="default"/>
                <w:vertAlign w:val="baseline"/>
                <w:lang w:val="en-US" w:eastAsia="zh-CN"/>
              </w:rPr>
            </w:pPr>
            <w:r>
              <w:rPr>
                <w:rFonts w:hint="eastAsia"/>
                <w:vertAlign w:val="baseline"/>
                <w:lang w:val="en-US" w:eastAsia="zh-CN"/>
              </w:rPr>
              <w:t>ABCD</w:t>
            </w:r>
          </w:p>
        </w:tc>
        <w:tc>
          <w:tcPr>
            <w:tcW w:w="774" w:type="dxa"/>
          </w:tcPr>
          <w:p w14:paraId="4046B0FD">
            <w:pPr>
              <w:numPr>
                <w:ilvl w:val="0"/>
                <w:numId w:val="0"/>
              </w:numPr>
              <w:rPr>
                <w:rFonts w:hint="eastAsia"/>
                <w:vertAlign w:val="baseline"/>
                <w:lang w:val="en-US" w:eastAsia="zh-CN"/>
              </w:rPr>
            </w:pPr>
          </w:p>
        </w:tc>
        <w:tc>
          <w:tcPr>
            <w:tcW w:w="774" w:type="dxa"/>
          </w:tcPr>
          <w:p w14:paraId="275EAE87">
            <w:pPr>
              <w:numPr>
                <w:ilvl w:val="0"/>
                <w:numId w:val="0"/>
              </w:numPr>
              <w:rPr>
                <w:rFonts w:hint="eastAsia"/>
                <w:vertAlign w:val="baseline"/>
                <w:lang w:val="en-US" w:eastAsia="zh-CN"/>
              </w:rPr>
            </w:pPr>
          </w:p>
        </w:tc>
        <w:tc>
          <w:tcPr>
            <w:tcW w:w="774" w:type="dxa"/>
          </w:tcPr>
          <w:p w14:paraId="7809ED4B">
            <w:pPr>
              <w:numPr>
                <w:ilvl w:val="0"/>
                <w:numId w:val="0"/>
              </w:numPr>
              <w:rPr>
                <w:rFonts w:hint="eastAsia"/>
                <w:vertAlign w:val="baseline"/>
                <w:lang w:val="en-US" w:eastAsia="zh-CN"/>
              </w:rPr>
            </w:pPr>
          </w:p>
        </w:tc>
        <w:tc>
          <w:tcPr>
            <w:tcW w:w="774" w:type="dxa"/>
          </w:tcPr>
          <w:p w14:paraId="36E0AB55">
            <w:pPr>
              <w:numPr>
                <w:ilvl w:val="0"/>
                <w:numId w:val="0"/>
              </w:numPr>
              <w:rPr>
                <w:rFonts w:hint="eastAsia"/>
                <w:vertAlign w:val="baseline"/>
                <w:lang w:val="en-US" w:eastAsia="zh-CN"/>
              </w:rPr>
            </w:pPr>
          </w:p>
        </w:tc>
        <w:tc>
          <w:tcPr>
            <w:tcW w:w="774" w:type="dxa"/>
          </w:tcPr>
          <w:p w14:paraId="6F97BD88">
            <w:pPr>
              <w:numPr>
                <w:ilvl w:val="0"/>
                <w:numId w:val="0"/>
              </w:numPr>
              <w:rPr>
                <w:rFonts w:hint="eastAsia"/>
                <w:vertAlign w:val="baseline"/>
                <w:lang w:val="en-US" w:eastAsia="zh-CN"/>
              </w:rPr>
            </w:pPr>
          </w:p>
        </w:tc>
        <w:tc>
          <w:tcPr>
            <w:tcW w:w="775" w:type="dxa"/>
          </w:tcPr>
          <w:p w14:paraId="6B7EBC72">
            <w:pPr>
              <w:numPr>
                <w:ilvl w:val="0"/>
                <w:numId w:val="0"/>
              </w:numPr>
              <w:rPr>
                <w:rFonts w:hint="eastAsia"/>
                <w:vertAlign w:val="baseline"/>
                <w:lang w:val="en-US" w:eastAsia="zh-CN"/>
              </w:rPr>
            </w:pPr>
          </w:p>
        </w:tc>
        <w:tc>
          <w:tcPr>
            <w:tcW w:w="775" w:type="dxa"/>
          </w:tcPr>
          <w:p w14:paraId="5D234E9E">
            <w:pPr>
              <w:numPr>
                <w:ilvl w:val="0"/>
                <w:numId w:val="0"/>
              </w:numPr>
              <w:rPr>
                <w:rFonts w:hint="eastAsia"/>
                <w:vertAlign w:val="baseline"/>
                <w:lang w:val="en-US" w:eastAsia="zh-CN"/>
              </w:rPr>
            </w:pPr>
          </w:p>
        </w:tc>
        <w:tc>
          <w:tcPr>
            <w:tcW w:w="775" w:type="dxa"/>
          </w:tcPr>
          <w:p w14:paraId="652A10C1">
            <w:pPr>
              <w:numPr>
                <w:ilvl w:val="0"/>
                <w:numId w:val="0"/>
              </w:numPr>
              <w:rPr>
                <w:rFonts w:hint="eastAsia"/>
                <w:vertAlign w:val="baseline"/>
                <w:lang w:val="en-US" w:eastAsia="zh-CN"/>
              </w:rPr>
            </w:pPr>
          </w:p>
        </w:tc>
      </w:tr>
    </w:tbl>
    <w:p w14:paraId="2D71554B">
      <w:pPr>
        <w:numPr>
          <w:ilvl w:val="0"/>
          <w:numId w:val="0"/>
        </w:numPr>
        <w:ind w:leftChars="0"/>
        <w:rPr>
          <w:rFonts w:hint="default"/>
          <w:lang w:val="en-US" w:eastAsia="zh-CN"/>
        </w:rPr>
      </w:pPr>
    </w:p>
    <w:p w14:paraId="74B7CCCC">
      <w:pPr>
        <w:numPr>
          <w:ilvl w:val="0"/>
          <w:numId w:val="0"/>
        </w:numPr>
        <w:ind w:left="0" w:leftChars="0" w:firstLine="0" w:firstLineChars="0"/>
        <w:rPr>
          <w:rFonts w:hint="eastAsia"/>
          <w:lang w:val="en-US" w:eastAsia="zh-CN"/>
        </w:rPr>
      </w:pPr>
      <w:r>
        <w:rPr>
          <w:rFonts w:hint="eastAsia" w:asciiTheme="minorHAnsi" w:hAnsiTheme="minorHAnsi" w:eastAsiaTheme="minorEastAsia" w:cstheme="minorBidi"/>
          <w:kern w:val="2"/>
          <w:sz w:val="21"/>
          <w:szCs w:val="24"/>
          <w:lang w:val="en-US" w:eastAsia="zh-CN" w:bidi="ar-SA"/>
        </w:rPr>
        <w:t>三、</w:t>
      </w:r>
      <w:r>
        <w:rPr>
          <w:rFonts w:hint="eastAsia"/>
          <w:lang w:val="en-US" w:eastAsia="zh-CN"/>
        </w:rPr>
        <w:t>判断题</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7964A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7D2459A5">
            <w:pPr>
              <w:numPr>
                <w:ilvl w:val="0"/>
                <w:numId w:val="0"/>
              </w:numPr>
              <w:rPr>
                <w:rFonts w:hint="default"/>
                <w:vertAlign w:val="baseline"/>
                <w:lang w:val="en-US" w:eastAsia="zh-CN"/>
              </w:rPr>
            </w:pPr>
            <w:r>
              <w:rPr>
                <w:rFonts w:hint="eastAsia"/>
                <w:vertAlign w:val="baseline"/>
                <w:lang w:val="en-US" w:eastAsia="zh-CN"/>
              </w:rPr>
              <w:t>题号</w:t>
            </w:r>
          </w:p>
        </w:tc>
        <w:tc>
          <w:tcPr>
            <w:tcW w:w="774" w:type="dxa"/>
          </w:tcPr>
          <w:p w14:paraId="3113B93D">
            <w:pPr>
              <w:numPr>
                <w:ilvl w:val="0"/>
                <w:numId w:val="0"/>
              </w:numPr>
              <w:rPr>
                <w:rFonts w:hint="default"/>
                <w:vertAlign w:val="baseline"/>
                <w:lang w:val="en-US" w:eastAsia="zh-CN"/>
              </w:rPr>
            </w:pPr>
            <w:r>
              <w:rPr>
                <w:rFonts w:hint="eastAsia"/>
                <w:vertAlign w:val="baseline"/>
                <w:lang w:val="en-US" w:eastAsia="zh-CN"/>
              </w:rPr>
              <w:t>1</w:t>
            </w:r>
          </w:p>
        </w:tc>
        <w:tc>
          <w:tcPr>
            <w:tcW w:w="774" w:type="dxa"/>
          </w:tcPr>
          <w:p w14:paraId="01F1378B">
            <w:pPr>
              <w:numPr>
                <w:ilvl w:val="0"/>
                <w:numId w:val="0"/>
              </w:numPr>
              <w:rPr>
                <w:rFonts w:hint="default"/>
                <w:vertAlign w:val="baseline"/>
                <w:lang w:val="en-US" w:eastAsia="zh-CN"/>
              </w:rPr>
            </w:pPr>
            <w:r>
              <w:rPr>
                <w:rFonts w:hint="eastAsia"/>
                <w:vertAlign w:val="baseline"/>
                <w:lang w:val="en-US" w:eastAsia="zh-CN"/>
              </w:rPr>
              <w:t>2</w:t>
            </w:r>
          </w:p>
        </w:tc>
        <w:tc>
          <w:tcPr>
            <w:tcW w:w="774" w:type="dxa"/>
          </w:tcPr>
          <w:p w14:paraId="5E766CE2">
            <w:pPr>
              <w:numPr>
                <w:ilvl w:val="0"/>
                <w:numId w:val="0"/>
              </w:numPr>
              <w:rPr>
                <w:rFonts w:hint="default"/>
                <w:vertAlign w:val="baseline"/>
                <w:lang w:val="en-US" w:eastAsia="zh-CN"/>
              </w:rPr>
            </w:pPr>
            <w:r>
              <w:rPr>
                <w:rFonts w:hint="eastAsia"/>
                <w:vertAlign w:val="baseline"/>
                <w:lang w:val="en-US" w:eastAsia="zh-CN"/>
              </w:rPr>
              <w:t>3</w:t>
            </w:r>
          </w:p>
        </w:tc>
        <w:tc>
          <w:tcPr>
            <w:tcW w:w="774" w:type="dxa"/>
          </w:tcPr>
          <w:p w14:paraId="29C9186F">
            <w:pPr>
              <w:numPr>
                <w:ilvl w:val="0"/>
                <w:numId w:val="0"/>
              </w:numPr>
              <w:rPr>
                <w:rFonts w:hint="default"/>
                <w:vertAlign w:val="baseline"/>
                <w:lang w:val="en-US" w:eastAsia="zh-CN"/>
              </w:rPr>
            </w:pPr>
            <w:r>
              <w:rPr>
                <w:rFonts w:hint="eastAsia"/>
                <w:vertAlign w:val="baseline"/>
                <w:lang w:val="en-US" w:eastAsia="zh-CN"/>
              </w:rPr>
              <w:t>4</w:t>
            </w:r>
          </w:p>
        </w:tc>
        <w:tc>
          <w:tcPr>
            <w:tcW w:w="774" w:type="dxa"/>
          </w:tcPr>
          <w:p w14:paraId="290DB3D7">
            <w:pPr>
              <w:numPr>
                <w:ilvl w:val="0"/>
                <w:numId w:val="0"/>
              </w:numPr>
              <w:rPr>
                <w:rFonts w:hint="default"/>
                <w:vertAlign w:val="baseline"/>
                <w:lang w:val="en-US" w:eastAsia="zh-CN"/>
              </w:rPr>
            </w:pPr>
            <w:r>
              <w:rPr>
                <w:rFonts w:hint="eastAsia"/>
                <w:vertAlign w:val="baseline"/>
                <w:lang w:val="en-US" w:eastAsia="zh-CN"/>
              </w:rPr>
              <w:t>5</w:t>
            </w:r>
          </w:p>
        </w:tc>
        <w:tc>
          <w:tcPr>
            <w:tcW w:w="774" w:type="dxa"/>
          </w:tcPr>
          <w:p w14:paraId="08A395DC">
            <w:pPr>
              <w:numPr>
                <w:ilvl w:val="0"/>
                <w:numId w:val="0"/>
              </w:numPr>
              <w:rPr>
                <w:rFonts w:hint="default"/>
                <w:vertAlign w:val="baseline"/>
                <w:lang w:val="en-US" w:eastAsia="zh-CN"/>
              </w:rPr>
            </w:pPr>
            <w:r>
              <w:rPr>
                <w:rFonts w:hint="eastAsia"/>
                <w:vertAlign w:val="baseline"/>
                <w:lang w:val="en-US" w:eastAsia="zh-CN"/>
              </w:rPr>
              <w:t>6</w:t>
            </w:r>
          </w:p>
        </w:tc>
        <w:tc>
          <w:tcPr>
            <w:tcW w:w="774" w:type="dxa"/>
          </w:tcPr>
          <w:p w14:paraId="1AD0880A">
            <w:pPr>
              <w:numPr>
                <w:ilvl w:val="0"/>
                <w:numId w:val="0"/>
              </w:numPr>
              <w:rPr>
                <w:rFonts w:hint="default"/>
                <w:vertAlign w:val="baseline"/>
                <w:lang w:val="en-US" w:eastAsia="zh-CN"/>
              </w:rPr>
            </w:pPr>
            <w:r>
              <w:rPr>
                <w:rFonts w:hint="eastAsia"/>
                <w:vertAlign w:val="baseline"/>
                <w:lang w:val="en-US" w:eastAsia="zh-CN"/>
              </w:rPr>
              <w:t>7</w:t>
            </w:r>
          </w:p>
        </w:tc>
        <w:tc>
          <w:tcPr>
            <w:tcW w:w="775" w:type="dxa"/>
          </w:tcPr>
          <w:p w14:paraId="2DDAA62E">
            <w:pPr>
              <w:numPr>
                <w:ilvl w:val="0"/>
                <w:numId w:val="0"/>
              </w:numPr>
              <w:rPr>
                <w:rFonts w:hint="default"/>
                <w:vertAlign w:val="baseline"/>
                <w:lang w:val="en-US" w:eastAsia="zh-CN"/>
              </w:rPr>
            </w:pPr>
            <w:r>
              <w:rPr>
                <w:rFonts w:hint="eastAsia"/>
                <w:vertAlign w:val="baseline"/>
                <w:lang w:val="en-US" w:eastAsia="zh-CN"/>
              </w:rPr>
              <w:t>8</w:t>
            </w:r>
          </w:p>
        </w:tc>
        <w:tc>
          <w:tcPr>
            <w:tcW w:w="775" w:type="dxa"/>
          </w:tcPr>
          <w:p w14:paraId="602FB9C6">
            <w:pPr>
              <w:numPr>
                <w:ilvl w:val="0"/>
                <w:numId w:val="0"/>
              </w:numPr>
              <w:rPr>
                <w:rFonts w:hint="default"/>
                <w:vertAlign w:val="baseline"/>
                <w:lang w:val="en-US" w:eastAsia="zh-CN"/>
              </w:rPr>
            </w:pPr>
            <w:r>
              <w:rPr>
                <w:rFonts w:hint="eastAsia"/>
                <w:vertAlign w:val="baseline"/>
                <w:lang w:val="en-US" w:eastAsia="zh-CN"/>
              </w:rPr>
              <w:t>9</w:t>
            </w:r>
          </w:p>
        </w:tc>
        <w:tc>
          <w:tcPr>
            <w:tcW w:w="775" w:type="dxa"/>
          </w:tcPr>
          <w:p w14:paraId="619E116C">
            <w:pPr>
              <w:numPr>
                <w:ilvl w:val="0"/>
                <w:numId w:val="0"/>
              </w:numPr>
              <w:rPr>
                <w:rFonts w:hint="default"/>
                <w:vertAlign w:val="baseline"/>
                <w:lang w:val="en-US" w:eastAsia="zh-CN"/>
              </w:rPr>
            </w:pPr>
            <w:r>
              <w:rPr>
                <w:rFonts w:hint="eastAsia"/>
                <w:vertAlign w:val="baseline"/>
                <w:lang w:val="en-US" w:eastAsia="zh-CN"/>
              </w:rPr>
              <w:t>10</w:t>
            </w:r>
          </w:p>
        </w:tc>
      </w:tr>
      <w:tr w14:paraId="3EB7D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3808C188">
            <w:pPr>
              <w:numPr>
                <w:ilvl w:val="0"/>
                <w:numId w:val="0"/>
              </w:numPr>
              <w:rPr>
                <w:rFonts w:hint="default"/>
                <w:vertAlign w:val="baseline"/>
                <w:lang w:val="en-US" w:eastAsia="zh-CN"/>
              </w:rPr>
            </w:pPr>
            <w:r>
              <w:rPr>
                <w:rFonts w:hint="eastAsia"/>
                <w:vertAlign w:val="baseline"/>
                <w:lang w:val="en-US" w:eastAsia="zh-CN"/>
              </w:rPr>
              <w:t>答案</w:t>
            </w:r>
          </w:p>
        </w:tc>
        <w:tc>
          <w:tcPr>
            <w:tcW w:w="774" w:type="dxa"/>
          </w:tcPr>
          <w:p w14:paraId="547879A2">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32F9FDBD">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258FC725">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51EBEFE2">
            <w:pPr>
              <w:numPr>
                <w:ilvl w:val="0"/>
                <w:numId w:val="0"/>
              </w:numPr>
              <w:rPr>
                <w:rFonts w:hint="eastAsia" w:asciiTheme="minorEastAsia" w:hAnsiTheme="minorEastAsia" w:eastAsiaTheme="minorEastAsia" w:cstheme="minorEastAsia"/>
                <w:vertAlign w:val="baseline"/>
                <w:lang w:val="en-US" w:eastAsia="zh-CN"/>
              </w:rPr>
            </w:pPr>
            <w:r>
              <w:rPr>
                <w:rFonts w:hint="default" w:ascii="Arial" w:hAnsi="Arial" w:cs="Arial"/>
                <w:vertAlign w:val="baseline"/>
                <w:lang w:val="en-US" w:eastAsia="zh-CN"/>
              </w:rPr>
              <w:t>√</w:t>
            </w:r>
          </w:p>
        </w:tc>
        <w:tc>
          <w:tcPr>
            <w:tcW w:w="774" w:type="dxa"/>
          </w:tcPr>
          <w:p w14:paraId="701CB649">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28B94FAE">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4" w:type="dxa"/>
          </w:tcPr>
          <w:p w14:paraId="1E8B6A92">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5" w:type="dxa"/>
          </w:tcPr>
          <w:p w14:paraId="3ECEE154">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5" w:type="dxa"/>
          </w:tcPr>
          <w:p w14:paraId="374CAD54">
            <w:pPr>
              <w:numPr>
                <w:ilvl w:val="0"/>
                <w:numId w:val="0"/>
              </w:numPr>
              <w:rPr>
                <w:rFonts w:hint="default"/>
                <w:vertAlign w:val="baseline"/>
                <w:lang w:val="en-US" w:eastAsia="zh-CN"/>
              </w:rPr>
            </w:pPr>
            <w:r>
              <w:rPr>
                <w:rFonts w:hint="default" w:ascii="Arial" w:hAnsi="Arial" w:cs="Arial"/>
                <w:vertAlign w:val="baseline"/>
                <w:lang w:val="en-US" w:eastAsia="zh-CN"/>
              </w:rPr>
              <w:t>×</w:t>
            </w:r>
          </w:p>
        </w:tc>
        <w:tc>
          <w:tcPr>
            <w:tcW w:w="775" w:type="dxa"/>
          </w:tcPr>
          <w:p w14:paraId="134B8BC4">
            <w:pPr>
              <w:numPr>
                <w:ilvl w:val="0"/>
                <w:numId w:val="0"/>
              </w:numPr>
              <w:rPr>
                <w:rFonts w:hint="default"/>
                <w:vertAlign w:val="baseline"/>
                <w:lang w:val="en-US" w:eastAsia="zh-CN"/>
              </w:rPr>
            </w:pPr>
            <w:r>
              <w:rPr>
                <w:rFonts w:hint="default" w:ascii="Arial" w:hAnsi="Arial" w:cs="Arial"/>
                <w:vertAlign w:val="baseline"/>
                <w:lang w:val="en-US" w:eastAsia="zh-CN"/>
              </w:rPr>
              <w:t>√</w:t>
            </w:r>
          </w:p>
        </w:tc>
      </w:tr>
    </w:tbl>
    <w:p w14:paraId="76706314">
      <w:pPr>
        <w:numPr>
          <w:ilvl w:val="0"/>
          <w:numId w:val="0"/>
        </w:numPr>
        <w:ind w:leftChars="0"/>
        <w:rPr>
          <w:rFonts w:hint="default"/>
          <w:lang w:val="en-US" w:eastAsia="zh-CN"/>
        </w:rPr>
      </w:pPr>
    </w:p>
    <w:p w14:paraId="11C4A356">
      <w:pPr>
        <w:numPr>
          <w:ilvl w:val="0"/>
          <w:numId w:val="1"/>
        </w:numPr>
        <w:ind w:left="0" w:leftChars="0" w:firstLine="0" w:firstLineChars="0"/>
        <w:rPr>
          <w:rFonts w:hint="eastAsia"/>
          <w:lang w:val="en-US" w:eastAsia="zh-CN"/>
        </w:rPr>
      </w:pPr>
      <w:r>
        <w:rPr>
          <w:rFonts w:hint="eastAsia"/>
          <w:lang w:val="en-US" w:eastAsia="zh-CN"/>
        </w:rPr>
        <w:t>实训题</w:t>
      </w:r>
    </w:p>
    <w:p w14:paraId="291D66ED">
      <w:pPr>
        <w:numPr>
          <w:ilvl w:val="0"/>
          <w:numId w:val="0"/>
        </w:numPr>
        <w:ind w:leftChars="0"/>
        <w:rPr>
          <w:rFonts w:hint="default"/>
          <w:b/>
          <w:bCs/>
          <w:lang w:val="en-US" w:eastAsia="zh-CN"/>
        </w:rPr>
      </w:pPr>
      <w:r>
        <w:rPr>
          <w:rFonts w:hint="eastAsia"/>
          <w:b/>
          <w:bCs/>
          <w:lang w:val="en-US" w:eastAsia="zh-CN"/>
        </w:rPr>
        <w:t>参考答案</w:t>
      </w:r>
    </w:p>
    <w:p w14:paraId="79294372">
      <w:pPr>
        <w:numPr>
          <w:ilvl w:val="0"/>
          <w:numId w:val="0"/>
        </w:numPr>
        <w:ind w:leftChars="0"/>
        <w:rPr>
          <w:rFonts w:hint="eastAsia"/>
          <w:b/>
          <w:bCs/>
          <w:lang w:val="en-US" w:eastAsia="zh-CN"/>
        </w:rPr>
      </w:pPr>
      <w:r>
        <w:rPr>
          <w:rFonts w:hint="eastAsia"/>
          <w:b/>
          <w:bCs/>
          <w:lang w:val="en-US" w:eastAsia="zh-CN"/>
        </w:rPr>
        <w:t>实训一：</w:t>
      </w:r>
    </w:p>
    <w:p w14:paraId="318CA6DB">
      <w:pPr>
        <w:numPr>
          <w:ilvl w:val="0"/>
          <w:numId w:val="0"/>
        </w:numPr>
        <w:ind w:leftChars="0"/>
        <w:rPr>
          <w:rFonts w:hint="default"/>
          <w:lang w:val="en-US" w:eastAsia="zh-CN"/>
        </w:rPr>
      </w:pPr>
      <w:r>
        <w:rPr>
          <w:rFonts w:hint="eastAsia"/>
          <w:lang w:val="en-US" w:eastAsia="zh-CN"/>
        </w:rPr>
        <w:t>资料一：</w:t>
      </w:r>
    </w:p>
    <w:p w14:paraId="35B1359F">
      <w:pPr>
        <w:rPr>
          <w:rFonts w:ascii="宋体" w:hAnsi="宋体" w:eastAsia="宋体"/>
          <w:color w:val="auto"/>
          <w:highlight w:val="yellow"/>
        </w:rPr>
      </w:pPr>
      <w:r>
        <w:rPr>
          <w:rFonts w:ascii="宋体" w:hAnsi="宋体" w:eastAsia="宋体"/>
          <w:color w:val="auto"/>
        </w:rPr>
        <w:t xml:space="preserve">借：长期股权投资   </w:t>
      </w:r>
      <w:r>
        <w:rPr>
          <w:rFonts w:ascii="宋体" w:hAnsi="宋体" w:eastAsia="宋体"/>
          <w:color w:val="auto"/>
          <w:highlight w:val="yellow"/>
        </w:rPr>
        <w:t>60</w:t>
      </w:r>
    </w:p>
    <w:p w14:paraId="3C03F0A7">
      <w:pPr>
        <w:rPr>
          <w:rFonts w:ascii="宋体" w:hAnsi="宋体" w:eastAsia="宋体"/>
          <w:color w:val="auto"/>
        </w:rPr>
      </w:pPr>
      <w:r>
        <w:rPr>
          <w:rFonts w:ascii="宋体" w:hAnsi="宋体" w:eastAsia="宋体"/>
          <w:color w:val="auto"/>
        </w:rPr>
        <w:t xml:space="preserve">    应收股利        5</w:t>
      </w:r>
    </w:p>
    <w:p w14:paraId="1EAB2FB2">
      <w:pPr>
        <w:rPr>
          <w:rFonts w:ascii="宋体" w:hAnsi="宋体" w:eastAsia="宋体"/>
          <w:color w:val="auto"/>
        </w:rPr>
      </w:pPr>
      <w:r>
        <w:rPr>
          <w:rFonts w:ascii="宋体" w:hAnsi="宋体" w:eastAsia="宋体"/>
          <w:color w:val="auto"/>
        </w:rPr>
        <w:t xml:space="preserve">    管理费用        4</w:t>
      </w:r>
    </w:p>
    <w:p w14:paraId="04CAD98D">
      <w:pPr>
        <w:ind w:firstLine="420" w:firstLineChars="0"/>
        <w:rPr>
          <w:rFonts w:hint="default" w:ascii="宋体" w:hAnsi="宋体" w:eastAsia="宋体"/>
          <w:color w:val="auto"/>
        </w:rPr>
      </w:pPr>
      <w:r>
        <w:rPr>
          <w:rFonts w:hint="default" w:ascii="宋体" w:hAnsi="宋体" w:eastAsia="宋体"/>
          <w:color w:val="auto"/>
        </w:rPr>
        <w:t>贷：银行存款          69</w:t>
      </w:r>
    </w:p>
    <w:p w14:paraId="51EA6A83">
      <w:pPr>
        <w:rPr>
          <w:rFonts w:hint="default" w:ascii="宋体" w:hAnsi="宋体" w:eastAsia="宋体"/>
          <w:color w:val="auto"/>
          <w:lang w:val="en-US" w:eastAsia="zh-CN"/>
        </w:rPr>
      </w:pPr>
      <w:r>
        <w:rPr>
          <w:rFonts w:hint="eastAsia" w:ascii="宋体" w:hAnsi="宋体" w:eastAsia="宋体"/>
          <w:color w:val="auto"/>
          <w:lang w:val="en-US" w:eastAsia="zh-CN"/>
        </w:rPr>
        <w:t>资料二：</w:t>
      </w:r>
    </w:p>
    <w:p w14:paraId="53A764E0">
      <w:pPr>
        <w:rPr>
          <w:rFonts w:hint="default" w:ascii="宋体" w:hAnsi="宋体" w:eastAsia="宋体"/>
          <w:color w:val="auto"/>
        </w:rPr>
      </w:pPr>
      <w:r>
        <w:rPr>
          <w:rFonts w:hint="default" w:ascii="宋体" w:hAnsi="宋体" w:eastAsia="宋体"/>
          <w:color w:val="auto"/>
        </w:rPr>
        <w:t>借：银行存款     5</w:t>
      </w:r>
    </w:p>
    <w:p w14:paraId="300CB295">
      <w:pPr>
        <w:ind w:firstLine="420" w:firstLineChars="0"/>
        <w:rPr>
          <w:rFonts w:hint="default" w:ascii="宋体" w:hAnsi="宋体" w:eastAsia="宋体"/>
          <w:color w:val="auto"/>
        </w:rPr>
      </w:pPr>
      <w:r>
        <w:rPr>
          <w:rFonts w:hint="default" w:ascii="宋体" w:hAnsi="宋体" w:eastAsia="宋体"/>
          <w:color w:val="auto"/>
        </w:rPr>
        <w:t>贷：应收股利       5</w:t>
      </w:r>
    </w:p>
    <w:p w14:paraId="576E3347">
      <w:pPr>
        <w:rPr>
          <w:rFonts w:hint="eastAsia" w:ascii="宋体" w:hAnsi="宋体" w:eastAsia="宋体"/>
          <w:color w:val="auto"/>
          <w:lang w:val="en-US" w:eastAsia="zh-CN"/>
        </w:rPr>
      </w:pPr>
      <w:r>
        <w:rPr>
          <w:rFonts w:hint="eastAsia" w:ascii="宋体" w:hAnsi="宋体" w:eastAsia="宋体"/>
          <w:color w:val="auto"/>
          <w:lang w:val="en-US" w:eastAsia="zh-CN"/>
        </w:rPr>
        <w:t>资料三：</w:t>
      </w:r>
    </w:p>
    <w:p w14:paraId="2F627058">
      <w:pPr>
        <w:rPr>
          <w:rFonts w:hint="eastAsia" w:ascii="宋体" w:hAnsi="宋体" w:eastAsia="宋体"/>
          <w:color w:val="auto"/>
          <w:lang w:val="en-US" w:eastAsia="zh-CN"/>
        </w:rPr>
      </w:pPr>
      <w:r>
        <w:rPr>
          <w:rFonts w:hint="eastAsia" w:ascii="宋体" w:hAnsi="宋体" w:eastAsia="宋体"/>
          <w:color w:val="auto"/>
          <w:lang w:val="en-US" w:eastAsia="zh-CN"/>
        </w:rPr>
        <w:t>实现利润不做会计处理。</w:t>
      </w:r>
    </w:p>
    <w:p w14:paraId="228CB932">
      <w:pPr>
        <w:rPr>
          <w:rFonts w:hint="default" w:ascii="宋体" w:hAnsi="宋体" w:eastAsia="宋体"/>
          <w:color w:val="auto"/>
          <w:lang w:val="en-US" w:eastAsia="zh-CN"/>
        </w:rPr>
      </w:pPr>
      <w:r>
        <w:rPr>
          <w:rFonts w:hint="eastAsia" w:ascii="宋体" w:hAnsi="宋体" w:eastAsia="宋体"/>
          <w:color w:val="auto"/>
          <w:lang w:val="en-US" w:eastAsia="zh-CN"/>
        </w:rPr>
        <w:t>宣告发放股利：</w:t>
      </w:r>
    </w:p>
    <w:p w14:paraId="14874F43">
      <w:pPr>
        <w:rPr>
          <w:rFonts w:hint="default" w:ascii="宋体" w:hAnsi="宋体" w:eastAsia="宋体"/>
          <w:color w:val="auto"/>
        </w:rPr>
      </w:pPr>
      <w:r>
        <w:rPr>
          <w:rFonts w:hint="default" w:ascii="宋体" w:hAnsi="宋体" w:eastAsia="宋体"/>
          <w:color w:val="auto"/>
        </w:rPr>
        <w:t>借：应收股利      4</w:t>
      </w:r>
    </w:p>
    <w:p w14:paraId="53F86E3F">
      <w:pPr>
        <w:ind w:firstLine="420" w:firstLineChars="0"/>
        <w:rPr>
          <w:rFonts w:hint="default" w:ascii="宋体" w:hAnsi="宋体" w:eastAsia="宋体"/>
          <w:color w:val="auto"/>
        </w:rPr>
      </w:pPr>
      <w:r>
        <w:rPr>
          <w:rFonts w:hint="default" w:ascii="宋体" w:hAnsi="宋体" w:eastAsia="宋体"/>
          <w:color w:val="auto"/>
        </w:rPr>
        <w:t>贷：投资收益        4</w:t>
      </w:r>
    </w:p>
    <w:p w14:paraId="0B507DD4">
      <w:pPr>
        <w:rPr>
          <w:rFonts w:hint="default" w:ascii="宋体" w:hAnsi="宋体" w:eastAsia="宋体"/>
          <w:color w:val="auto"/>
          <w:lang w:val="en-US" w:eastAsia="zh-CN"/>
        </w:rPr>
      </w:pPr>
      <w:r>
        <w:rPr>
          <w:rFonts w:hint="eastAsia" w:ascii="宋体" w:hAnsi="宋体" w:eastAsia="宋体"/>
          <w:color w:val="auto"/>
          <w:lang w:val="en-US" w:eastAsia="zh-CN"/>
        </w:rPr>
        <w:t>资料四：发生亏损不做会计处理。</w:t>
      </w:r>
    </w:p>
    <w:p w14:paraId="65C7AC9F">
      <w:pPr>
        <w:numPr>
          <w:ilvl w:val="0"/>
          <w:numId w:val="0"/>
        </w:numPr>
        <w:ind w:leftChars="0"/>
        <w:rPr>
          <w:rFonts w:hint="eastAsia"/>
          <w:lang w:val="en-US" w:eastAsia="zh-CN"/>
        </w:rPr>
      </w:pPr>
    </w:p>
    <w:p w14:paraId="46EA05EC">
      <w:pPr>
        <w:numPr>
          <w:ilvl w:val="0"/>
          <w:numId w:val="0"/>
        </w:numPr>
        <w:ind w:leftChars="0"/>
        <w:rPr>
          <w:rFonts w:hint="eastAsia"/>
          <w:lang w:val="en-US" w:eastAsia="zh-CN"/>
        </w:rPr>
      </w:pPr>
    </w:p>
    <w:p w14:paraId="4AA898DF">
      <w:pPr>
        <w:numPr>
          <w:ilvl w:val="0"/>
          <w:numId w:val="0"/>
        </w:numPr>
        <w:ind w:leftChars="0"/>
        <w:rPr>
          <w:rFonts w:hint="default"/>
          <w:b/>
          <w:bCs/>
          <w:lang w:val="en-US" w:eastAsia="zh-CN"/>
        </w:rPr>
      </w:pPr>
      <w:r>
        <w:rPr>
          <w:rFonts w:hint="eastAsia"/>
          <w:b/>
          <w:bCs/>
          <w:lang w:val="en-US" w:eastAsia="zh-CN"/>
        </w:rPr>
        <w:t>实训二：</w:t>
      </w:r>
    </w:p>
    <w:p w14:paraId="7CC09DEE">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（1）</w:t>
      </w:r>
    </w:p>
    <w:p w14:paraId="15A67086">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——投资成本          1200</w:t>
      </w:r>
    </w:p>
    <w:p w14:paraId="730D2F54">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贷：银行存款                </w:t>
      </w:r>
      <w:r>
        <w:rPr>
          <w:rFonts w:ascii="宋体" w:hAnsi="宋体" w:cs="宋体"/>
          <w:color w:val="000000"/>
          <w:kern w:val="0"/>
          <w:szCs w:val="21"/>
        </w:rPr>
        <w:t xml:space="preserve">      </w:t>
      </w:r>
      <w:r>
        <w:rPr>
          <w:rFonts w:hint="eastAsia" w:ascii="宋体" w:hAnsi="宋体" w:cs="宋体"/>
          <w:color w:val="000000"/>
          <w:kern w:val="0"/>
          <w:szCs w:val="21"/>
        </w:rPr>
        <w:t xml:space="preserve">     1200</w:t>
      </w:r>
    </w:p>
    <w:p w14:paraId="3CEB597D">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——投资成本          300</w:t>
      </w:r>
    </w:p>
    <w:p w14:paraId="518F3645">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贷：营业外收入                   </w:t>
      </w:r>
      <w:r>
        <w:rPr>
          <w:rFonts w:ascii="宋体" w:hAnsi="宋体" w:cs="宋体"/>
          <w:color w:val="000000"/>
          <w:kern w:val="0"/>
          <w:szCs w:val="21"/>
        </w:rPr>
        <w:t xml:space="preserve">    </w:t>
      </w:r>
      <w:r>
        <w:rPr>
          <w:rFonts w:hint="eastAsia" w:ascii="宋体" w:hAnsi="宋体" w:cs="宋体"/>
          <w:color w:val="000000"/>
          <w:kern w:val="0"/>
          <w:szCs w:val="21"/>
        </w:rPr>
        <w:t xml:space="preserve"> 300</w:t>
      </w:r>
    </w:p>
    <w:p w14:paraId="4C372088">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（2）</w:t>
      </w:r>
      <w:r>
        <w:rPr>
          <w:rFonts w:hint="eastAsia" w:ascii="宋体" w:hAnsi="宋体" w:cs="宋体"/>
          <w:color w:val="000000"/>
          <w:kern w:val="0"/>
          <w:szCs w:val="21"/>
        </w:rPr>
        <w:t>2</w:t>
      </w:r>
      <w:r>
        <w:rPr>
          <w:rFonts w:ascii="宋体" w:hAnsi="宋体" w:cs="宋体"/>
          <w:color w:val="000000"/>
          <w:kern w:val="0"/>
          <w:szCs w:val="21"/>
        </w:rPr>
        <w:t>017</w:t>
      </w:r>
      <w:r>
        <w:rPr>
          <w:rFonts w:hint="eastAsia" w:ascii="宋体" w:hAnsi="宋体" w:cs="宋体"/>
          <w:color w:val="000000"/>
          <w:kern w:val="0"/>
          <w:szCs w:val="21"/>
        </w:rPr>
        <w:t>年末</w:t>
      </w:r>
    </w:p>
    <w:p w14:paraId="0EA900A1">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——损益调整    114[（440-（600-400）×30%）×30%]</w:t>
      </w:r>
    </w:p>
    <w:p w14:paraId="43055419">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贷：投资收益                   114</w:t>
      </w:r>
    </w:p>
    <w:p w14:paraId="7EBDA2A0">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3</w:t>
      </w:r>
      <w:r>
        <w:rPr>
          <w:rFonts w:ascii="宋体" w:hAnsi="宋体" w:cs="宋体"/>
          <w:color w:val="000000"/>
          <w:kern w:val="0"/>
          <w:szCs w:val="21"/>
        </w:rPr>
        <w:t>）</w:t>
      </w:r>
      <w:r>
        <w:rPr>
          <w:rFonts w:hint="eastAsia" w:ascii="宋体" w:hAnsi="宋体" w:cs="宋体"/>
          <w:color w:val="000000"/>
          <w:kern w:val="0"/>
          <w:szCs w:val="21"/>
        </w:rPr>
        <w:t>2</w:t>
      </w:r>
      <w:r>
        <w:rPr>
          <w:rFonts w:ascii="宋体" w:hAnsi="宋体" w:cs="宋体"/>
          <w:color w:val="000000"/>
          <w:kern w:val="0"/>
          <w:szCs w:val="21"/>
        </w:rPr>
        <w:t>018</w:t>
      </w:r>
      <w:r>
        <w:rPr>
          <w:rFonts w:hint="eastAsia" w:ascii="宋体" w:hAnsi="宋体" w:cs="宋体"/>
          <w:color w:val="000000"/>
          <w:kern w:val="0"/>
          <w:szCs w:val="21"/>
        </w:rPr>
        <w:t>年末</w:t>
      </w:r>
    </w:p>
    <w:p w14:paraId="686BAB10">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w:t>
      </w:r>
      <w:r>
        <w:rPr>
          <w:rFonts w:hint="eastAsia" w:ascii="宋体" w:hAnsi="宋体" w:cs="宋体"/>
          <w:color w:val="000000"/>
          <w:kern w:val="0"/>
          <w:szCs w:val="21"/>
        </w:rPr>
        <w:t>投资收益             60</w:t>
      </w:r>
    </w:p>
    <w:p w14:paraId="05CB8C99">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w:t>
      </w:r>
      <w:r>
        <w:rPr>
          <w:rFonts w:ascii="宋体" w:hAnsi="宋体" w:cs="宋体"/>
          <w:color w:val="000000"/>
          <w:kern w:val="0"/>
          <w:szCs w:val="21"/>
        </w:rPr>
        <w:t>长期股权投资</w:t>
      </w:r>
      <w:r>
        <w:rPr>
          <w:rFonts w:hint="eastAsia" w:ascii="宋体" w:hAnsi="宋体" w:cs="宋体"/>
          <w:color w:val="000000"/>
          <w:kern w:val="0"/>
          <w:szCs w:val="21"/>
        </w:rPr>
        <w:t>——损益调整   60</w:t>
      </w:r>
    </w:p>
    <w:p w14:paraId="17EAC83E">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w:t>
      </w:r>
      <w:r>
        <w:rPr>
          <w:rFonts w:hint="eastAsia" w:ascii="宋体" w:hAnsi="宋体" w:cs="宋体"/>
          <w:color w:val="000000"/>
          <w:kern w:val="0"/>
          <w:szCs w:val="21"/>
        </w:rPr>
        <w:t>4</w:t>
      </w:r>
      <w:r>
        <w:rPr>
          <w:rFonts w:ascii="宋体" w:hAnsi="宋体" w:cs="宋体"/>
          <w:color w:val="000000"/>
          <w:kern w:val="0"/>
          <w:szCs w:val="21"/>
        </w:rPr>
        <w:t>）</w:t>
      </w:r>
      <w:r>
        <w:rPr>
          <w:rFonts w:hint="eastAsia" w:ascii="宋体" w:hAnsi="宋体" w:cs="宋体"/>
          <w:color w:val="000000"/>
          <w:kern w:val="0"/>
          <w:szCs w:val="21"/>
        </w:rPr>
        <w:t>2</w:t>
      </w:r>
      <w:r>
        <w:rPr>
          <w:rFonts w:ascii="宋体" w:hAnsi="宋体" w:cs="宋体"/>
          <w:color w:val="000000"/>
          <w:kern w:val="0"/>
          <w:szCs w:val="21"/>
        </w:rPr>
        <w:t>019</w:t>
      </w:r>
      <w:r>
        <w:rPr>
          <w:rFonts w:hint="eastAsia" w:ascii="宋体" w:hAnsi="宋体" w:cs="宋体"/>
          <w:color w:val="000000"/>
          <w:kern w:val="0"/>
          <w:szCs w:val="21"/>
        </w:rPr>
        <w:t>年末</w:t>
      </w:r>
    </w:p>
    <w:p w14:paraId="77D8C303">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——损益调整    57[（250-（600-400）×70%-（800-500））×30%]</w:t>
      </w:r>
    </w:p>
    <w:p w14:paraId="7049E6DC">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贷：投资收益                   57</w:t>
      </w:r>
    </w:p>
    <w:p w14:paraId="7B0DEB3B">
      <w:pPr>
        <w:numPr>
          <w:ilvl w:val="0"/>
          <w:numId w:val="0"/>
        </w:numPr>
        <w:ind w:leftChars="0"/>
        <w:rPr>
          <w:rFonts w:hint="eastAsia"/>
          <w:lang w:val="en-US" w:eastAsia="zh-CN"/>
        </w:rPr>
      </w:pPr>
    </w:p>
    <w:p w14:paraId="3ECAD4D8">
      <w:pPr>
        <w:numPr>
          <w:ilvl w:val="0"/>
          <w:numId w:val="0"/>
        </w:numPr>
        <w:ind w:leftChars="0"/>
        <w:rPr>
          <w:rFonts w:hint="eastAsia"/>
          <w:lang w:val="en-US" w:eastAsia="zh-CN"/>
        </w:rPr>
      </w:pPr>
    </w:p>
    <w:p w14:paraId="2BFD8021">
      <w:pPr>
        <w:numPr>
          <w:ilvl w:val="0"/>
          <w:numId w:val="0"/>
        </w:numPr>
        <w:ind w:leftChars="0"/>
        <w:rPr>
          <w:rFonts w:hint="eastAsia"/>
          <w:lang w:val="en-US" w:eastAsia="zh-CN"/>
        </w:rPr>
      </w:pPr>
    </w:p>
    <w:p w14:paraId="4DAAE29D">
      <w:pPr>
        <w:numPr>
          <w:ilvl w:val="0"/>
          <w:numId w:val="0"/>
        </w:numPr>
        <w:ind w:leftChars="0"/>
        <w:rPr>
          <w:rFonts w:hint="eastAsia"/>
          <w:lang w:val="en-US" w:eastAsia="zh-CN"/>
        </w:rPr>
      </w:pPr>
      <w:r>
        <w:rPr>
          <w:rFonts w:hint="eastAsia"/>
          <w:lang w:val="en-US" w:eastAsia="zh-CN"/>
        </w:rPr>
        <w:t>实训三：</w:t>
      </w:r>
    </w:p>
    <w:p w14:paraId="7C85D3F5">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（1）</w:t>
      </w:r>
    </w:p>
    <w:p w14:paraId="6B103876">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——成本         2535</w:t>
      </w:r>
    </w:p>
    <w:p w14:paraId="1B181939">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应收股利                       78</w:t>
      </w:r>
    </w:p>
    <w:p w14:paraId="754C6971">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贷：银行存款                     2613</w:t>
      </w:r>
    </w:p>
    <w:p w14:paraId="0F860192">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——成本          39</w:t>
      </w:r>
    </w:p>
    <w:p w14:paraId="4BAF1BD5">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贷：营业外收入                    39</w:t>
      </w:r>
    </w:p>
    <w:p w14:paraId="76EF03F7">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（2）</w:t>
      </w:r>
    </w:p>
    <w:p w14:paraId="7BA719C3">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w:t>
      </w:r>
      <w:r>
        <w:rPr>
          <w:rFonts w:hint="eastAsia" w:ascii="宋体" w:hAnsi="宋体" w:cs="宋体"/>
          <w:color w:val="000000"/>
          <w:kern w:val="0"/>
          <w:szCs w:val="21"/>
        </w:rPr>
        <w:t>银行存款                      78</w:t>
      </w:r>
    </w:p>
    <w:p w14:paraId="34A259C6">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贷：应收股利                       78</w:t>
      </w:r>
    </w:p>
    <w:p w14:paraId="17C67E61">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（3）</w:t>
      </w:r>
    </w:p>
    <w:p w14:paraId="6D9E2208">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——其他综合收益   78</w:t>
      </w:r>
    </w:p>
    <w:p w14:paraId="549F631E">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贷：其他综合收益 </w:t>
      </w:r>
      <w:r>
        <w:rPr>
          <w:rFonts w:ascii="宋体" w:hAnsi="宋体" w:cs="宋体"/>
          <w:color w:val="000000"/>
          <w:kern w:val="0"/>
          <w:szCs w:val="21"/>
        </w:rPr>
        <w:t xml:space="preserve">            </w:t>
      </w:r>
      <w:r>
        <w:rPr>
          <w:rFonts w:hint="eastAsia" w:ascii="宋体" w:hAnsi="宋体" w:cs="宋体"/>
          <w:color w:val="000000"/>
          <w:kern w:val="0"/>
          <w:szCs w:val="21"/>
        </w:rPr>
        <w:t xml:space="preserve">      78</w:t>
      </w:r>
    </w:p>
    <w:p w14:paraId="117BE226">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（4）</w:t>
      </w:r>
    </w:p>
    <w:p w14:paraId="579F2ABA">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应确认收益=（663-13）×30%=195（万元）</w:t>
      </w:r>
    </w:p>
    <w:p w14:paraId="5B7ACCDD">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——损益调整    195</w:t>
      </w:r>
    </w:p>
    <w:p w14:paraId="4BCB6151">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贷：投资收益                   195</w:t>
      </w:r>
    </w:p>
    <w:p w14:paraId="08E01DEE">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（5）</w:t>
      </w:r>
    </w:p>
    <w:p w14:paraId="60780C0A">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w:t>
      </w:r>
      <w:r>
        <w:rPr>
          <w:rFonts w:hint="eastAsia" w:ascii="宋体" w:hAnsi="宋体" w:cs="宋体"/>
          <w:color w:val="000000"/>
          <w:kern w:val="0"/>
          <w:szCs w:val="21"/>
        </w:rPr>
        <w:t>应收股利                       39</w:t>
      </w:r>
    </w:p>
    <w:p w14:paraId="5614E7B0">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w:t>
      </w:r>
      <w:r>
        <w:rPr>
          <w:rFonts w:ascii="宋体" w:hAnsi="宋体" w:cs="宋体"/>
          <w:color w:val="000000"/>
          <w:kern w:val="0"/>
          <w:szCs w:val="21"/>
        </w:rPr>
        <w:t>长期股权投资</w:t>
      </w:r>
      <w:r>
        <w:rPr>
          <w:rFonts w:hint="eastAsia" w:ascii="宋体" w:hAnsi="宋体" w:cs="宋体"/>
          <w:color w:val="000000"/>
          <w:kern w:val="0"/>
          <w:szCs w:val="21"/>
        </w:rPr>
        <w:t>——损益调整        39</w:t>
      </w:r>
    </w:p>
    <w:p w14:paraId="481D672B">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（6）2</w:t>
      </w:r>
      <w:r>
        <w:rPr>
          <w:rFonts w:hint="eastAsia" w:ascii="宋体" w:hAnsi="宋体" w:cs="宋体"/>
          <w:color w:val="000000"/>
          <w:kern w:val="0"/>
          <w:szCs w:val="21"/>
        </w:rPr>
        <w:t>0</w:t>
      </w:r>
      <w:r>
        <w:rPr>
          <w:rFonts w:ascii="宋体" w:hAnsi="宋体" w:cs="宋体"/>
          <w:color w:val="000000"/>
          <w:kern w:val="0"/>
          <w:szCs w:val="21"/>
        </w:rPr>
        <w:t>19年3月25日，收到现金股利。</w:t>
      </w:r>
    </w:p>
    <w:p w14:paraId="38B51080">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w:t>
      </w:r>
      <w:r>
        <w:rPr>
          <w:rFonts w:hint="eastAsia" w:ascii="宋体" w:hAnsi="宋体" w:cs="宋体"/>
          <w:color w:val="000000"/>
          <w:kern w:val="0"/>
          <w:szCs w:val="21"/>
        </w:rPr>
        <w:t>银行存款                      39</w:t>
      </w:r>
    </w:p>
    <w:p w14:paraId="37BF1D34">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贷：应收股利                       39</w:t>
      </w:r>
    </w:p>
    <w:p w14:paraId="2715C50F">
      <w:pPr>
        <w:widowControl/>
        <w:ind w:firstLine="420" w:firstLineChars="200"/>
        <w:jc w:val="left"/>
        <w:rPr>
          <w:rFonts w:hint="eastAsia" w:ascii="宋体" w:hAnsi="宋体" w:cs="宋体"/>
          <w:color w:val="000000"/>
          <w:kern w:val="0"/>
          <w:szCs w:val="21"/>
        </w:rPr>
      </w:pPr>
      <w:r>
        <w:rPr>
          <w:rFonts w:ascii="宋体" w:hAnsi="宋体" w:cs="宋体"/>
          <w:color w:val="000000"/>
          <w:kern w:val="0"/>
          <w:szCs w:val="21"/>
        </w:rPr>
        <w:t>（7）</w:t>
      </w:r>
    </w:p>
    <w:p w14:paraId="1F845DC6">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应确认收益=（700-15.6）×30%=205.32（万元）</w:t>
      </w:r>
    </w:p>
    <w:p w14:paraId="323A8B20">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借:</w:t>
      </w:r>
      <w:r>
        <w:rPr>
          <w:rFonts w:ascii="宋体" w:hAnsi="宋体" w:cs="宋体"/>
          <w:color w:val="000000"/>
          <w:kern w:val="0"/>
          <w:szCs w:val="21"/>
        </w:rPr>
        <w:t xml:space="preserve"> 长期股权投资</w:t>
      </w:r>
      <w:r>
        <w:rPr>
          <w:rFonts w:hint="eastAsia" w:ascii="宋体" w:hAnsi="宋体" w:cs="宋体"/>
          <w:color w:val="000000"/>
          <w:kern w:val="0"/>
          <w:szCs w:val="21"/>
        </w:rPr>
        <w:t>——损益调整    205.32</w:t>
      </w:r>
    </w:p>
    <w:p w14:paraId="25E62D03">
      <w:pPr>
        <w:widowControl/>
        <w:ind w:firstLine="420" w:firstLineChars="200"/>
        <w:jc w:val="left"/>
        <w:rPr>
          <w:rFonts w:hint="eastAsia" w:ascii="宋体" w:hAnsi="宋体" w:cs="宋体"/>
          <w:color w:val="000000"/>
          <w:kern w:val="0"/>
          <w:szCs w:val="21"/>
        </w:rPr>
      </w:pPr>
      <w:r>
        <w:rPr>
          <w:rFonts w:hint="eastAsia" w:ascii="宋体" w:hAnsi="宋体" w:cs="宋体"/>
          <w:color w:val="000000"/>
          <w:kern w:val="0"/>
          <w:szCs w:val="21"/>
        </w:rPr>
        <w:t xml:space="preserve">   贷：投资收益                   205.32</w:t>
      </w:r>
    </w:p>
    <w:p w14:paraId="416CD1B6">
      <w:pPr>
        <w:widowControl/>
        <w:ind w:firstLine="420" w:firstLineChars="200"/>
        <w:jc w:val="left"/>
        <w:rPr>
          <w:rFonts w:ascii="宋体" w:hAnsi="宋体" w:cs="宋体"/>
          <w:color w:val="000000"/>
          <w:kern w:val="0"/>
          <w:szCs w:val="21"/>
        </w:rPr>
      </w:pPr>
    </w:p>
    <w:p w14:paraId="23378F17">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p>
    <w:p w14:paraId="2CB55C73">
      <w:pPr>
        <w:keepNext w:val="0"/>
        <w:keepLines w:val="0"/>
        <w:pageBreakBefore w:val="0"/>
        <w:widowControl w:val="0"/>
        <w:numPr>
          <w:ilvl w:val="0"/>
          <w:numId w:val="0"/>
        </w:numPr>
        <w:kinsoku/>
        <w:wordWrap/>
        <w:overflowPunct/>
        <w:topLinePunct w:val="0"/>
        <w:autoSpaceDE/>
        <w:autoSpaceDN/>
        <w:bidi w:val="0"/>
        <w:adjustRightInd/>
        <w:snapToGrid/>
        <w:ind w:leftChars="0" w:firstLine="420" w:firstLineChars="200"/>
        <w:jc w:val="left"/>
        <w:textAlignment w:val="auto"/>
        <w:rPr>
          <w:rFonts w:hint="eastAsia" w:asciiTheme="minorEastAsia" w:hAnsiTheme="minorEastAsia" w:eastAsiaTheme="minorEastAsia" w:cstheme="minorEastAsia"/>
          <w:lang w:val="en-US" w:eastAsia="zh-CN"/>
        </w:rPr>
      </w:pPr>
    </w:p>
    <w:p w14:paraId="39D9ECA8">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eastAsia" w:asciiTheme="minorEastAsia" w:hAnsiTheme="minorEastAsia" w:cstheme="minorEastAsia"/>
          <w:b/>
          <w:bCs/>
          <w:color w:val="auto"/>
          <w:lang w:val="en-US" w:eastAsia="zh-CN"/>
        </w:rPr>
      </w:pPr>
      <w:r>
        <w:rPr>
          <w:rFonts w:hint="eastAsia" w:asciiTheme="minorEastAsia" w:hAnsiTheme="minorEastAsia" w:cstheme="minorEastAsia"/>
          <w:b/>
          <w:bCs/>
          <w:color w:val="auto"/>
          <w:lang w:val="en-US" w:eastAsia="zh-CN"/>
        </w:rPr>
        <w:t>实训四：</w:t>
      </w:r>
    </w:p>
    <w:p w14:paraId="1F3C924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rPr>
      </w:pPr>
      <w:r>
        <w:rPr>
          <w:rFonts w:hint="eastAsia"/>
          <w:color w:val="auto"/>
          <w:sz w:val="21"/>
          <w:szCs w:val="21"/>
          <w:lang w:val="en-US" w:eastAsia="zh-CN"/>
        </w:rPr>
        <w:t xml:space="preserve">（1）属于非同一控制下的企业合并。 </w:t>
      </w:r>
    </w:p>
    <w:p w14:paraId="28C2FFA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rPr>
      </w:pPr>
      <w:r>
        <w:rPr>
          <w:rFonts w:hint="eastAsia"/>
          <w:color w:val="auto"/>
          <w:sz w:val="21"/>
          <w:szCs w:val="21"/>
          <w:lang w:val="en-US" w:eastAsia="zh-CN"/>
        </w:rPr>
        <w:t xml:space="preserve">理由：甲公司与 A 公司在交易前不存在任何关联方关系。 </w:t>
      </w:r>
    </w:p>
    <w:p w14:paraId="07ABA31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rPr>
      </w:pPr>
      <w:r>
        <w:rPr>
          <w:rFonts w:hint="eastAsia"/>
          <w:color w:val="auto"/>
          <w:sz w:val="21"/>
          <w:szCs w:val="21"/>
          <w:lang w:val="en-US" w:eastAsia="zh-CN"/>
        </w:rPr>
        <w:t xml:space="preserve">甲公司对乙公司长期股权投资的初始投资成本＝20.65×800＝16520（万元）。 购买日合并财务报表中因该项合并产生的商誉＝16520－20000×80％＝520（万元）。 </w:t>
      </w:r>
    </w:p>
    <w:p w14:paraId="278B5FC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rPr>
      </w:pPr>
      <w:r>
        <w:rPr>
          <w:rFonts w:hint="eastAsia"/>
          <w:color w:val="auto"/>
          <w:sz w:val="21"/>
          <w:szCs w:val="21"/>
          <w:lang w:val="en-US" w:eastAsia="zh-CN"/>
        </w:rPr>
        <w:t xml:space="preserve">（2）2021 年 6 月 30 日取得长期股权投资的分录为： </w:t>
      </w:r>
    </w:p>
    <w:p w14:paraId="6D307C9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rPr>
      </w:pPr>
      <w:r>
        <w:rPr>
          <w:rFonts w:hint="eastAsia"/>
          <w:color w:val="auto"/>
          <w:sz w:val="21"/>
          <w:szCs w:val="21"/>
          <w:lang w:val="en-US" w:eastAsia="zh-CN"/>
        </w:rPr>
        <w:t xml:space="preserve">借：长期股权投资 16520 </w:t>
      </w:r>
    </w:p>
    <w:p w14:paraId="712B08AD">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color w:val="auto"/>
          <w:sz w:val="21"/>
          <w:szCs w:val="21"/>
          <w:lang w:val="en-US" w:eastAsia="zh-CN"/>
        </w:rPr>
      </w:pPr>
      <w:r>
        <w:rPr>
          <w:rFonts w:hint="eastAsia"/>
          <w:color w:val="auto"/>
          <w:sz w:val="21"/>
          <w:szCs w:val="21"/>
          <w:lang w:val="en-US" w:eastAsia="zh-CN"/>
        </w:rPr>
        <w:t xml:space="preserve">贷：股本 800 </w:t>
      </w:r>
    </w:p>
    <w:p w14:paraId="0574BB1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资本公积——股本溢价（19.65×800）15720 </w:t>
      </w:r>
    </w:p>
    <w:p w14:paraId="7ABD566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借：管理费用 20 </w:t>
      </w:r>
    </w:p>
    <w:p w14:paraId="105A7902">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资本公积——股本溢价 150 </w:t>
      </w:r>
    </w:p>
    <w:p w14:paraId="1BF96DAF">
      <w:pPr>
        <w:keepNext w:val="0"/>
        <w:keepLines w:val="0"/>
        <w:pageBreakBefore w:val="0"/>
        <w:widowControl w:val="0"/>
        <w:kinsoku/>
        <w:wordWrap/>
        <w:overflowPunct/>
        <w:topLinePunct w:val="0"/>
        <w:autoSpaceDE/>
        <w:autoSpaceDN/>
        <w:bidi w:val="0"/>
        <w:adjustRightInd/>
        <w:snapToGrid/>
        <w:spacing w:line="240" w:lineRule="auto"/>
        <w:ind w:firstLine="210" w:firstLineChars="100"/>
        <w:textAlignment w:val="auto"/>
        <w:rPr>
          <w:rFonts w:hint="eastAsia"/>
          <w:color w:val="auto"/>
          <w:sz w:val="21"/>
          <w:szCs w:val="21"/>
          <w:lang w:val="en-US" w:eastAsia="zh-CN"/>
        </w:rPr>
      </w:pPr>
      <w:r>
        <w:rPr>
          <w:rFonts w:hint="eastAsia"/>
          <w:color w:val="auto"/>
          <w:sz w:val="21"/>
          <w:szCs w:val="21"/>
          <w:lang w:val="en-US" w:eastAsia="zh-CN"/>
        </w:rPr>
        <w:t xml:space="preserve">贷：银行存款 170 </w:t>
      </w:r>
    </w:p>
    <w:p w14:paraId="09E0A6F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（3）确认现金股利： </w:t>
      </w:r>
    </w:p>
    <w:p w14:paraId="67C01E1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借：应收股利（1000×80％）800 </w:t>
      </w:r>
    </w:p>
    <w:p w14:paraId="355D14C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贷：投资收益 800 </w:t>
      </w:r>
    </w:p>
    <w:p w14:paraId="2E9B712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借：银行存款 800 </w:t>
      </w:r>
    </w:p>
    <w:p w14:paraId="0900496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贷：应收股利 800 </w:t>
      </w:r>
    </w:p>
    <w:p w14:paraId="2CD9AA2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2022 年 6 月 30 日长期股权投资的账面价值＝16520（万元）。 </w:t>
      </w:r>
    </w:p>
    <w:p w14:paraId="5CC3825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（4）</w:t>
      </w:r>
    </w:p>
    <w:p w14:paraId="2311AB6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①确认长期股权投资处置损益＝10000－16520×48％/80％＝88（万元）；或 10000－16520×60％＝ 88（万元）。 </w:t>
      </w:r>
    </w:p>
    <w:p w14:paraId="601135A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借：银行存款 10000 </w:t>
      </w:r>
    </w:p>
    <w:p w14:paraId="369A70E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贷：长期股权投资（16520×48％/80％）9912 </w:t>
      </w:r>
    </w:p>
    <w:p w14:paraId="2C367664">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eastAsia"/>
          <w:color w:val="auto"/>
          <w:sz w:val="21"/>
          <w:szCs w:val="21"/>
          <w:lang w:val="en-US" w:eastAsia="zh-CN"/>
        </w:rPr>
      </w:pPr>
      <w:r>
        <w:rPr>
          <w:rFonts w:hint="eastAsia"/>
          <w:color w:val="auto"/>
          <w:sz w:val="21"/>
          <w:szCs w:val="21"/>
          <w:lang w:val="en-US" w:eastAsia="zh-CN"/>
        </w:rPr>
        <w:t xml:space="preserve">投资收益 88 </w:t>
      </w:r>
    </w:p>
    <w:p w14:paraId="7C8A240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②调整剩余长期股权投资账面价值（即需要追溯调整）。 </w:t>
      </w:r>
    </w:p>
    <w:p w14:paraId="6E8B9DF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剩余长期股权投资的初始投资成本＝16520－9912＝6608（万元），大于剩余投资原取得时应享有被投资单位可辨认净资产公允价值的份额 6400 万元（20000×32％），不调整长期股权投资账面价值。对被投资单位实现的净损益、发放的现金股利、其他综合收益及其他权益变动等进行追溯调整： </w:t>
      </w:r>
    </w:p>
    <w:p w14:paraId="073B53E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借：长期股权投资 1760 </w:t>
      </w:r>
    </w:p>
    <w:p w14:paraId="2FD930CA">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贷：盈余公积 （2000×32％×10％）64 </w:t>
      </w:r>
    </w:p>
    <w:p w14:paraId="1AC7DEBB">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eastAsia"/>
          <w:color w:val="auto"/>
          <w:sz w:val="21"/>
          <w:szCs w:val="21"/>
          <w:lang w:val="en-US" w:eastAsia="zh-CN"/>
        </w:rPr>
      </w:pPr>
      <w:r>
        <w:rPr>
          <w:rFonts w:hint="eastAsia"/>
          <w:color w:val="auto"/>
          <w:sz w:val="21"/>
          <w:szCs w:val="21"/>
          <w:lang w:val="en-US" w:eastAsia="zh-CN"/>
        </w:rPr>
        <w:t xml:space="preserve">利润分配——未分配利润 （2000×32％×90％）576 </w:t>
      </w:r>
    </w:p>
    <w:p w14:paraId="12E82A78">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eastAsia"/>
          <w:color w:val="auto"/>
          <w:sz w:val="21"/>
          <w:szCs w:val="21"/>
          <w:lang w:val="en-US" w:eastAsia="zh-CN"/>
        </w:rPr>
      </w:pPr>
      <w:r>
        <w:rPr>
          <w:rFonts w:hint="eastAsia"/>
          <w:color w:val="auto"/>
          <w:sz w:val="21"/>
          <w:szCs w:val="21"/>
          <w:lang w:val="en-US" w:eastAsia="zh-CN"/>
        </w:rPr>
        <w:t xml:space="preserve">投资收益 [（4000－1000）×32％]  960 </w:t>
      </w:r>
    </w:p>
    <w:p w14:paraId="1058A68A">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eastAsia"/>
          <w:color w:val="auto"/>
          <w:sz w:val="21"/>
          <w:szCs w:val="21"/>
          <w:lang w:val="en-US" w:eastAsia="zh-CN"/>
        </w:rPr>
      </w:pPr>
      <w:r>
        <w:rPr>
          <w:rFonts w:hint="eastAsia"/>
          <w:color w:val="auto"/>
          <w:sz w:val="21"/>
          <w:szCs w:val="21"/>
          <w:lang w:val="en-US" w:eastAsia="zh-CN"/>
        </w:rPr>
        <w:t xml:space="preserve">其他综合收益 [（100＋200）×32％]  96 </w:t>
      </w:r>
    </w:p>
    <w:p w14:paraId="350C97EF">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eastAsia"/>
          <w:color w:val="auto"/>
          <w:sz w:val="21"/>
          <w:szCs w:val="21"/>
          <w:lang w:val="en-US" w:eastAsia="zh-CN"/>
        </w:rPr>
      </w:pPr>
      <w:r>
        <w:rPr>
          <w:rFonts w:hint="eastAsia"/>
          <w:color w:val="auto"/>
          <w:sz w:val="21"/>
          <w:szCs w:val="21"/>
          <w:lang w:val="en-US" w:eastAsia="zh-CN"/>
        </w:rPr>
        <w:t xml:space="preserve">资本公积——其他资本公积 [（60＋140）×32％]  64 </w:t>
      </w:r>
    </w:p>
    <w:p w14:paraId="2CD7825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（5）</w:t>
      </w:r>
    </w:p>
    <w:p w14:paraId="61E2C73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①按照新的持股比例（32％）确认应享有的原子公司因增资扩股而增加的净资产的份额＝31250×32％ ＝10000（万元）。 </w:t>
      </w:r>
    </w:p>
    <w:p w14:paraId="31892BC1">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②应结转持股比例下降部分所对应的长期股权投资原账面价值＝16520×48％/80％＝9912（万元）。 </w:t>
      </w:r>
    </w:p>
    <w:p w14:paraId="131CF87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③应享有的原子公司因增资扩股而增加净资产的份额（10000 万元）与应结转持股比例下降部分所对应的长期股权投资原账面价值（9912 万元）之间的差额88万元应计入当期投资收益。 </w:t>
      </w:r>
    </w:p>
    <w:p w14:paraId="4AEFCA7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借：长期股权投资 88 </w:t>
      </w:r>
    </w:p>
    <w:p w14:paraId="7A769E70">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贷：投资收益 88 </w:t>
      </w:r>
    </w:p>
    <w:p w14:paraId="5632B02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④对剩余股权视同自取得投资时即采用权益法核算进行调整，分录同（4）②，此处略。 </w:t>
      </w:r>
    </w:p>
    <w:p w14:paraId="3CA3D91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（6）①确认的投资收益金额＝（15600＋2400）－16520＝1480（万元）。 </w:t>
      </w:r>
    </w:p>
    <w:p w14:paraId="2984BE97">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②处置长期股权投资时的相关分录： </w:t>
      </w:r>
    </w:p>
    <w:p w14:paraId="298F367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借：银行存款 15600 </w:t>
      </w:r>
    </w:p>
    <w:p w14:paraId="5D885CB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贷：长期股权投资 （16520×70％/80％）14455 </w:t>
      </w:r>
    </w:p>
    <w:p w14:paraId="050812D1">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eastAsia"/>
          <w:color w:val="auto"/>
          <w:sz w:val="21"/>
          <w:szCs w:val="21"/>
          <w:lang w:val="en-US" w:eastAsia="zh-CN"/>
        </w:rPr>
      </w:pPr>
      <w:r>
        <w:rPr>
          <w:rFonts w:hint="eastAsia"/>
          <w:color w:val="auto"/>
          <w:sz w:val="21"/>
          <w:szCs w:val="21"/>
          <w:lang w:val="en-US" w:eastAsia="zh-CN"/>
        </w:rPr>
        <w:t xml:space="preserve">投资收益 1145 </w:t>
      </w:r>
    </w:p>
    <w:p w14:paraId="2A6578E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color w:val="auto"/>
          <w:sz w:val="21"/>
          <w:szCs w:val="21"/>
          <w:lang w:val="en-US" w:eastAsia="zh-CN"/>
        </w:rPr>
      </w:pPr>
      <w:r>
        <w:rPr>
          <w:rFonts w:hint="eastAsia"/>
          <w:color w:val="auto"/>
          <w:sz w:val="21"/>
          <w:szCs w:val="21"/>
          <w:lang w:val="en-US" w:eastAsia="zh-CN"/>
        </w:rPr>
        <w:t xml:space="preserve">借：交易性金融资产 2400 </w:t>
      </w:r>
    </w:p>
    <w:p w14:paraId="25D9180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color w:val="auto"/>
          <w:sz w:val="21"/>
          <w:szCs w:val="21"/>
          <w:lang w:val="en-US" w:eastAsia="zh-CN"/>
        </w:rPr>
      </w:pPr>
      <w:r>
        <w:rPr>
          <w:rFonts w:hint="eastAsia"/>
          <w:color w:val="auto"/>
          <w:sz w:val="21"/>
          <w:szCs w:val="21"/>
          <w:lang w:val="en-US" w:eastAsia="zh-CN"/>
        </w:rPr>
        <w:t xml:space="preserve">贷：长期股权投资 （16520－14455）2065 </w:t>
      </w:r>
    </w:p>
    <w:p w14:paraId="07F93734">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hint="eastAsia"/>
          <w:color w:val="auto"/>
          <w:sz w:val="21"/>
          <w:szCs w:val="21"/>
          <w:lang w:val="en-US" w:eastAsia="zh-CN"/>
        </w:rPr>
      </w:pPr>
      <w:r>
        <w:rPr>
          <w:rFonts w:hint="eastAsia"/>
          <w:color w:val="auto"/>
          <w:sz w:val="21"/>
          <w:szCs w:val="21"/>
          <w:lang w:val="en-US" w:eastAsia="zh-CN"/>
        </w:rPr>
        <w:t xml:space="preserve">投资收益 335 </w:t>
      </w:r>
    </w:p>
    <w:p w14:paraId="21F56A2C">
      <w:pPr>
        <w:keepNext w:val="0"/>
        <w:keepLines w:val="0"/>
        <w:pageBreakBefore w:val="0"/>
        <w:widowControl w:val="0"/>
        <w:numPr>
          <w:ilvl w:val="0"/>
          <w:numId w:val="0"/>
        </w:numPr>
        <w:kinsoku/>
        <w:wordWrap/>
        <w:overflowPunct/>
        <w:topLinePunct w:val="0"/>
        <w:autoSpaceDE/>
        <w:autoSpaceDN/>
        <w:bidi w:val="0"/>
        <w:adjustRightInd/>
        <w:snapToGrid/>
        <w:jc w:val="left"/>
        <w:textAlignment w:val="auto"/>
        <w:rPr>
          <w:rFonts w:hint="default" w:asciiTheme="minorEastAsia" w:hAnsiTheme="minorEastAsia" w:cs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0190F3"/>
    <w:multiLevelType w:val="singleLevel"/>
    <w:tmpl w:val="270190F3"/>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RlZTVjZDZlM2EwYTdlNGJmYzIyNDA4ZDIxOTNmM2EifQ=="/>
  </w:docVars>
  <w:rsids>
    <w:rsidRoot w:val="5BD040D6"/>
    <w:rsid w:val="1ACA2E21"/>
    <w:rsid w:val="1F812A1E"/>
    <w:rsid w:val="27133AE9"/>
    <w:rsid w:val="2C187F64"/>
    <w:rsid w:val="35A44543"/>
    <w:rsid w:val="36074C71"/>
    <w:rsid w:val="3EB62F71"/>
    <w:rsid w:val="4C947BAF"/>
    <w:rsid w:val="5BD040D6"/>
    <w:rsid w:val="6B2D7957"/>
    <w:rsid w:val="6CD26583"/>
    <w:rsid w:val="71E27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1535</Words>
  <Characters>1930</Characters>
  <Lines>0</Lines>
  <Paragraphs>0</Paragraphs>
  <TotalTime>4</TotalTime>
  <ScaleCrop>false</ScaleCrop>
  <LinksUpToDate>false</LinksUpToDate>
  <CharactersWithSpaces>2548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2024-07-12T06:19:00Z</dcterms:created>
  <dc:creator>烙印</dc:creator>
  <cp:lastModifiedBy>烙印</cp:lastModifiedBy>
  <dcterms:modified xsi:type="dcterms:W3CDTF">2024-07-29T09:08:36Z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2F5329C0CF794D28A57D8971C539A265_13</vt:lpwstr>
  </property>
</Properties>
</file>