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default"/>
        </w:rPr>
        <w:t>跨境电商物流</w:t>
      </w:r>
      <w:r>
        <w:rPr>
          <w:rFonts w:hint="eastAsia"/>
          <w:lang w:val="en-US" w:eastAsia="zh-CN"/>
        </w:rPr>
        <w:t>教学大纲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80" w:afterAutospacing="0" w:line="360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课程名称：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 xml:space="preserve"> 跨境电商物流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80" w:afterAutospacing="0" w:line="360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学分：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 xml:space="preserve"> 3.0 学分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80" w:afterAutospacing="0" w:line="360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学时：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 xml:space="preserve"> 总学时4</w:t>
      </w:r>
      <w:bookmarkStart w:id="0" w:name="_GoBack"/>
      <w:bookmarkEnd w:id="0"/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8（理论学时36，实践学时12）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80" w:afterAutospacing="0" w:line="360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开课学期：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 xml:space="preserve"> 根据学校教学计划安排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80" w:afterAutospacing="0" w:line="360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先修课程：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 xml:space="preserve"> 国际贸易实务、物流基础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80" w:afterAutospacing="0" w:line="360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适用专业：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 xml:space="preserve"> 国际贸易、电子商务、物流管理等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80" w:afterAutospacing="0" w:line="360" w:lineRule="atLeast"/>
        <w:ind w:left="0" w:right="0" w:firstLine="0"/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一、课程性质和任务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 xml:space="preserve"> 课程性质：本课程是国际贸易、电子商务及物流管理等本科专业的一门专业必修课，涵盖了跨境电商物流的理论基础与实际操作技能。它结合了国际物流、供应链管理以及电子商务的特点，强调实际操作能力和问题解决能力的培养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80" w:afterAutospacing="0" w:line="360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课程任务：本课程旨在使学生掌握跨境电商物流的基本知识、操作流程、管理策略和创新方法。通过案例分析、实际操作和模拟演练，培养学生分析和解决跨境电商物流问题的能力，为学生未来在相关领域的就业和发展打下坚实的基础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80" w:afterAutospacing="0" w:line="360" w:lineRule="atLeast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二、课程目标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德育目标：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培养学生的职业道德、社会责任感、法治意识、创新精神、团队合作能力、风险管理意识、持续学习态度、环保理念及专业素养，以塑造具有国际视野、能够在全球化背景下有效沟通与协作的高素质物流专业人才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知识目标：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熟悉跨境电商物流的操作模式、成本控制、风险管理以及供应链优化等关键环节，了解不同国家和地区的物流体系及其特点，掌握现代物流信息技术的应用，包括物流信息系统、数据分析和自动化技术，以及提升解决复杂物流问题和制定有效物流策略的能力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能力目标：提高学生的</w:t>
      </w:r>
      <w:r>
        <w:rPr>
          <w:rFonts w:hint="eastAsia" w:ascii="helvetica" w:hAnsi="helvetica" w:eastAsia="宋体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val="en-US" w:eastAsia="zh-CN"/>
        </w:rPr>
        <w:t>跨境电商物流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实践操作能力，包括物流信息系统的使用、物流方案设计、</w:t>
      </w:r>
      <w:r>
        <w:rPr>
          <w:rFonts w:hint="eastAsia" w:ascii="helvetica" w:hAnsi="helvetica" w:eastAsia="宋体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val="en-US" w:eastAsia="zh-CN"/>
        </w:rPr>
        <w:t>仓储管理、发货模板设置、包装设计、清关设计、税费核算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等</w:t>
      </w:r>
      <w:r>
        <w:rPr>
          <w:rFonts w:hint="eastAsia" w:ascii="helvetica" w:hAnsi="helvetica" w:eastAsia="宋体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helvetica" w:hAnsi="helvetica" w:eastAsia="宋体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val="en-US" w:eastAsia="zh-CN"/>
        </w:rPr>
        <w:t>进而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培养学生的综合实践技能，包括分析和解决问题的能力、物流操作的熟练度、物流技术的应用、跨文化沟通与协调、项目管理、风险评估与应对、市场分析与决策制定</w:t>
      </w:r>
      <w:r>
        <w:rPr>
          <w:rFonts w:hint="eastAsia" w:ascii="helvetica" w:hAnsi="helvetica" w:eastAsia="宋体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val="en-US" w:eastAsia="zh-CN"/>
        </w:rPr>
        <w:t>的能力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</w:p>
    <w:p>
      <w:pPr>
        <w:numPr>
          <w:ilvl w:val="0"/>
          <w:numId w:val="2"/>
        </w:numPr>
        <w:rPr>
          <w:rStyle w:val="6"/>
          <w:rFonts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</w:pPr>
      <w:r>
        <w:rPr>
          <w:rStyle w:val="6"/>
          <w:rFonts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课程教学内容、学习要求与学时分配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1"/>
        <w:gridCol w:w="1053"/>
        <w:gridCol w:w="1351"/>
        <w:gridCol w:w="904"/>
        <w:gridCol w:w="862"/>
        <w:gridCol w:w="1003"/>
        <w:gridCol w:w="1351"/>
        <w:gridCol w:w="14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项目编号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课程教学内容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学习要求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思政元素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推荐学时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教学方式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重点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难点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跨境电商物流概述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了解基本概念和特点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诚信经营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讲授与案例分析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跨境电商物流与传统物流的区别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跨境电商物流的复杂性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物流模式和选择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掌握不同物流模式的特点及选择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国际视野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讲授与小组讨论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不同物流模式的适用场景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物流模式的综合评估与选择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发货管理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熟悉发货流程和运费模板设置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细致认真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实操演示与练习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发货流程的各个环节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运费模板的合理设置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清关与配送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了解清关流程和配送方式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遵法守规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讲授与案例分析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各国清关政策和流程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清关过程中的常见问题及应对策略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海外仓管理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理解海外仓的概念和运营管理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全球布局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讲授与小组讨论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海外仓的优劣势分析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海外仓运营管理的策略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物流信息管理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掌握物流信息技术的应用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信息化应用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讲授与实操练习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物流信息系统的功能与操作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信息技术在物流管理中的应用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物流成本与定价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了解物流成本构成和定价策略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成本意识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讲授与案例分析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物流成本的计算方法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成本控制与定价策略的制定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库存管理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掌握库存管理的方法和优化策略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风险控制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讲授与小组讨论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库存管理的基本原则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库存优化方法的应用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进口物流管理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了解进口物流管理的特点和策略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开放合作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讲授与案例分析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进口物流的流程管理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进口物流中的法规遵循与风</w:t>
            </w:r>
          </w:p>
        </w:tc>
      </w:tr>
    </w:tbl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Style w:val="6"/>
          <w:rFonts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</w:pPr>
      <w:r>
        <w:rPr>
          <w:rStyle w:val="6"/>
          <w:rFonts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课程的考核与成绩评定方式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88"/>
        <w:gridCol w:w="3096"/>
        <w:gridCol w:w="1225"/>
        <w:gridCol w:w="1388"/>
        <w:gridCol w:w="15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考核方式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考核依据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分数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成绩构成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60" w:afterAutospacing="0" w:line="360" w:lineRule="atLeast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8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考核时间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平时考核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作业、课堂讨论、小组展示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100分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30%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随堂及课后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实践考核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实践操作、实践成果和报告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100分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30%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指定实践周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left w:val="nil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期末考核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期末试卷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100分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40%</w:t>
            </w:r>
          </w:p>
        </w:tc>
        <w:tc>
          <w:tcPr>
            <w:tcW w:w="0" w:type="auto"/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学期末</w:t>
            </w:r>
          </w:p>
        </w:tc>
      </w:tr>
    </w:tbl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Style w:val="6"/>
          <w:rFonts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</w:pPr>
      <w:r>
        <w:rPr>
          <w:rStyle w:val="6"/>
          <w:rFonts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参考书目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羊英、陈建、吴翠红主编，跨境电商物流实用教程，中国海关出版社，2019-10-01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羊英、许肇然、董雁，跨境电商物流实务教程，中国海关出版社，2023-09-18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王砾，跨境电商物流（视频指导版），人民邮电出版社，2024-03-01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黄景贤、柏松 著，跨境电商物流供应链创新与发展研究，经济日报出版社，2022-02-01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逯宇铎 等 著，跨境电商物流（微课版），人民邮电出版社，2021-07-01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陈璐、庞丽艳 主编，跨境电商物流，中国财富出版社，2024-03-01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郭冬芬，跨境电商物流管理（微课版），人民邮电出版社，2024-01-01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tLeast"/>
        <w:ind w:left="0" w:hanging="360"/>
        <w:rPr>
          <w:spacing w:val="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左锋 主编，跨境电商物流业务操作（第二版），中国人民大学出版社，2023-01-09</w:t>
      </w:r>
    </w:p>
    <w:p>
      <w:pPr>
        <w:widowControl w:val="0"/>
        <w:numPr>
          <w:numId w:val="0"/>
        </w:numPr>
        <w:ind w:leftChars="0"/>
        <w:jc w:val="both"/>
        <w:rPr>
          <w:rStyle w:val="6"/>
          <w:rFonts w:ascii="helvetica" w:hAnsi="helvetica" w:eastAsia="helvetica" w:cs="helvetica"/>
          <w:b/>
          <w:bCs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639A67"/>
    <w:multiLevelType w:val="singleLevel"/>
    <w:tmpl w:val="C5639A6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242DB23"/>
    <w:multiLevelType w:val="multilevel"/>
    <w:tmpl w:val="1242DB2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2E955628"/>
    <w:multiLevelType w:val="multilevel"/>
    <w:tmpl w:val="2E95562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wNzlmMmM3YzAyMjc3YWY4Yzc3ODg5MDdkYTYyZjgifQ=="/>
  </w:docVars>
  <w:rsids>
    <w:rsidRoot w:val="5CE034D3"/>
    <w:rsid w:val="5CE0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2024-07-29T09:58:00Z</dcterms:created>
  <dc:creator>欢欢</dc:creator>
  <cp:lastModifiedBy>欢欢</cp:lastModifiedBy>
  <dcterms:modified xsi:type="dcterms:W3CDTF">2024-07-29T10:17:57Z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6CA5A1F28C19466EA77352F8D4DB1052_11</vt:lpwstr>
  </property>
</Properties>
</file>