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B4BC1">
      <w:pPr>
        <w:spacing w:before="172" w:line="184" w:lineRule="auto"/>
        <w:ind w:left="4609"/>
        <w:rPr>
          <w:rFonts w:ascii="微软雅黑" w:hAnsi="微软雅黑" w:eastAsia="微软雅黑" w:cs="微软雅黑"/>
          <w:sz w:val="40"/>
          <w:szCs w:val="40"/>
        </w:rPr>
      </w:pPr>
      <w:r>
        <w:pict>
          <v:shape id="_x0000_s1026" o:spid="_x0000_s1026" style="position:absolute;left:0pt;margin-left:19.35pt;margin-top:47.65pt;height:0.5pt;width:415.3pt;z-index:251659264;mso-width-relative:page;mso-height-relative:page;" fillcolor="#000000" filled="t" stroked="f" coordsize="8305,10" path="m0,0l8305,0,8305,9,0,9,0,0xe">
            <v:fill on="t" focussize="0,0"/>
            <v:stroke on="f"/>
            <v:imagedata o:title=""/>
            <o:lock v:ext="edit"/>
          </v:shape>
        </w:pict>
      </w:r>
      <w:r>
        <w:rPr>
          <w:rFonts w:ascii="微软雅黑" w:hAnsi="微软雅黑" w:eastAsia="微软雅黑" w:cs="微软雅黑"/>
          <w:spacing w:val="-4"/>
          <w:sz w:val="40"/>
          <w:szCs w:val="40"/>
        </w:rPr>
        <w:t>课</w:t>
      </w:r>
      <w:r>
        <w:rPr>
          <w:rFonts w:ascii="微软雅黑" w:hAnsi="微软雅黑" w:eastAsia="微软雅黑" w:cs="微软雅黑"/>
          <w:spacing w:val="84"/>
          <w:sz w:val="40"/>
          <w:szCs w:val="40"/>
        </w:rPr>
        <w:t xml:space="preserve"> </w:t>
      </w:r>
      <w:r>
        <w:rPr>
          <w:rFonts w:ascii="微软雅黑" w:hAnsi="微软雅黑" w:eastAsia="微软雅黑" w:cs="微软雅黑"/>
          <w:spacing w:val="-4"/>
          <w:sz w:val="40"/>
          <w:szCs w:val="40"/>
        </w:rPr>
        <w:t>程</w:t>
      </w:r>
      <w:r>
        <w:rPr>
          <w:rFonts w:ascii="微软雅黑" w:hAnsi="微软雅黑" w:eastAsia="微软雅黑" w:cs="微软雅黑"/>
          <w:spacing w:val="88"/>
          <w:sz w:val="40"/>
          <w:szCs w:val="40"/>
        </w:rPr>
        <w:t xml:space="preserve"> </w:t>
      </w:r>
      <w:r>
        <w:rPr>
          <w:rFonts w:ascii="微软雅黑" w:hAnsi="微软雅黑" w:eastAsia="微软雅黑" w:cs="微软雅黑"/>
          <w:spacing w:val="-4"/>
          <w:sz w:val="40"/>
          <w:szCs w:val="40"/>
        </w:rPr>
        <w:t>实</w:t>
      </w:r>
      <w:r>
        <w:rPr>
          <w:rFonts w:ascii="微软雅黑" w:hAnsi="微软雅黑" w:eastAsia="微软雅黑" w:cs="微软雅黑"/>
          <w:spacing w:val="84"/>
          <w:sz w:val="40"/>
          <w:szCs w:val="40"/>
        </w:rPr>
        <w:t xml:space="preserve"> </w:t>
      </w:r>
      <w:r>
        <w:rPr>
          <w:rFonts w:ascii="微软雅黑" w:hAnsi="微软雅黑" w:eastAsia="微软雅黑" w:cs="微软雅黑"/>
          <w:spacing w:val="-4"/>
          <w:sz w:val="40"/>
          <w:szCs w:val="40"/>
        </w:rPr>
        <w:t>施</w:t>
      </w:r>
      <w:r>
        <w:rPr>
          <w:rFonts w:ascii="微软雅黑" w:hAnsi="微软雅黑" w:eastAsia="微软雅黑" w:cs="微软雅黑"/>
          <w:spacing w:val="87"/>
          <w:sz w:val="40"/>
          <w:szCs w:val="40"/>
        </w:rPr>
        <w:t xml:space="preserve"> </w:t>
      </w:r>
      <w:r>
        <w:rPr>
          <w:rFonts w:ascii="微软雅黑" w:hAnsi="微软雅黑" w:eastAsia="微软雅黑" w:cs="微软雅黑"/>
          <w:spacing w:val="-4"/>
          <w:sz w:val="40"/>
          <w:szCs w:val="40"/>
        </w:rPr>
        <w:t>与</w:t>
      </w:r>
      <w:r>
        <w:rPr>
          <w:rFonts w:ascii="微软雅黑" w:hAnsi="微软雅黑" w:eastAsia="微软雅黑" w:cs="微软雅黑"/>
          <w:spacing w:val="85"/>
          <w:sz w:val="40"/>
          <w:szCs w:val="40"/>
        </w:rPr>
        <w:t xml:space="preserve"> </w:t>
      </w:r>
      <w:r>
        <w:rPr>
          <w:rFonts w:ascii="微软雅黑" w:hAnsi="微软雅黑" w:eastAsia="微软雅黑" w:cs="微软雅黑"/>
          <w:spacing w:val="-4"/>
          <w:sz w:val="40"/>
          <w:szCs w:val="40"/>
        </w:rPr>
        <w:t>保</w:t>
      </w:r>
      <w:r>
        <w:rPr>
          <w:rFonts w:ascii="微软雅黑" w:hAnsi="微软雅黑" w:eastAsia="微软雅黑" w:cs="微软雅黑"/>
          <w:spacing w:val="104"/>
          <w:sz w:val="40"/>
          <w:szCs w:val="40"/>
        </w:rPr>
        <w:t xml:space="preserve"> </w:t>
      </w:r>
      <w:r>
        <w:rPr>
          <w:rFonts w:ascii="微软雅黑" w:hAnsi="微软雅黑" w:eastAsia="微软雅黑" w:cs="微软雅黑"/>
          <w:spacing w:val="-4"/>
          <w:sz w:val="40"/>
          <w:szCs w:val="40"/>
        </w:rPr>
        <w:t>障</w:t>
      </w:r>
    </w:p>
    <w:p w14:paraId="0E6C1109">
      <w:pPr>
        <w:spacing w:before="56"/>
      </w:pPr>
    </w:p>
    <w:p w14:paraId="24E6466A">
      <w:pPr>
        <w:spacing w:before="55"/>
      </w:pPr>
    </w:p>
    <w:p w14:paraId="10BE020A">
      <w:pPr>
        <w:spacing w:before="55"/>
      </w:pPr>
    </w:p>
    <w:tbl>
      <w:tblPr>
        <w:tblStyle w:val="5"/>
        <w:tblW w:w="907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597"/>
        <w:gridCol w:w="7745"/>
      </w:tblGrid>
      <w:tr w14:paraId="60E4AB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7" w:hRule="atLeast"/>
        </w:trPr>
        <w:tc>
          <w:tcPr>
            <w:tcW w:w="1330" w:type="dxa"/>
            <w:gridSpan w:val="2"/>
            <w:vAlign w:val="top"/>
          </w:tcPr>
          <w:p w14:paraId="460045E0">
            <w:pPr>
              <w:spacing w:line="264" w:lineRule="auto"/>
              <w:rPr>
                <w:rFonts w:ascii="Arial"/>
                <w:sz w:val="21"/>
              </w:rPr>
            </w:pPr>
          </w:p>
          <w:p w14:paraId="58C74647">
            <w:pPr>
              <w:spacing w:line="265" w:lineRule="auto"/>
              <w:rPr>
                <w:rFonts w:ascii="Arial"/>
                <w:sz w:val="21"/>
              </w:rPr>
            </w:pPr>
          </w:p>
          <w:p w14:paraId="7156A2AC">
            <w:pPr>
              <w:spacing w:line="265" w:lineRule="auto"/>
              <w:rPr>
                <w:rFonts w:ascii="Arial"/>
                <w:sz w:val="21"/>
              </w:rPr>
            </w:pPr>
          </w:p>
          <w:p w14:paraId="3BDDB03F">
            <w:pPr>
              <w:spacing w:line="265" w:lineRule="auto"/>
              <w:rPr>
                <w:rFonts w:ascii="Arial"/>
                <w:sz w:val="21"/>
              </w:rPr>
            </w:pPr>
          </w:p>
          <w:p w14:paraId="3A9CE5D9">
            <w:pPr>
              <w:spacing w:line="265" w:lineRule="auto"/>
              <w:rPr>
                <w:rFonts w:ascii="Arial"/>
                <w:sz w:val="21"/>
              </w:rPr>
            </w:pPr>
          </w:p>
          <w:p w14:paraId="5755C6BB">
            <w:pPr>
              <w:spacing w:line="265" w:lineRule="auto"/>
              <w:rPr>
                <w:rFonts w:ascii="Arial"/>
                <w:sz w:val="21"/>
              </w:rPr>
            </w:pPr>
          </w:p>
          <w:p w14:paraId="3AF17D9A">
            <w:pPr>
              <w:spacing w:line="265" w:lineRule="auto"/>
              <w:rPr>
                <w:rFonts w:ascii="Arial"/>
                <w:sz w:val="21"/>
              </w:rPr>
            </w:pPr>
          </w:p>
          <w:p w14:paraId="62C95AC8">
            <w:pPr>
              <w:pStyle w:val="6"/>
              <w:spacing w:before="86" w:line="188" w:lineRule="auto"/>
              <w:ind w:left="38"/>
            </w:pPr>
            <w:r>
              <w:rPr>
                <w:spacing w:val="8"/>
              </w:rPr>
              <w:t>教学基本要求</w:t>
            </w:r>
          </w:p>
        </w:tc>
        <w:tc>
          <w:tcPr>
            <w:tcW w:w="7745" w:type="dxa"/>
            <w:vAlign w:val="top"/>
          </w:tcPr>
          <w:p w14:paraId="7E143368">
            <w:pPr>
              <w:spacing w:line="410" w:lineRule="auto"/>
              <w:rPr>
                <w:rFonts w:ascii="Arial"/>
                <w:sz w:val="21"/>
              </w:rPr>
            </w:pPr>
          </w:p>
          <w:p w14:paraId="32F0172F">
            <w:pPr>
              <w:pStyle w:val="6"/>
              <w:spacing w:before="86" w:line="268" w:lineRule="auto"/>
              <w:ind w:left="11" w:right="8" w:firstLine="429"/>
            </w:pPr>
            <w:r>
              <w:rPr>
                <w:spacing w:val="7"/>
              </w:rPr>
              <w:t>1</w:t>
            </w:r>
            <w:r>
              <w:rPr>
                <w:spacing w:val="-15"/>
              </w:rPr>
              <w:t xml:space="preserve"> </w:t>
            </w:r>
            <w:r>
              <w:rPr>
                <w:spacing w:val="7"/>
              </w:rPr>
              <w:t>．知识要求：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通过《标志设计》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课程理论部分的学习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，使学生能够全</w:t>
            </w:r>
            <w:r>
              <w:rPr>
                <w:spacing w:val="6"/>
              </w:rPr>
              <w:t>面了解标</w:t>
            </w:r>
            <w:r>
              <w:t xml:space="preserve"> </w:t>
            </w:r>
            <w:r>
              <w:rPr>
                <w:spacing w:val="9"/>
              </w:rPr>
              <w:t>志的起源、定义、形式美法则、标志的组合规</w:t>
            </w:r>
            <w:r>
              <w:rPr>
                <w:spacing w:val="8"/>
              </w:rPr>
              <w:t>范等方面的知识，理解标志设计基础理</w:t>
            </w:r>
            <w:r>
              <w:t xml:space="preserve"> </w:t>
            </w:r>
            <w:r>
              <w:rPr>
                <w:spacing w:val="6"/>
              </w:rPr>
              <w:t>论知识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，达到理论知识的灵活使用；</w:t>
            </w:r>
          </w:p>
          <w:p w14:paraId="2DC73FBE">
            <w:pPr>
              <w:pStyle w:val="6"/>
              <w:spacing w:before="170" w:line="268" w:lineRule="auto"/>
              <w:ind w:left="11" w:right="11" w:firstLine="418"/>
            </w:pPr>
            <w:r>
              <w:rPr>
                <w:spacing w:val="7"/>
              </w:rPr>
              <w:t>2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．技能要求：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通过《标志设计》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课程实践部分的学习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，使学生能够了解标志设</w:t>
            </w:r>
            <w:r>
              <w:t xml:space="preserve"> </w:t>
            </w:r>
            <w:r>
              <w:rPr>
                <w:spacing w:val="7"/>
              </w:rPr>
              <w:t>计的操作过程，通过软件，对不同行业类型的企业、品牌进行设计</w:t>
            </w:r>
            <w:r>
              <w:rPr>
                <w:spacing w:val="-2"/>
              </w:rPr>
              <w:t xml:space="preserve"> </w:t>
            </w:r>
            <w:r>
              <w:rPr>
                <w:spacing w:val="7"/>
              </w:rPr>
              <w:t>，能够设计出符合</w:t>
            </w:r>
            <w:r>
              <w:t xml:space="preserve"> </w:t>
            </w:r>
            <w:r>
              <w:rPr>
                <w:spacing w:val="7"/>
              </w:rPr>
              <w:t>审美规律的标志</w:t>
            </w:r>
            <w:r>
              <w:rPr>
                <w:spacing w:val="-8"/>
              </w:rPr>
              <w:t xml:space="preserve"> </w:t>
            </w:r>
            <w:r>
              <w:rPr>
                <w:spacing w:val="7"/>
              </w:rPr>
              <w:t xml:space="preserve">；能够熟练运用 </w:t>
            </w:r>
            <w:r>
              <w:t>PS</w:t>
            </w:r>
            <w:r>
              <w:rPr>
                <w:spacing w:val="7"/>
              </w:rPr>
              <w:t>、</w:t>
            </w:r>
            <w:r>
              <w:t>AI</w:t>
            </w:r>
            <w:r>
              <w:rPr>
                <w:spacing w:val="7"/>
              </w:rPr>
              <w:t>、等软件对图形进行整合诠释。</w:t>
            </w:r>
          </w:p>
          <w:p w14:paraId="732BB4B6">
            <w:pPr>
              <w:pStyle w:val="6"/>
              <w:spacing w:before="169" w:line="248" w:lineRule="auto"/>
              <w:ind w:left="26" w:right="11" w:firstLine="409"/>
            </w:pPr>
            <w:r>
              <w:rPr>
                <w:spacing w:val="7"/>
              </w:rPr>
              <w:t>3</w:t>
            </w:r>
            <w:r>
              <w:rPr>
                <w:spacing w:val="-15"/>
              </w:rPr>
              <w:t xml:space="preserve"> </w:t>
            </w:r>
            <w:r>
              <w:rPr>
                <w:spacing w:val="7"/>
              </w:rPr>
              <w:t>．情感态度与价值观要求：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通过《标志设计》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课程的学习</w:t>
            </w:r>
            <w:r>
              <w:rPr>
                <w:spacing w:val="-16"/>
              </w:rPr>
              <w:t xml:space="preserve"> </w:t>
            </w:r>
            <w:r>
              <w:rPr>
                <w:spacing w:val="7"/>
              </w:rPr>
              <w:t>，能够培养</w:t>
            </w:r>
            <w:r>
              <w:rPr>
                <w:spacing w:val="6"/>
              </w:rPr>
              <w:t>学生的团</w:t>
            </w:r>
            <w:r>
              <w:t xml:space="preserve"> </w:t>
            </w:r>
            <w:r>
              <w:rPr>
                <w:spacing w:val="6"/>
              </w:rPr>
              <w:t>队协作精神</w:t>
            </w:r>
            <w:r>
              <w:rPr>
                <w:spacing w:val="-5"/>
              </w:rPr>
              <w:t xml:space="preserve"> </w:t>
            </w:r>
            <w:r>
              <w:rPr>
                <w:spacing w:val="6"/>
              </w:rPr>
              <w:t>，增强爱国情怀和文化自信</w:t>
            </w:r>
            <w:r>
              <w:rPr>
                <w:spacing w:val="-18"/>
              </w:rPr>
              <w:t xml:space="preserve"> </w:t>
            </w:r>
            <w:r>
              <w:rPr>
                <w:spacing w:val="6"/>
              </w:rPr>
              <w:t>，提高设计审美及辅助设计能力。</w:t>
            </w:r>
          </w:p>
        </w:tc>
      </w:tr>
      <w:tr w14:paraId="2F61A9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5" w:hRule="atLeast"/>
        </w:trPr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3C12D66D">
            <w:pPr>
              <w:spacing w:line="251" w:lineRule="auto"/>
              <w:rPr>
                <w:rFonts w:ascii="Arial"/>
                <w:sz w:val="21"/>
              </w:rPr>
            </w:pPr>
          </w:p>
          <w:p w14:paraId="5726B394">
            <w:pPr>
              <w:spacing w:line="251" w:lineRule="auto"/>
              <w:rPr>
                <w:rFonts w:ascii="Arial"/>
                <w:sz w:val="21"/>
              </w:rPr>
            </w:pPr>
          </w:p>
          <w:p w14:paraId="1FA02B90">
            <w:pPr>
              <w:spacing w:line="251" w:lineRule="auto"/>
              <w:rPr>
                <w:rFonts w:ascii="Arial"/>
                <w:sz w:val="21"/>
              </w:rPr>
            </w:pPr>
          </w:p>
          <w:p w14:paraId="63BA8CAF">
            <w:pPr>
              <w:spacing w:line="251" w:lineRule="auto"/>
              <w:rPr>
                <w:rFonts w:ascii="Arial"/>
                <w:sz w:val="21"/>
              </w:rPr>
            </w:pPr>
          </w:p>
          <w:p w14:paraId="24C1D3A0">
            <w:pPr>
              <w:spacing w:line="251" w:lineRule="auto"/>
              <w:rPr>
                <w:rFonts w:ascii="Arial"/>
                <w:sz w:val="21"/>
              </w:rPr>
            </w:pPr>
          </w:p>
          <w:p w14:paraId="0609C341">
            <w:pPr>
              <w:spacing w:line="251" w:lineRule="auto"/>
              <w:rPr>
                <w:rFonts w:ascii="Arial"/>
                <w:sz w:val="21"/>
              </w:rPr>
            </w:pPr>
          </w:p>
          <w:p w14:paraId="3C8F4F09">
            <w:pPr>
              <w:spacing w:line="251" w:lineRule="auto"/>
              <w:rPr>
                <w:rFonts w:ascii="Arial"/>
                <w:sz w:val="21"/>
              </w:rPr>
            </w:pPr>
          </w:p>
          <w:p w14:paraId="1825A398">
            <w:pPr>
              <w:spacing w:line="251" w:lineRule="auto"/>
              <w:rPr>
                <w:rFonts w:ascii="Arial"/>
                <w:sz w:val="21"/>
              </w:rPr>
            </w:pPr>
          </w:p>
          <w:p w14:paraId="38EFCCA2">
            <w:pPr>
              <w:spacing w:line="251" w:lineRule="auto"/>
              <w:rPr>
                <w:rFonts w:ascii="Arial"/>
                <w:sz w:val="21"/>
              </w:rPr>
            </w:pPr>
          </w:p>
          <w:p w14:paraId="061D55F5">
            <w:pPr>
              <w:spacing w:line="252" w:lineRule="auto"/>
              <w:rPr>
                <w:rFonts w:ascii="Arial"/>
                <w:sz w:val="21"/>
              </w:rPr>
            </w:pPr>
          </w:p>
          <w:p w14:paraId="6EAC84C8">
            <w:pPr>
              <w:spacing w:line="252" w:lineRule="auto"/>
              <w:rPr>
                <w:rFonts w:ascii="Arial"/>
                <w:sz w:val="21"/>
              </w:rPr>
            </w:pPr>
          </w:p>
          <w:p w14:paraId="595145DD">
            <w:pPr>
              <w:spacing w:line="252" w:lineRule="auto"/>
              <w:rPr>
                <w:rFonts w:ascii="Arial"/>
                <w:sz w:val="21"/>
              </w:rPr>
            </w:pPr>
          </w:p>
          <w:p w14:paraId="2905A85C">
            <w:pPr>
              <w:pStyle w:val="6"/>
              <w:spacing w:before="85" w:line="189" w:lineRule="auto"/>
              <w:ind w:left="162"/>
            </w:pPr>
            <w:r>
              <w:rPr>
                <w:spacing w:val="4"/>
              </w:rPr>
              <w:t>主要</w:t>
            </w:r>
          </w:p>
          <w:p w14:paraId="60B7AE0B">
            <w:pPr>
              <w:pStyle w:val="6"/>
              <w:spacing w:before="172" w:line="188" w:lineRule="auto"/>
              <w:ind w:left="160"/>
            </w:pPr>
            <w:r>
              <w:rPr>
                <w:spacing w:val="6"/>
              </w:rPr>
              <w:t>教学</w:t>
            </w:r>
          </w:p>
          <w:p w14:paraId="725C518F">
            <w:pPr>
              <w:pStyle w:val="6"/>
              <w:spacing w:before="170" w:line="189" w:lineRule="auto"/>
              <w:ind w:left="163"/>
            </w:pPr>
            <w:r>
              <w:rPr>
                <w:spacing w:val="4"/>
              </w:rPr>
              <w:t>环节</w:t>
            </w:r>
          </w:p>
          <w:p w14:paraId="2546BA9C">
            <w:pPr>
              <w:pStyle w:val="6"/>
              <w:spacing w:before="168" w:line="188" w:lineRule="auto"/>
              <w:ind w:left="173"/>
            </w:pPr>
            <w:r>
              <w:rPr>
                <w:spacing w:val="-1"/>
              </w:rPr>
              <w:t>的质</w:t>
            </w:r>
          </w:p>
          <w:p w14:paraId="3B6986A8">
            <w:pPr>
              <w:pStyle w:val="6"/>
              <w:spacing w:before="173" w:line="190" w:lineRule="auto"/>
              <w:ind w:left="162"/>
            </w:pPr>
            <w:r>
              <w:rPr>
                <w:spacing w:val="5"/>
              </w:rPr>
              <w:t>量标</w:t>
            </w:r>
          </w:p>
          <w:p w14:paraId="2BAFEBA0">
            <w:pPr>
              <w:pStyle w:val="6"/>
              <w:spacing w:before="167" w:line="189" w:lineRule="auto"/>
              <w:ind w:left="268"/>
            </w:pPr>
            <w:r>
              <w:t>准</w:t>
            </w:r>
          </w:p>
        </w:tc>
        <w:tc>
          <w:tcPr>
            <w:tcW w:w="597" w:type="dxa"/>
            <w:textDirection w:val="tbRlV"/>
            <w:vAlign w:val="top"/>
          </w:tcPr>
          <w:p w14:paraId="7A9B407A">
            <w:pPr>
              <w:pStyle w:val="6"/>
              <w:spacing w:before="190" w:line="181" w:lineRule="auto"/>
              <w:ind w:left="1320"/>
            </w:pPr>
            <w:r>
              <w:rPr>
                <w:spacing w:val="19"/>
              </w:rPr>
              <w:t>备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19"/>
              </w:rPr>
              <w:t>课</w:t>
            </w:r>
          </w:p>
        </w:tc>
        <w:tc>
          <w:tcPr>
            <w:tcW w:w="7745" w:type="dxa"/>
            <w:vAlign w:val="top"/>
          </w:tcPr>
          <w:p w14:paraId="5DBFA027">
            <w:pPr>
              <w:pStyle w:val="6"/>
              <w:spacing w:before="227" w:line="188" w:lineRule="auto"/>
              <w:ind w:left="440"/>
            </w:pPr>
            <w:r>
              <w:rPr>
                <w:spacing w:val="6"/>
              </w:rPr>
              <w:t>1.明确教学目标</w:t>
            </w:r>
            <w:r>
              <w:rPr>
                <w:spacing w:val="-11"/>
              </w:rPr>
              <w:t xml:space="preserve"> </w:t>
            </w:r>
            <w:r>
              <w:rPr>
                <w:spacing w:val="6"/>
              </w:rPr>
              <w:t>，确保学生能够掌握标志设计基础知识和技能；</w:t>
            </w:r>
          </w:p>
          <w:p w14:paraId="100BE957">
            <w:pPr>
              <w:pStyle w:val="6"/>
              <w:spacing w:before="170" w:line="188" w:lineRule="auto"/>
              <w:ind w:left="430"/>
            </w:pPr>
            <w:r>
              <w:rPr>
                <w:spacing w:val="7"/>
              </w:rPr>
              <w:t>2.选择合适的教材和教学资源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，包括教科书、参考书籍、影像资</w:t>
            </w:r>
            <w:r>
              <w:rPr>
                <w:spacing w:val="6"/>
              </w:rPr>
              <w:t>料等；</w:t>
            </w:r>
          </w:p>
          <w:p w14:paraId="7B3DBA9B">
            <w:pPr>
              <w:pStyle w:val="6"/>
              <w:spacing w:before="170" w:line="188" w:lineRule="auto"/>
              <w:ind w:left="435"/>
            </w:pPr>
            <w:r>
              <w:rPr>
                <w:spacing w:val="6"/>
              </w:rPr>
              <w:t>3.设计教学活动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，如理论讲解、实践操作等，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以促进学生的学习和实践能力；</w:t>
            </w:r>
          </w:p>
          <w:p w14:paraId="34FB9BF1">
            <w:pPr>
              <w:pStyle w:val="6"/>
              <w:spacing w:before="172" w:line="188" w:lineRule="auto"/>
              <w:ind w:left="431"/>
            </w:pPr>
            <w:r>
              <w:rPr>
                <w:spacing w:val="6"/>
              </w:rPr>
              <w:t>4.准备相关教学材料和设备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，如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：设计软件、展</w:t>
            </w:r>
            <w:r>
              <w:rPr>
                <w:spacing w:val="5"/>
              </w:rPr>
              <w:t>示工具、教学文稿等；</w:t>
            </w:r>
          </w:p>
          <w:p w14:paraId="2D22663C">
            <w:pPr>
              <w:pStyle w:val="6"/>
              <w:spacing w:before="171" w:line="188" w:lineRule="auto"/>
              <w:jc w:val="right"/>
            </w:pPr>
            <w:r>
              <w:rPr>
                <w:spacing w:val="4"/>
              </w:rPr>
              <w:t>5.关注学生的学习差异，根据不同学生的需求和水平</w:t>
            </w:r>
            <w:r>
              <w:rPr>
                <w:spacing w:val="3"/>
              </w:rPr>
              <w:t>，灵活调整教学内容和方法；</w:t>
            </w:r>
          </w:p>
          <w:p w14:paraId="05B3356B">
            <w:pPr>
              <w:pStyle w:val="6"/>
              <w:spacing w:before="169" w:line="255" w:lineRule="auto"/>
              <w:ind w:left="10" w:right="11" w:firstLine="425"/>
            </w:pPr>
            <w:r>
              <w:rPr>
                <w:spacing w:val="7"/>
              </w:rPr>
              <w:t>6.评估学生的学习成果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，通过作品展示、考试或评价等方式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，对</w:t>
            </w:r>
            <w:r>
              <w:rPr>
                <w:spacing w:val="6"/>
              </w:rPr>
              <w:t>学生的学习进行</w:t>
            </w:r>
            <w:r>
              <w:t xml:space="preserve"> </w:t>
            </w:r>
            <w:r>
              <w:rPr>
                <w:spacing w:val="7"/>
              </w:rPr>
              <w:t>评估和反馈。</w:t>
            </w:r>
          </w:p>
        </w:tc>
      </w:tr>
      <w:tr w14:paraId="50DA3C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2" w:hRule="atLeast"/>
        </w:trPr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4DAA9646">
            <w:pPr>
              <w:rPr>
                <w:rFonts w:ascii="Arial"/>
                <w:sz w:val="21"/>
              </w:rPr>
            </w:pPr>
          </w:p>
        </w:tc>
        <w:tc>
          <w:tcPr>
            <w:tcW w:w="597" w:type="dxa"/>
            <w:textDirection w:val="tbRlV"/>
            <w:vAlign w:val="top"/>
          </w:tcPr>
          <w:p w14:paraId="2BC4C6EF">
            <w:pPr>
              <w:pStyle w:val="6"/>
              <w:spacing w:before="191" w:line="180" w:lineRule="auto"/>
              <w:ind w:left="2408"/>
            </w:pPr>
            <w:r>
              <w:rPr>
                <w:spacing w:val="17"/>
              </w:rPr>
              <w:t>授</w:t>
            </w:r>
            <w:r>
              <w:rPr>
                <w:spacing w:val="37"/>
              </w:rPr>
              <w:t xml:space="preserve"> </w:t>
            </w:r>
            <w:r>
              <w:rPr>
                <w:spacing w:val="17"/>
              </w:rPr>
              <w:t>课</w:t>
            </w:r>
          </w:p>
        </w:tc>
        <w:tc>
          <w:tcPr>
            <w:tcW w:w="7745" w:type="dxa"/>
            <w:vAlign w:val="top"/>
          </w:tcPr>
          <w:p w14:paraId="66D2728E">
            <w:pPr>
              <w:pStyle w:val="6"/>
              <w:spacing w:before="188" w:line="307" w:lineRule="auto"/>
              <w:ind w:left="11" w:right="52" w:firstLine="429"/>
            </w:pPr>
            <w:r>
              <w:rPr>
                <w:spacing w:val="8"/>
              </w:rPr>
              <w:t>1.导入新课：本课主要采纳问题导入、情景导入、故事导入、</w:t>
            </w:r>
            <w:r>
              <w:rPr>
                <w:spacing w:val="7"/>
              </w:rPr>
              <w:t>直接导入等方式，</w:t>
            </w:r>
            <w:r>
              <w:t xml:space="preserve"> </w:t>
            </w:r>
            <w:r>
              <w:rPr>
                <w:spacing w:val="7"/>
              </w:rPr>
              <w:t>迅速吸引学生注意力</w:t>
            </w:r>
            <w:r>
              <w:rPr>
                <w:spacing w:val="-14"/>
              </w:rPr>
              <w:t xml:space="preserve"> </w:t>
            </w:r>
            <w:r>
              <w:rPr>
                <w:spacing w:val="7"/>
              </w:rPr>
              <w:t>，提高学生学习兴趣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，注意要多与现实生活及热点相结合；</w:t>
            </w:r>
          </w:p>
          <w:p w14:paraId="23FB3757">
            <w:pPr>
              <w:pStyle w:val="6"/>
              <w:spacing w:before="1" w:line="307" w:lineRule="auto"/>
              <w:ind w:left="16" w:firstLine="411"/>
            </w:pPr>
            <w:r>
              <w:rPr>
                <w:spacing w:val="4"/>
              </w:rPr>
              <w:t>2.讲授新知：授课教师应具备扎实的专业知识和技能，了解标志设计的基本原</w:t>
            </w:r>
            <w:r>
              <w:rPr>
                <w:spacing w:val="3"/>
              </w:rPr>
              <w:t>理、</w:t>
            </w:r>
            <w:r>
              <w:t xml:space="preserve"> </w:t>
            </w:r>
            <w:r>
              <w:rPr>
                <w:spacing w:val="6"/>
              </w:rPr>
              <w:t>构图技巧、色彩搭配等方面的内容，并能够将其清晰地传授给学生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。采用多种教学方</w:t>
            </w:r>
            <w:r>
              <w:t xml:space="preserve">  </w:t>
            </w:r>
            <w:r>
              <w:rPr>
                <w:spacing w:val="6"/>
              </w:rPr>
              <w:t>法，如讲解、演示、实践、讨论等，</w:t>
            </w:r>
            <w:r>
              <w:rPr>
                <w:spacing w:val="-39"/>
              </w:rPr>
              <w:t xml:space="preserve"> </w:t>
            </w:r>
            <w:r>
              <w:rPr>
                <w:spacing w:val="6"/>
              </w:rPr>
              <w:t>以满足不同学生的</w:t>
            </w:r>
            <w:r>
              <w:rPr>
                <w:spacing w:val="5"/>
              </w:rPr>
              <w:t>学习需求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。注重理论与实践相</w:t>
            </w:r>
            <w:r>
              <w:t xml:space="preserve">  </w:t>
            </w:r>
            <w:r>
              <w:rPr>
                <w:spacing w:val="5"/>
              </w:rPr>
              <w:t>结合</w:t>
            </w:r>
            <w:r>
              <w:rPr>
                <w:spacing w:val="-7"/>
              </w:rPr>
              <w:t xml:space="preserve"> </w:t>
            </w:r>
            <w:r>
              <w:rPr>
                <w:spacing w:val="5"/>
              </w:rPr>
              <w:t>，让学生能够在实际操作中巩固所学知识。</w:t>
            </w:r>
          </w:p>
          <w:p w14:paraId="7FBDACC5">
            <w:pPr>
              <w:pStyle w:val="6"/>
              <w:spacing w:before="4" w:line="307" w:lineRule="auto"/>
              <w:ind w:left="11" w:right="11" w:firstLine="423"/>
            </w:pPr>
            <w:r>
              <w:rPr>
                <w:spacing w:val="7"/>
              </w:rPr>
              <w:t>3.巩固练习：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以图片案例的形式进行提问教学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，或以操作性案例的形</w:t>
            </w:r>
            <w:r>
              <w:rPr>
                <w:spacing w:val="6"/>
              </w:rPr>
              <w:t>式进行示范</w:t>
            </w:r>
            <w:r>
              <w:t xml:space="preserve"> </w:t>
            </w:r>
            <w:r>
              <w:rPr>
                <w:spacing w:val="7"/>
              </w:rPr>
              <w:t>性教学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，要求学生能够基本掌握授课知识；</w:t>
            </w:r>
          </w:p>
          <w:p w14:paraId="24E96FB7">
            <w:pPr>
              <w:pStyle w:val="6"/>
              <w:spacing w:before="1" w:line="306" w:lineRule="auto"/>
              <w:ind w:left="39" w:right="11" w:firstLine="392"/>
            </w:pPr>
            <w:r>
              <w:rPr>
                <w:spacing w:val="7"/>
              </w:rPr>
              <w:t>4.课堂小结：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在课程结尾设置思考题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，需要学生进</w:t>
            </w:r>
            <w:r>
              <w:rPr>
                <w:spacing w:val="6"/>
              </w:rPr>
              <w:t>行发散式思考，</w:t>
            </w:r>
            <w:r>
              <w:rPr>
                <w:spacing w:val="-28"/>
              </w:rPr>
              <w:t xml:space="preserve"> </w:t>
            </w:r>
            <w:r>
              <w:rPr>
                <w:spacing w:val="6"/>
              </w:rPr>
              <w:t>以问题的形式</w:t>
            </w:r>
            <w:r>
              <w:t xml:space="preserve"> </w:t>
            </w:r>
            <w:r>
              <w:rPr>
                <w:spacing w:val="8"/>
              </w:rPr>
              <w:t>由教师带领学生对本节课的重点教学内容进行总结；</w:t>
            </w:r>
          </w:p>
          <w:p w14:paraId="25DB5B16">
            <w:pPr>
              <w:pStyle w:val="6"/>
              <w:spacing w:before="5" w:line="260" w:lineRule="auto"/>
              <w:ind w:left="10" w:right="11" w:firstLine="427"/>
            </w:pPr>
            <w:r>
              <w:rPr>
                <w:spacing w:val="5"/>
              </w:rPr>
              <w:t>5.作业安排：</w:t>
            </w:r>
            <w:r>
              <w:rPr>
                <w:spacing w:val="-27"/>
              </w:rPr>
              <w:t xml:space="preserve"> </w:t>
            </w:r>
            <w:r>
              <w:rPr>
                <w:spacing w:val="5"/>
              </w:rPr>
              <w:t>安排课后作业，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以实践型作业为主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，使学生能够学以致用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，将理论</w:t>
            </w:r>
            <w:r>
              <w:t xml:space="preserve"> </w:t>
            </w:r>
            <w:r>
              <w:rPr>
                <w:spacing w:val="6"/>
              </w:rPr>
              <w:t>转化为实践</w:t>
            </w:r>
            <w:r>
              <w:rPr>
                <w:spacing w:val="-18"/>
              </w:rPr>
              <w:t xml:space="preserve"> </w:t>
            </w:r>
            <w:r>
              <w:rPr>
                <w:spacing w:val="6"/>
              </w:rPr>
              <w:t>，提高自身专业能力。</w:t>
            </w:r>
          </w:p>
        </w:tc>
      </w:tr>
    </w:tbl>
    <w:p w14:paraId="79588808">
      <w:pPr>
        <w:rPr>
          <w:rFonts w:ascii="Arial"/>
          <w:sz w:val="21"/>
        </w:rPr>
      </w:pPr>
    </w:p>
    <w:p w14:paraId="02799F19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283" w:right="1413" w:bottom="0" w:left="1412" w:header="0" w:footer="0" w:gutter="0"/>
          <w:cols w:space="720" w:num="1"/>
        </w:sectPr>
      </w:pPr>
    </w:p>
    <w:p w14:paraId="79E004B3">
      <w:pPr>
        <w:pStyle w:val="2"/>
        <w:spacing w:before="172" w:line="184" w:lineRule="auto"/>
        <w:ind w:left="4609"/>
      </w:pPr>
      <w:bookmarkStart w:id="0" w:name="_GoBack"/>
      <w:bookmarkEnd w:id="0"/>
      <w:r>
        <w:rPr>
          <w:spacing w:val="-4"/>
        </w:rPr>
        <w:t>课</w:t>
      </w:r>
      <w:r>
        <w:rPr>
          <w:spacing w:val="84"/>
        </w:rPr>
        <w:t xml:space="preserve"> </w:t>
      </w:r>
      <w:r>
        <w:rPr>
          <w:spacing w:val="-4"/>
        </w:rPr>
        <w:t>程</w:t>
      </w:r>
      <w:r>
        <w:rPr>
          <w:spacing w:val="88"/>
        </w:rPr>
        <w:t xml:space="preserve"> </w:t>
      </w:r>
      <w:r>
        <w:rPr>
          <w:spacing w:val="-4"/>
        </w:rPr>
        <w:t>实</w:t>
      </w:r>
      <w:r>
        <w:rPr>
          <w:spacing w:val="84"/>
        </w:rPr>
        <w:t xml:space="preserve"> </w:t>
      </w:r>
      <w:r>
        <w:rPr>
          <w:spacing w:val="-4"/>
        </w:rPr>
        <w:t>施</w:t>
      </w:r>
      <w:r>
        <w:rPr>
          <w:spacing w:val="87"/>
        </w:rPr>
        <w:t xml:space="preserve"> </w:t>
      </w:r>
      <w:r>
        <w:rPr>
          <w:spacing w:val="-4"/>
        </w:rPr>
        <w:t>与</w:t>
      </w:r>
      <w:r>
        <w:rPr>
          <w:spacing w:val="85"/>
        </w:rPr>
        <w:t xml:space="preserve"> </w:t>
      </w:r>
      <w:r>
        <w:rPr>
          <w:spacing w:val="-4"/>
        </w:rPr>
        <w:t>保</w:t>
      </w:r>
      <w:r>
        <w:rPr>
          <w:spacing w:val="104"/>
        </w:rPr>
        <w:t xml:space="preserve"> </w:t>
      </w:r>
      <w:r>
        <w:rPr>
          <w:spacing w:val="-4"/>
        </w:rPr>
        <w:t>障</w:t>
      </w:r>
    </w:p>
    <w:p w14:paraId="0060F6FB">
      <w:pPr>
        <w:spacing w:before="13"/>
      </w:pPr>
    </w:p>
    <w:tbl>
      <w:tblPr>
        <w:tblStyle w:val="5"/>
        <w:tblW w:w="907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597"/>
        <w:gridCol w:w="7745"/>
      </w:tblGrid>
      <w:tr w14:paraId="6A2992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1" w:hRule="atLeast"/>
        </w:trPr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6F2463FB">
            <w:pPr>
              <w:spacing w:line="244" w:lineRule="auto"/>
              <w:rPr>
                <w:rFonts w:ascii="Arial"/>
                <w:sz w:val="21"/>
              </w:rPr>
            </w:pPr>
          </w:p>
          <w:p w14:paraId="6CE82661">
            <w:pPr>
              <w:spacing w:line="244" w:lineRule="auto"/>
              <w:rPr>
                <w:rFonts w:ascii="Arial"/>
                <w:sz w:val="21"/>
              </w:rPr>
            </w:pPr>
          </w:p>
          <w:p w14:paraId="07A9872D">
            <w:pPr>
              <w:spacing w:line="244" w:lineRule="auto"/>
              <w:rPr>
                <w:rFonts w:ascii="Arial"/>
                <w:sz w:val="21"/>
              </w:rPr>
            </w:pPr>
          </w:p>
          <w:p w14:paraId="7CCD5D88">
            <w:pPr>
              <w:spacing w:line="244" w:lineRule="auto"/>
              <w:rPr>
                <w:rFonts w:ascii="Arial"/>
                <w:sz w:val="21"/>
              </w:rPr>
            </w:pPr>
          </w:p>
          <w:p w14:paraId="0DA8C178">
            <w:pPr>
              <w:spacing w:line="244" w:lineRule="auto"/>
              <w:rPr>
                <w:rFonts w:ascii="Arial"/>
                <w:sz w:val="21"/>
              </w:rPr>
            </w:pPr>
          </w:p>
          <w:p w14:paraId="43C46B49">
            <w:pPr>
              <w:spacing w:line="244" w:lineRule="auto"/>
              <w:rPr>
                <w:rFonts w:ascii="Arial"/>
                <w:sz w:val="21"/>
              </w:rPr>
            </w:pPr>
          </w:p>
          <w:p w14:paraId="7716952F">
            <w:pPr>
              <w:spacing w:line="244" w:lineRule="auto"/>
              <w:rPr>
                <w:rFonts w:ascii="Arial"/>
                <w:sz w:val="21"/>
              </w:rPr>
            </w:pPr>
          </w:p>
          <w:p w14:paraId="58D396FE">
            <w:pPr>
              <w:spacing w:line="244" w:lineRule="auto"/>
              <w:rPr>
                <w:rFonts w:ascii="Arial"/>
                <w:sz w:val="21"/>
              </w:rPr>
            </w:pPr>
          </w:p>
          <w:p w14:paraId="06A2F8BA">
            <w:pPr>
              <w:spacing w:line="244" w:lineRule="auto"/>
              <w:rPr>
                <w:rFonts w:ascii="Arial"/>
                <w:sz w:val="21"/>
              </w:rPr>
            </w:pPr>
          </w:p>
          <w:p w14:paraId="032EDE97">
            <w:pPr>
              <w:spacing w:line="244" w:lineRule="auto"/>
              <w:rPr>
                <w:rFonts w:ascii="Arial"/>
                <w:sz w:val="21"/>
              </w:rPr>
            </w:pPr>
          </w:p>
          <w:p w14:paraId="03E6B13A">
            <w:pPr>
              <w:spacing w:line="244" w:lineRule="auto"/>
              <w:rPr>
                <w:rFonts w:ascii="Arial"/>
                <w:sz w:val="21"/>
              </w:rPr>
            </w:pPr>
          </w:p>
          <w:p w14:paraId="1285B838">
            <w:pPr>
              <w:spacing w:line="244" w:lineRule="auto"/>
              <w:rPr>
                <w:rFonts w:ascii="Arial"/>
                <w:sz w:val="21"/>
              </w:rPr>
            </w:pPr>
          </w:p>
          <w:p w14:paraId="48B356C9">
            <w:pPr>
              <w:spacing w:line="244" w:lineRule="auto"/>
              <w:rPr>
                <w:rFonts w:ascii="Arial"/>
                <w:sz w:val="21"/>
              </w:rPr>
            </w:pPr>
          </w:p>
          <w:p w14:paraId="6A206264">
            <w:pPr>
              <w:spacing w:line="245" w:lineRule="auto"/>
              <w:rPr>
                <w:rFonts w:ascii="Arial"/>
                <w:sz w:val="21"/>
              </w:rPr>
            </w:pPr>
          </w:p>
          <w:p w14:paraId="0A19F161">
            <w:pPr>
              <w:spacing w:line="245" w:lineRule="auto"/>
              <w:rPr>
                <w:rFonts w:ascii="Arial"/>
                <w:sz w:val="21"/>
              </w:rPr>
            </w:pPr>
          </w:p>
          <w:p w14:paraId="0B2C3543">
            <w:pPr>
              <w:spacing w:line="245" w:lineRule="auto"/>
              <w:rPr>
                <w:rFonts w:ascii="Arial"/>
                <w:sz w:val="21"/>
              </w:rPr>
            </w:pPr>
          </w:p>
          <w:p w14:paraId="1DC3BE02">
            <w:pPr>
              <w:spacing w:line="245" w:lineRule="auto"/>
              <w:rPr>
                <w:rFonts w:ascii="Arial"/>
                <w:sz w:val="21"/>
              </w:rPr>
            </w:pPr>
          </w:p>
          <w:p w14:paraId="0C35DF63">
            <w:pPr>
              <w:spacing w:line="245" w:lineRule="auto"/>
              <w:rPr>
                <w:rFonts w:ascii="Arial"/>
                <w:sz w:val="21"/>
              </w:rPr>
            </w:pPr>
          </w:p>
          <w:p w14:paraId="1F7FE8FD">
            <w:pPr>
              <w:spacing w:line="245" w:lineRule="auto"/>
              <w:rPr>
                <w:rFonts w:ascii="Arial"/>
                <w:sz w:val="21"/>
              </w:rPr>
            </w:pPr>
          </w:p>
          <w:p w14:paraId="59483BC1">
            <w:pPr>
              <w:spacing w:line="245" w:lineRule="auto"/>
              <w:rPr>
                <w:rFonts w:ascii="Arial"/>
                <w:sz w:val="21"/>
              </w:rPr>
            </w:pPr>
          </w:p>
          <w:p w14:paraId="73D7F59C">
            <w:pPr>
              <w:pStyle w:val="6"/>
              <w:spacing w:before="86" w:line="189" w:lineRule="auto"/>
              <w:ind w:left="162"/>
            </w:pPr>
            <w:r>
              <w:rPr>
                <w:spacing w:val="4"/>
              </w:rPr>
              <w:t>主要</w:t>
            </w:r>
          </w:p>
          <w:p w14:paraId="2ECABE66">
            <w:pPr>
              <w:pStyle w:val="6"/>
              <w:spacing w:before="170" w:line="188" w:lineRule="auto"/>
              <w:ind w:left="160"/>
            </w:pPr>
            <w:r>
              <w:rPr>
                <w:spacing w:val="6"/>
              </w:rPr>
              <w:t>教学</w:t>
            </w:r>
          </w:p>
          <w:p w14:paraId="6D63B93B">
            <w:pPr>
              <w:pStyle w:val="6"/>
              <w:spacing w:before="170" w:line="189" w:lineRule="auto"/>
              <w:ind w:left="163"/>
            </w:pPr>
            <w:r>
              <w:rPr>
                <w:spacing w:val="4"/>
              </w:rPr>
              <w:t>环节</w:t>
            </w:r>
          </w:p>
          <w:p w14:paraId="3DEE74DC">
            <w:pPr>
              <w:pStyle w:val="6"/>
              <w:spacing w:before="171" w:line="188" w:lineRule="auto"/>
              <w:ind w:left="173"/>
            </w:pPr>
            <w:r>
              <w:rPr>
                <w:spacing w:val="-1"/>
              </w:rPr>
              <w:t>的质</w:t>
            </w:r>
          </w:p>
          <w:p w14:paraId="3A2F8291">
            <w:pPr>
              <w:pStyle w:val="6"/>
              <w:spacing w:before="170" w:line="190" w:lineRule="auto"/>
              <w:ind w:left="162"/>
            </w:pPr>
            <w:r>
              <w:rPr>
                <w:spacing w:val="5"/>
              </w:rPr>
              <w:t>量标</w:t>
            </w:r>
          </w:p>
          <w:p w14:paraId="1895DE20">
            <w:pPr>
              <w:pStyle w:val="6"/>
              <w:spacing w:before="167" w:line="189" w:lineRule="auto"/>
              <w:ind w:left="268"/>
            </w:pPr>
            <w:r>
              <w:t>准</w:t>
            </w:r>
          </w:p>
        </w:tc>
        <w:tc>
          <w:tcPr>
            <w:tcW w:w="597" w:type="dxa"/>
            <w:textDirection w:val="tbRlV"/>
            <w:vAlign w:val="top"/>
          </w:tcPr>
          <w:p w14:paraId="1ECCFE5E">
            <w:pPr>
              <w:pStyle w:val="6"/>
              <w:spacing w:before="191" w:line="183" w:lineRule="auto"/>
              <w:ind w:left="1068"/>
            </w:pPr>
            <w:r>
              <w:rPr>
                <w:spacing w:val="11"/>
              </w:rPr>
              <w:t>作业布置与批改</w:t>
            </w:r>
          </w:p>
        </w:tc>
        <w:tc>
          <w:tcPr>
            <w:tcW w:w="7745" w:type="dxa"/>
            <w:vAlign w:val="top"/>
          </w:tcPr>
          <w:p w14:paraId="29CA4B4D">
            <w:pPr>
              <w:pStyle w:val="6"/>
              <w:spacing w:before="201" w:line="189" w:lineRule="auto"/>
              <w:ind w:left="432"/>
            </w:pPr>
            <w:r>
              <w:rPr>
                <w:spacing w:val="7"/>
              </w:rPr>
              <w:t>作业一：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临摹具有古文字特征的标志</w:t>
            </w:r>
          </w:p>
          <w:p w14:paraId="6C0B608A">
            <w:pPr>
              <w:pStyle w:val="6"/>
              <w:spacing w:before="172" w:line="188" w:lineRule="auto"/>
              <w:ind w:left="433"/>
            </w:pPr>
            <w:r>
              <w:rPr>
                <w:spacing w:val="7"/>
              </w:rPr>
              <w:t>要求：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找寻具有古文字特征的标志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，并且分析标志中有哪些元素。</w:t>
            </w:r>
          </w:p>
          <w:p w14:paraId="69910E17">
            <w:pPr>
              <w:pStyle w:val="6"/>
              <w:spacing w:before="170" w:line="188" w:lineRule="auto"/>
              <w:ind w:left="432"/>
            </w:pPr>
            <w:r>
              <w:rPr>
                <w:spacing w:val="8"/>
              </w:rPr>
              <w:t>作业二：修改标志</w:t>
            </w:r>
          </w:p>
          <w:p w14:paraId="3490452F">
            <w:pPr>
              <w:pStyle w:val="6"/>
              <w:spacing w:before="169" w:line="188" w:lineRule="auto"/>
              <w:ind w:left="433"/>
            </w:pPr>
            <w:r>
              <w:rPr>
                <w:spacing w:val="7"/>
              </w:rPr>
              <w:t>要求：</w:t>
            </w:r>
            <w:r>
              <w:rPr>
                <w:spacing w:val="-17"/>
              </w:rPr>
              <w:t xml:space="preserve"> </w:t>
            </w:r>
            <w:r>
              <w:rPr>
                <w:spacing w:val="7"/>
              </w:rPr>
              <w:t>能够熟练的完成任意主题的标志设计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，并附上设计说明进行讲解</w:t>
            </w:r>
          </w:p>
          <w:p w14:paraId="2806455E">
            <w:pPr>
              <w:pStyle w:val="6"/>
              <w:spacing w:before="173" w:line="189" w:lineRule="auto"/>
              <w:ind w:left="432"/>
            </w:pPr>
            <w:r>
              <w:rPr>
                <w:spacing w:val="5"/>
              </w:rPr>
              <w:t>作业三：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制作标志</w:t>
            </w:r>
          </w:p>
          <w:p w14:paraId="3B362607">
            <w:pPr>
              <w:pStyle w:val="6"/>
              <w:spacing w:before="168" w:line="188" w:lineRule="auto"/>
              <w:ind w:left="433"/>
            </w:pPr>
            <w:r>
              <w:rPr>
                <w:spacing w:val="7"/>
              </w:rPr>
              <w:t>要求：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能够独立进行完整的标志设计</w:t>
            </w:r>
          </w:p>
        </w:tc>
      </w:tr>
      <w:tr w14:paraId="77F003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3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2C17728A">
            <w:pPr>
              <w:rPr>
                <w:rFonts w:ascii="Arial"/>
                <w:sz w:val="21"/>
              </w:rPr>
            </w:pPr>
          </w:p>
        </w:tc>
        <w:tc>
          <w:tcPr>
            <w:tcW w:w="597" w:type="dxa"/>
            <w:textDirection w:val="tbRlV"/>
            <w:vAlign w:val="top"/>
          </w:tcPr>
          <w:p w14:paraId="40832776">
            <w:pPr>
              <w:pStyle w:val="6"/>
              <w:spacing w:before="192" w:line="180" w:lineRule="auto"/>
              <w:ind w:left="868"/>
            </w:pPr>
            <w:r>
              <w:rPr>
                <w:spacing w:val="16"/>
              </w:rPr>
              <w:t>课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16"/>
              </w:rPr>
              <w:t>外</w:t>
            </w:r>
            <w:r>
              <w:rPr>
                <w:spacing w:val="38"/>
              </w:rPr>
              <w:t xml:space="preserve"> </w:t>
            </w:r>
            <w:r>
              <w:rPr>
                <w:spacing w:val="16"/>
              </w:rPr>
              <w:t>答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spacing w:val="16"/>
              </w:rPr>
              <w:t>疑</w:t>
            </w:r>
          </w:p>
        </w:tc>
        <w:tc>
          <w:tcPr>
            <w:tcW w:w="7745" w:type="dxa"/>
            <w:vAlign w:val="top"/>
          </w:tcPr>
          <w:p w14:paraId="0C507A14">
            <w:pPr>
              <w:spacing w:line="330" w:lineRule="auto"/>
              <w:rPr>
                <w:rFonts w:ascii="Arial"/>
                <w:sz w:val="21"/>
              </w:rPr>
            </w:pPr>
          </w:p>
          <w:p w14:paraId="5427E749">
            <w:pPr>
              <w:spacing w:line="330" w:lineRule="auto"/>
              <w:rPr>
                <w:rFonts w:ascii="Arial"/>
                <w:sz w:val="21"/>
              </w:rPr>
            </w:pPr>
          </w:p>
          <w:p w14:paraId="44CF6B0D">
            <w:pPr>
              <w:pStyle w:val="6"/>
              <w:spacing w:before="86" w:line="307" w:lineRule="auto"/>
              <w:ind w:left="11" w:firstLine="420"/>
              <w:jc w:val="both"/>
            </w:pPr>
            <w:r>
              <w:rPr>
                <w:spacing w:val="7"/>
              </w:rPr>
              <w:t>课外答疑是课堂教学的辅助环节，在课外答疑过程中师生需要有效沟通。</w:t>
            </w:r>
            <w:r>
              <w:rPr>
                <w:spacing w:val="6"/>
              </w:rPr>
              <w:t>学生应</w:t>
            </w:r>
            <w:r>
              <w:t xml:space="preserve">  </w:t>
            </w:r>
            <w:r>
              <w:rPr>
                <w:spacing w:val="6"/>
              </w:rPr>
              <w:t>当主动发现问题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，清晰表达问题的具体内容和困惑之处，具备批判性思维，尊重他人</w:t>
            </w:r>
            <w:r>
              <w:t xml:space="preserve">  </w:t>
            </w:r>
            <w:r>
              <w:rPr>
                <w:spacing w:val="3"/>
              </w:rPr>
              <w:t>的观点和意见；教师应当加强师生互动，积极给予帮助和解答，提出合理的解决方案，</w:t>
            </w:r>
            <w:r>
              <w:rPr>
                <w:spacing w:val="13"/>
              </w:rPr>
              <w:t xml:space="preserve"> </w:t>
            </w:r>
            <w:r>
              <w:rPr>
                <w:spacing w:val="6"/>
              </w:rPr>
              <w:t>并对不同观点进行评估和判断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，注意言辞的礼貌和友善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，建立良</w:t>
            </w:r>
            <w:r>
              <w:rPr>
                <w:spacing w:val="5"/>
              </w:rPr>
              <w:t>好的答疑氛围。</w:t>
            </w:r>
          </w:p>
        </w:tc>
      </w:tr>
      <w:tr w14:paraId="65BA93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7" w:hRule="atLeast"/>
        </w:trPr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37D0A616">
            <w:pPr>
              <w:rPr>
                <w:rFonts w:ascii="Arial"/>
                <w:sz w:val="21"/>
              </w:rPr>
            </w:pPr>
          </w:p>
        </w:tc>
        <w:tc>
          <w:tcPr>
            <w:tcW w:w="597" w:type="dxa"/>
            <w:textDirection w:val="tbRlV"/>
            <w:vAlign w:val="top"/>
          </w:tcPr>
          <w:p w14:paraId="4125F2F8">
            <w:pPr>
              <w:pStyle w:val="6"/>
              <w:spacing w:before="190" w:line="181" w:lineRule="auto"/>
              <w:ind w:left="1001"/>
            </w:pPr>
            <w:r>
              <w:rPr>
                <w:spacing w:val="18"/>
              </w:rPr>
              <w:t>成</w:t>
            </w:r>
            <w:r>
              <w:rPr>
                <w:spacing w:val="40"/>
              </w:rPr>
              <w:t xml:space="preserve"> </w:t>
            </w:r>
            <w:r>
              <w:rPr>
                <w:spacing w:val="18"/>
              </w:rPr>
              <w:t>绩</w:t>
            </w:r>
            <w:r>
              <w:rPr>
                <w:spacing w:val="37"/>
                <w:w w:val="101"/>
              </w:rPr>
              <w:t xml:space="preserve"> </w:t>
            </w:r>
            <w:r>
              <w:rPr>
                <w:spacing w:val="18"/>
              </w:rPr>
              <w:t>考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18"/>
              </w:rPr>
              <w:t>核</w:t>
            </w:r>
          </w:p>
        </w:tc>
        <w:tc>
          <w:tcPr>
            <w:tcW w:w="7745" w:type="dxa"/>
            <w:vAlign w:val="top"/>
          </w:tcPr>
          <w:p w14:paraId="3CE6B695">
            <w:pPr>
              <w:spacing w:line="253" w:lineRule="auto"/>
              <w:rPr>
                <w:rFonts w:ascii="Arial"/>
                <w:sz w:val="21"/>
              </w:rPr>
            </w:pPr>
          </w:p>
          <w:p w14:paraId="4231BF1B">
            <w:pPr>
              <w:spacing w:line="253" w:lineRule="auto"/>
              <w:rPr>
                <w:rFonts w:ascii="Arial"/>
                <w:sz w:val="21"/>
              </w:rPr>
            </w:pPr>
          </w:p>
          <w:p w14:paraId="703DCF54">
            <w:pPr>
              <w:spacing w:line="253" w:lineRule="auto"/>
              <w:rPr>
                <w:rFonts w:ascii="Arial"/>
                <w:sz w:val="21"/>
              </w:rPr>
            </w:pPr>
          </w:p>
          <w:p w14:paraId="6E3137CE">
            <w:pPr>
              <w:spacing w:line="253" w:lineRule="auto"/>
              <w:rPr>
                <w:rFonts w:ascii="Arial"/>
                <w:sz w:val="21"/>
              </w:rPr>
            </w:pPr>
          </w:p>
          <w:p w14:paraId="6A243608">
            <w:pPr>
              <w:pStyle w:val="6"/>
              <w:spacing w:before="85" w:line="307" w:lineRule="auto"/>
              <w:ind w:left="11" w:right="11" w:firstLine="419"/>
            </w:pPr>
            <w:r>
              <w:rPr>
                <w:spacing w:val="8"/>
              </w:rPr>
              <w:t>本课程总成绩主要包括过程性评价（即平时成绩，包括课堂表现、平时作业、课</w:t>
            </w:r>
            <w:r>
              <w:rPr>
                <w:spacing w:val="16"/>
              </w:rPr>
              <w:t xml:space="preserve"> </w:t>
            </w:r>
            <w:r>
              <w:rPr>
                <w:spacing w:val="7"/>
              </w:rPr>
              <w:t>堂笔记等）和结果性评价（期末成绩）</w:t>
            </w:r>
            <w:r>
              <w:rPr>
                <w:spacing w:val="-11"/>
              </w:rPr>
              <w:t xml:space="preserve"> </w:t>
            </w:r>
            <w:r>
              <w:rPr>
                <w:spacing w:val="7"/>
              </w:rPr>
              <w:t xml:space="preserve">。过程性评价占 </w:t>
            </w:r>
            <w:r>
              <w:rPr>
                <w:rFonts w:ascii="Arial" w:hAnsi="Arial" w:eastAsia="Arial" w:cs="Arial"/>
                <w:spacing w:val="7"/>
              </w:rPr>
              <w:t>40%</w:t>
            </w:r>
            <w:r>
              <w:rPr>
                <w:rFonts w:ascii="Arial" w:hAnsi="Arial" w:eastAsia="Arial" w:cs="Arial"/>
                <w:spacing w:val="-16"/>
              </w:rPr>
              <w:t xml:space="preserve"> </w:t>
            </w:r>
            <w:r>
              <w:rPr>
                <w:spacing w:val="7"/>
              </w:rPr>
              <w:t xml:space="preserve">，结果性评价占 </w:t>
            </w:r>
            <w:r>
              <w:rPr>
                <w:rFonts w:ascii="Arial" w:hAnsi="Arial" w:eastAsia="Arial" w:cs="Arial"/>
                <w:spacing w:val="7"/>
              </w:rPr>
              <w:t>60%</w:t>
            </w:r>
            <w:r>
              <w:rPr>
                <w:rFonts w:ascii="Arial" w:hAnsi="Arial" w:eastAsia="Arial" w:cs="Arial"/>
                <w:spacing w:val="-27"/>
              </w:rPr>
              <w:t xml:space="preserve"> </w:t>
            </w:r>
            <w:r>
              <w:rPr>
                <w:spacing w:val="7"/>
              </w:rPr>
              <w:t>。</w:t>
            </w:r>
            <w:r>
              <w:t xml:space="preserve"> </w:t>
            </w:r>
            <w:r>
              <w:rPr>
                <w:spacing w:val="8"/>
              </w:rPr>
              <w:t>期末考试方式为考查。</w:t>
            </w:r>
          </w:p>
        </w:tc>
      </w:tr>
      <w:tr w14:paraId="109243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4" w:hRule="atLeast"/>
        </w:trPr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5986470B">
            <w:pPr>
              <w:rPr>
                <w:rFonts w:ascii="Arial"/>
                <w:sz w:val="21"/>
              </w:rPr>
            </w:pPr>
          </w:p>
        </w:tc>
        <w:tc>
          <w:tcPr>
            <w:tcW w:w="597" w:type="dxa"/>
            <w:textDirection w:val="tbRlV"/>
            <w:vAlign w:val="top"/>
          </w:tcPr>
          <w:p w14:paraId="02DB137D">
            <w:pPr>
              <w:pStyle w:val="6"/>
              <w:spacing w:before="192" w:line="179" w:lineRule="auto"/>
              <w:ind w:left="674"/>
            </w:pPr>
            <w:r>
              <w:rPr>
                <w:spacing w:val="10"/>
              </w:rPr>
              <w:t>第二课堂活动</w:t>
            </w:r>
          </w:p>
        </w:tc>
        <w:tc>
          <w:tcPr>
            <w:tcW w:w="7745" w:type="dxa"/>
            <w:vAlign w:val="top"/>
          </w:tcPr>
          <w:p w14:paraId="643EEFE9">
            <w:pPr>
              <w:spacing w:line="259" w:lineRule="auto"/>
              <w:rPr>
                <w:rFonts w:ascii="Arial"/>
                <w:sz w:val="21"/>
              </w:rPr>
            </w:pPr>
          </w:p>
          <w:p w14:paraId="11202BB3">
            <w:pPr>
              <w:spacing w:line="260" w:lineRule="auto"/>
              <w:rPr>
                <w:rFonts w:ascii="Arial"/>
                <w:sz w:val="21"/>
              </w:rPr>
            </w:pPr>
          </w:p>
          <w:p w14:paraId="59411086">
            <w:pPr>
              <w:pStyle w:val="6"/>
              <w:spacing w:before="86" w:line="307" w:lineRule="auto"/>
              <w:ind w:left="11" w:right="11" w:firstLine="421"/>
              <w:jc w:val="both"/>
            </w:pPr>
            <w:r>
              <w:rPr>
                <w:spacing w:val="8"/>
              </w:rPr>
              <w:t>灵感无处不在，建议学生多利用课后时间多去鉴赏不同风格类型的标志，从中找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到灵感，发现自己擅长的方向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。标志设计的制作需要敏锐的观察力、</w:t>
            </w:r>
            <w:r>
              <w:rPr>
                <w:spacing w:val="7"/>
              </w:rPr>
              <w:t>深入的思考能力</w:t>
            </w:r>
            <w:r>
              <w:t xml:space="preserve"> </w:t>
            </w:r>
            <w:r>
              <w:rPr>
                <w:spacing w:val="9"/>
              </w:rPr>
              <w:t>以及独特的创意，通过多看、多思考，努力培</w:t>
            </w:r>
            <w:r>
              <w:rPr>
                <w:spacing w:val="8"/>
              </w:rPr>
              <w:t>养自己的创意思维能力，提高自学能力</w:t>
            </w:r>
            <w:r>
              <w:t xml:space="preserve"> </w:t>
            </w:r>
            <w:r>
              <w:rPr>
                <w:spacing w:val="6"/>
              </w:rPr>
              <w:t>和审美</w:t>
            </w:r>
            <w:r>
              <w:rPr>
                <w:spacing w:val="-10"/>
              </w:rPr>
              <w:t xml:space="preserve"> </w:t>
            </w:r>
            <w:r>
              <w:rPr>
                <w:spacing w:val="6"/>
              </w:rPr>
              <w:t>，才能设计出独具风格的作品。</w:t>
            </w:r>
          </w:p>
        </w:tc>
      </w:tr>
      <w:tr w14:paraId="34CC88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1330" w:type="dxa"/>
            <w:gridSpan w:val="2"/>
            <w:vAlign w:val="top"/>
          </w:tcPr>
          <w:p w14:paraId="4B67899C">
            <w:pPr>
              <w:pStyle w:val="6"/>
              <w:spacing w:before="320" w:line="190" w:lineRule="auto"/>
              <w:ind w:left="460"/>
            </w:pPr>
            <w:r>
              <w:rPr>
                <w:spacing w:val="5"/>
              </w:rPr>
              <w:t>备注</w:t>
            </w:r>
          </w:p>
        </w:tc>
        <w:tc>
          <w:tcPr>
            <w:tcW w:w="7745" w:type="dxa"/>
            <w:vAlign w:val="top"/>
          </w:tcPr>
          <w:p w14:paraId="510692CC">
            <w:pPr>
              <w:rPr>
                <w:rFonts w:ascii="Arial"/>
                <w:sz w:val="21"/>
              </w:rPr>
            </w:pPr>
          </w:p>
        </w:tc>
      </w:tr>
    </w:tbl>
    <w:p w14:paraId="0822D00E">
      <w:pPr>
        <w:spacing w:before="178" w:line="230" w:lineRule="auto"/>
        <w:ind w:left="622"/>
        <w:rPr>
          <w:rFonts w:ascii="方正仿宋_GBK" w:hAnsi="方正仿宋_GBK" w:eastAsia="方正仿宋_GBK" w:cs="方正仿宋_GBK"/>
          <w:sz w:val="24"/>
          <w:szCs w:val="24"/>
        </w:rPr>
      </w:pPr>
      <w:r>
        <w:rPr>
          <w:rFonts w:ascii="方正仿宋_GBK" w:hAnsi="方正仿宋_GBK" w:eastAsia="方正仿宋_GBK" w:cs="方正仿宋_GBK"/>
          <w:spacing w:val="-2"/>
          <w:sz w:val="24"/>
          <w:szCs w:val="24"/>
        </w:rPr>
        <w:t>（备注</w:t>
      </w:r>
      <w:r>
        <w:rPr>
          <w:rFonts w:ascii="方正仿宋_GBK" w:hAnsi="方正仿宋_GBK" w:eastAsia="方正仿宋_GBK" w:cs="方正仿宋_GBK"/>
          <w:spacing w:val="-50"/>
          <w:sz w:val="24"/>
          <w:szCs w:val="24"/>
        </w:rPr>
        <w:t xml:space="preserve"> </w:t>
      </w:r>
      <w:r>
        <w:rPr>
          <w:rFonts w:ascii="方正仿宋_GBK" w:hAnsi="方正仿宋_GBK" w:eastAsia="方正仿宋_GBK" w:cs="方正仿宋_GBK"/>
          <w:spacing w:val="-2"/>
          <w:sz w:val="24"/>
          <w:szCs w:val="24"/>
        </w:rPr>
        <w:t>：该课程教学各主要环节根据课程大纲撰写。）</w:t>
      </w:r>
    </w:p>
    <w:sectPr>
      <w:pgSz w:w="11906" w:h="16839"/>
      <w:pgMar w:top="283" w:right="1413" w:bottom="0" w:left="141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WNhYzc5NThlMmQ4YTlhZTI0ZTMyYWFhZWUyMTMxNjcifQ=="/>
  </w:docVars>
  <w:rsids>
    <w:rsidRoot w:val="00000000"/>
    <w:rsid w:val="65EF32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40"/>
      <w:szCs w:val="4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微软雅黑" w:hAnsi="微软雅黑" w:eastAsia="微软雅黑" w:cs="微软雅黑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1373</Words>
  <Characters>1390</Characters>
  <TotalTime>0</TotalTime>
  <ScaleCrop>false</ScaleCrop>
  <LinksUpToDate>false</LinksUpToDate>
  <CharactersWithSpaces>1496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2024-09-01T16:57:00Z</dcterms:created>
  <dc:creator>余宇霞</dc:creator>
  <cp:lastModifiedBy>薛东西</cp:lastModifiedBy>
  <dcterms:modified xsi:type="dcterms:W3CDTF">2024-10-10T08:39:41Z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2024-10-10T16:39:24Z</vt:filetime>
  </property>
  <property fmtid="{D5CDD505-2E9C-101B-9397-08002B2CF9AE}" pid="4" name="KSOProductBuildVer">
    <vt:lpwstr>2052-12.1.0.18276</vt:lpwstr>
  </property>
  <property fmtid="{D5CDD505-2E9C-101B-9397-08002B2CF9AE}" pid="5" name="ICV">
    <vt:lpwstr>365B223375024A058863B11792B8F949_12</vt:lpwstr>
  </property>
</Properties>
</file>