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14BDC">
      <w:pPr>
        <w:pStyle w:val="2"/>
        <w:jc w:val="center"/>
        <w:rPr>
          <w:rFonts w:hint="eastAsia" w:ascii="微软雅黑" w:hAnsi="微软雅黑" w:eastAsia="微软雅黑" w:cs="微软雅黑"/>
        </w:rPr>
      </w:pPr>
      <w:r>
        <w:rPr>
          <w:rFonts w:hint="eastAsia" w:ascii="微软雅黑" w:hAnsi="微软雅黑" w:eastAsia="微软雅黑" w:cs="微软雅黑"/>
        </w:rPr>
        <w:t>《</w:t>
      </w:r>
      <w:r>
        <w:rPr>
          <w:rFonts w:hint="eastAsia" w:ascii="微软雅黑" w:hAnsi="微软雅黑" w:eastAsia="微软雅黑" w:cs="微软雅黑"/>
          <w:lang w:val="en-US" w:eastAsia="zh-CN"/>
        </w:rPr>
        <w:t>大学生创业基础——原理与方法（慕课版）</w:t>
      </w:r>
      <w:r>
        <w:rPr>
          <w:rFonts w:hint="eastAsia" w:ascii="微软雅黑" w:hAnsi="微软雅黑" w:eastAsia="微软雅黑" w:cs="微软雅黑"/>
        </w:rPr>
        <w:t>》课程标准</w:t>
      </w:r>
    </w:p>
    <w:p w14:paraId="49509C73">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【课程名称】</w:t>
      </w:r>
      <w:r>
        <w:rPr>
          <w:rFonts w:hint="eastAsia" w:asciiTheme="minorEastAsia" w:hAnsiTheme="minorEastAsia" w:eastAsiaTheme="minorEastAsia" w:cstheme="minorEastAsia"/>
          <w:sz w:val="21"/>
          <w:szCs w:val="21"/>
          <w:lang w:val="en-US" w:eastAsia="zh-CN"/>
        </w:rPr>
        <w:t xml:space="preserve">大学生创业基础——原理与方法（慕课版） </w:t>
      </w: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sz w:val="21"/>
          <w:szCs w:val="21"/>
        </w:rPr>
        <w:t>课程编码】</w:t>
      </w:r>
    </w:p>
    <w:p w14:paraId="39A16CD4">
      <w:pPr>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【课程类别】</w:t>
      </w:r>
      <w:r>
        <w:rPr>
          <w:rFonts w:hint="eastAsia" w:asciiTheme="minorEastAsia" w:hAnsiTheme="minorEastAsia" w:eastAsiaTheme="minorEastAsia" w:cstheme="minorEastAsia"/>
          <w:sz w:val="21"/>
          <w:szCs w:val="21"/>
          <w:lang w:val="en-US" w:eastAsia="zh-CN"/>
        </w:rPr>
        <w:t>公共课</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【适用专业】</w:t>
      </w:r>
      <w:r>
        <w:rPr>
          <w:rFonts w:hint="eastAsia" w:asciiTheme="minorEastAsia" w:hAnsiTheme="minorEastAsia" w:eastAsiaTheme="minorEastAsia" w:cstheme="minorEastAsia"/>
          <w:sz w:val="21"/>
          <w:szCs w:val="21"/>
          <w:lang w:val="en-US" w:eastAsia="zh-CN"/>
        </w:rPr>
        <w:t>所有专业</w:t>
      </w:r>
    </w:p>
    <w:p w14:paraId="559086C1">
      <w:pPr>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【授课单位】</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【总 学 时】</w:t>
      </w:r>
      <w:r>
        <w:rPr>
          <w:rFonts w:hint="eastAsia" w:asciiTheme="minorEastAsia" w:hAnsiTheme="minorEastAsia" w:eastAsiaTheme="minorEastAsia" w:cstheme="minorEastAsia"/>
          <w:sz w:val="21"/>
          <w:szCs w:val="21"/>
          <w:lang w:val="en-US" w:eastAsia="zh-CN"/>
        </w:rPr>
        <w:t>40</w:t>
      </w:r>
    </w:p>
    <w:p w14:paraId="2D6EB59F">
      <w:pPr>
        <w:spacing w:line="28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    材】</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color w:val="000000"/>
          <w:kern w:val="0"/>
          <w:sz w:val="21"/>
          <w:szCs w:val="21"/>
          <w:lang w:val="en-US" w:eastAsia="zh-CN" w:bidi="ar"/>
        </w:rPr>
        <w:t>杨哲旗，林海春.大学生创业基础——原理与方法（慕课版）.北京：教育科学出版社，2023.</w:t>
      </w:r>
    </w:p>
    <w:p w14:paraId="7FF83921">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【编写执笔人】</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【编写日期】 </w:t>
      </w:r>
    </w:p>
    <w:p w14:paraId="4B10D51B">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一、课程性质和课程设计</w:t>
      </w:r>
    </w:p>
    <w:p w14:paraId="4B6BFD58">
      <w:pPr>
        <w:pStyle w:val="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  课程性质</w:t>
      </w:r>
    </w:p>
    <w:p w14:paraId="266ECD10">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党的二十大报告指出：“完善促进创业带动就业的保障制度，支持和规范发展新就业形态。”开展创业教育是国家加快转变经济发展方式、建设创新型国家和人力资源强国的战略举措。本课程适应新形势、新要求，坚持知识传授、能力培养和人格塑造相结合的教育理念，贯彻以传授创业知识为基础、以提高创业素质与能力为重点、以培育创业精神为核心的创业教育内容要求，为大学生正确认识与开展创业活动提供指导。</w:t>
      </w:r>
    </w:p>
    <w:p w14:paraId="6F8CFF22">
      <w:pPr>
        <w:pStyle w:val="4"/>
        <w:ind w:left="0" w:leftChars="0" w:firstLine="42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  课程设计思路</w:t>
      </w:r>
    </w:p>
    <w:p w14:paraId="581C1267">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本课程分为上、中、下</w:t>
      </w:r>
      <w:bookmarkStart w:id="0" w:name="_GoBack"/>
      <w:bookmarkEnd w:id="0"/>
      <w:r>
        <w:rPr>
          <w:rFonts w:hint="eastAsia" w:asciiTheme="minorEastAsia" w:hAnsiTheme="minorEastAsia" w:eastAsiaTheme="minorEastAsia" w:cstheme="minorEastAsia"/>
          <w:color w:val="231F20"/>
          <w:kern w:val="0"/>
          <w:sz w:val="21"/>
          <w:szCs w:val="21"/>
          <w:lang w:val="en-US" w:eastAsia="zh-CN" w:bidi="ar"/>
        </w:rPr>
        <w:t>三篇，共十个模块。其中，上篇为“初识创业”，主要内容包括萌动——产生创业愿望、厚积——练习创新、蜕变——成为合格创业者；中篇为“准备创业”，主要内容包括审慎——认识创业机会与风险、齐心——组建创业团队、构建——设计商业模式、整合——获取创业资源、筹谋——编制创业计划；下篇为“创业实战”，主要内容包括创立——创办新企业、精进——管理初创企业。</w:t>
      </w:r>
    </w:p>
    <w:p w14:paraId="2072A9D9">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本课程的上篇主要让大学生对创业和创业者建立起正确的认知，中篇主要帮助大学生完善创业知识和提高创业能力，下篇则指导大学生开展具体的创业实践。这三个部分完成了由知到做的全过程，符合创业教育的主旨。从模块结构来看，本课程按照“感受—学习—拓展—引导—实践”的逻辑编排内容，并辅以多种新颖的呈现形式，能够良好地调动大学生的学习兴趣和主动性，便于教师组织实践性教学。</w:t>
      </w:r>
    </w:p>
    <w:p w14:paraId="6342D247">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二、课程目标</w:t>
      </w:r>
    </w:p>
    <w:p w14:paraId="554B7A80">
      <w:pPr>
        <w:pStyle w:val="5"/>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1．知识目标</w:t>
      </w:r>
    </w:p>
    <w:p w14:paraId="6886D4E5">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（1）了解什么是创业，掌握创业的要素、过程和类型，熟悉大学生创业的相关事宜。</w:t>
      </w:r>
    </w:p>
    <w:p w14:paraId="581507C4">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231F20"/>
          <w:kern w:val="0"/>
          <w:sz w:val="21"/>
          <w:szCs w:val="21"/>
          <w:lang w:val="en-US" w:eastAsia="zh-CN" w:bidi="ar"/>
        </w:rPr>
        <w:t>了解创新思维的特点和类型，以及大学生创新思维的培养途径。</w:t>
      </w:r>
    </w:p>
    <w:p w14:paraId="3BD46872">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（3）了解企业家精神，学习创业者的创业精神。</w:t>
      </w:r>
    </w:p>
    <w:p w14:paraId="77091157">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（4）了解创业机会的来源，掌握创业机会的识别方法和评价方法。 </w:t>
      </w:r>
    </w:p>
    <w:p w14:paraId="013B0864">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（5）了解创业团队的重要性，熟悉创业团队的构成和创业团队中的角色。</w:t>
      </w:r>
    </w:p>
    <w:p w14:paraId="19177730">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（6）了解商业模式的内在逻辑、基本模型和常见类型。 </w:t>
      </w:r>
    </w:p>
    <w:p w14:paraId="77B4F4E6">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（7）了解创业资源的主要类型和获取途径。 </w:t>
      </w:r>
    </w:p>
    <w:p w14:paraId="3E362432">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（8）了解创业计划书的作用、形成与要求。 </w:t>
      </w:r>
    </w:p>
    <w:p w14:paraId="5DF6C747">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（9）了解企业的法律组织形式，熟悉新企业的注册登记流程。 </w:t>
      </w:r>
    </w:p>
    <w:p w14:paraId="744D6231">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（10）了解初创企业必须考虑的法律和伦理问题。</w:t>
      </w:r>
    </w:p>
    <w:p w14:paraId="56653846">
      <w:pPr>
        <w:pStyle w:val="5"/>
        <w:spacing w:line="24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2．能力目标</w:t>
      </w:r>
    </w:p>
    <w:p w14:paraId="1663DE79">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（1）能够识别生活中的创业与创新活动。 </w:t>
      </w:r>
    </w:p>
    <w:p w14:paraId="692FB2C2">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（2）能够运用创新技法和配套的思维工具解决问题。</w:t>
      </w:r>
    </w:p>
    <w:p w14:paraId="0E641167">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（3）能够在学习和实践中不断培养自身的创业精神。 </w:t>
      </w:r>
    </w:p>
    <w:p w14:paraId="315BA9F9">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（4）能够识别有价值的创业机会并寻找创业机会。</w:t>
      </w:r>
    </w:p>
    <w:p w14:paraId="57EA4121">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（5）能够根据团队的构成选择合适的创业伙伴。 </w:t>
      </w:r>
    </w:p>
    <w:p w14:paraId="0A898E71">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（6）能够识别现代成功企业的商业模式。 </w:t>
      </w:r>
    </w:p>
    <w:p w14:paraId="13D9352E">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（7）能够分辨并积累生活中的创业资源。 </w:t>
      </w:r>
    </w:p>
    <w:p w14:paraId="3954871E">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（8）能够根据创业项目编写创业计划书。 </w:t>
      </w:r>
    </w:p>
    <w:p w14:paraId="25DAC54B">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（9）能够通过网络平台注册新企业，并编写新企业注册的相关文件。 </w:t>
      </w:r>
    </w:p>
    <w:p w14:paraId="0392EE90">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（10）能够遵循法律和伦理道德的要求管理企业。 </w:t>
      </w:r>
    </w:p>
    <w:p w14:paraId="23629D12">
      <w:pPr>
        <w:keepNext w:val="0"/>
        <w:keepLines w:val="0"/>
        <w:pageBreakBefore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kern w:val="0"/>
          <w:sz w:val="21"/>
          <w:szCs w:val="21"/>
          <w:lang w:eastAsia="zh-CN"/>
        </w:rPr>
      </w:pPr>
    </w:p>
    <w:p w14:paraId="337E14E0">
      <w:pPr>
        <w:pStyle w:val="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3．素质（思政）目标</w:t>
      </w:r>
    </w:p>
    <w:p w14:paraId="747B8A45">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（1）提高创新创业意识，努力使自己成为创新型人才，在实际生活中做到“敢闯 </w:t>
      </w:r>
    </w:p>
    <w:p w14:paraId="02745A1C">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会创”。</w:t>
      </w:r>
    </w:p>
    <w:p w14:paraId="4951BA44">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（2）坚持创新思考，树立以创新思想促进国家发展的宏伟目标。 </w:t>
      </w:r>
    </w:p>
    <w:p w14:paraId="0F8649F8">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（3）激发创业动机，培养创业能力。 </w:t>
      </w:r>
    </w:p>
    <w:p w14:paraId="56F2D1FE">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（4）培养时刻关注政策的意识。 </w:t>
      </w:r>
    </w:p>
    <w:p w14:paraId="7FCA9EBC">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 xml:space="preserve">（5）认识到创业过程中合作的重要性，成为富有合作精神的创业者。 </w:t>
      </w:r>
    </w:p>
    <w:p w14:paraId="229982AC">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（6）保持创新创业热情，培养积极参与实践的动力，在实践中验证自己的商业模式。</w:t>
      </w:r>
    </w:p>
    <w:p w14:paraId="2A6699AE">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（7）养成积累并整合创业资源的习惯，树立以整合创业资源促进祖国创新发展的宏 </w:t>
      </w:r>
    </w:p>
    <w:p w14:paraId="3E325202">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伟理想。</w:t>
      </w:r>
    </w:p>
    <w:p w14:paraId="7539A2A9">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（8）提升表达能力、沟通能力和随机应变能力，为创业行动打下坚实的基础。 </w:t>
      </w:r>
    </w:p>
    <w:p w14:paraId="24D7CCC1">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（9）培养前瞻性意识，以发展的角度规划企业发展。</w:t>
      </w:r>
    </w:p>
    <w:p w14:paraId="61560E92">
      <w:pPr>
        <w:keepNext w:val="0"/>
        <w:keepLines w:val="0"/>
        <w:pageBreakBefore w:val="0"/>
        <w:kinsoku/>
        <w:wordWrap/>
        <w:overflowPunct/>
        <w:topLinePunct w:val="0"/>
        <w:autoSpaceDE/>
        <w:autoSpaceDN/>
        <w:bidi w:val="0"/>
        <w:adjustRightInd/>
        <w:snapToGrid w:val="0"/>
        <w:spacing w:line="36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（10）知法守法，以高标准践行创业价值观。</w:t>
      </w:r>
    </w:p>
    <w:p w14:paraId="721AC712">
      <w:pPr>
        <w:pStyle w:val="3"/>
        <w:rPr>
          <w:rFonts w:hint="eastAsia" w:asciiTheme="minorEastAsia" w:hAnsiTheme="minorEastAsia" w:eastAsiaTheme="minorEastAsia" w:cstheme="minorEastAsia"/>
          <w:b w:val="0"/>
          <w:bCs w:val="0"/>
          <w:color w:val="FF0000"/>
          <w:sz w:val="21"/>
          <w:szCs w:val="21"/>
          <w:lang w:val="en-US" w:eastAsia="zh-CN"/>
        </w:rPr>
      </w:pPr>
      <w:r>
        <w:rPr>
          <w:rFonts w:hint="eastAsia" w:asciiTheme="minorEastAsia" w:hAnsiTheme="minorEastAsia" w:eastAsiaTheme="minorEastAsia" w:cstheme="minorEastAsia"/>
          <w:sz w:val="21"/>
          <w:szCs w:val="21"/>
        </w:rPr>
        <w:t>三、课程内容与教学要求</w:t>
      </w:r>
    </w:p>
    <w:p w14:paraId="7DC85FBD">
      <w:pPr>
        <w:keepNext w:val="0"/>
        <w:keepLines w:val="0"/>
        <w:widowControl/>
        <w:suppressLineNumbers w:val="0"/>
        <w:spacing w:line="360" w:lineRule="auto"/>
        <w:ind w:firstLine="420" w:firstLineChars="20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本课程共有十个模块，分别是模块一 萌动——产生创业愿望、模块二 厚积——练习创新、模块三 蜕变——成为合格创业者、模块四 审慎——认识创业机会与风险、模块五 齐心——组建创业团队、模块六 构建——设计商业模式、模块七 整合——获取创业资源、模块八 筹谋——编制创业计划、模块九 创立——创办新企业、模块十 精进——管理初创企业。</w:t>
      </w:r>
    </w:p>
    <w:p w14:paraId="64DF1B0E">
      <w:pPr>
        <w:keepNext w:val="0"/>
        <w:keepLines w:val="0"/>
        <w:widowControl/>
        <w:suppressLineNumbers w:val="0"/>
        <w:jc w:val="left"/>
        <w:rPr>
          <w:rFonts w:hint="eastAsia" w:asciiTheme="minorEastAsia" w:hAnsiTheme="minorEastAsia" w:eastAsiaTheme="minorEastAsia" w:cstheme="minorEastAsia"/>
          <w:sz w:val="21"/>
          <w:szCs w:val="21"/>
        </w:rPr>
      </w:pPr>
    </w:p>
    <w:p w14:paraId="4552EC20">
      <w:pPr>
        <w:keepNext w:val="0"/>
        <w:keepLines w:val="0"/>
        <w:widowControl/>
        <w:suppressLineNumbers w:val="0"/>
        <w:jc w:val="left"/>
        <w:rPr>
          <w:rFonts w:hint="eastAsia" w:asciiTheme="minorEastAsia" w:hAnsiTheme="minorEastAsia" w:eastAsiaTheme="minorEastAsia" w:cstheme="minorEastAsia"/>
          <w:sz w:val="21"/>
          <w:szCs w:val="21"/>
        </w:rPr>
      </w:pPr>
    </w:p>
    <w:p w14:paraId="13621DE7">
      <w:pPr>
        <w:keepNext w:val="0"/>
        <w:keepLines w:val="0"/>
        <w:widowControl/>
        <w:suppressLineNumbers w:val="0"/>
        <w:jc w:val="left"/>
        <w:rPr>
          <w:rFonts w:hint="eastAsia" w:asciiTheme="minorEastAsia" w:hAnsiTheme="minorEastAsia" w:eastAsiaTheme="minorEastAsia" w:cstheme="minorEastAsia"/>
          <w:sz w:val="21"/>
          <w:szCs w:val="21"/>
        </w:rPr>
      </w:pPr>
    </w:p>
    <w:p w14:paraId="1AA1A6E6">
      <w:pPr>
        <w:keepNext w:val="0"/>
        <w:keepLines w:val="0"/>
        <w:widowControl/>
        <w:suppressLineNumbers w:val="0"/>
        <w:jc w:val="left"/>
        <w:rPr>
          <w:rFonts w:hint="eastAsia" w:asciiTheme="minorEastAsia" w:hAnsiTheme="minorEastAsia" w:eastAsiaTheme="minorEastAsia" w:cstheme="minorEastAsia"/>
          <w:sz w:val="21"/>
          <w:szCs w:val="21"/>
        </w:rPr>
      </w:pPr>
    </w:p>
    <w:p w14:paraId="4641990C">
      <w:pPr>
        <w:keepNext w:val="0"/>
        <w:keepLines w:val="0"/>
        <w:widowControl/>
        <w:suppressLineNumbers w:val="0"/>
        <w:jc w:val="left"/>
        <w:rPr>
          <w:rFonts w:hint="eastAsia" w:asciiTheme="minorEastAsia" w:hAnsiTheme="minorEastAsia" w:eastAsiaTheme="minorEastAsia" w:cstheme="minorEastAsia"/>
          <w:sz w:val="21"/>
          <w:szCs w:val="21"/>
        </w:rPr>
      </w:pPr>
    </w:p>
    <w:p w14:paraId="2DB771CA">
      <w:pPr>
        <w:keepNext w:val="0"/>
        <w:keepLines w:val="0"/>
        <w:widowControl/>
        <w:suppressLineNumbers w:val="0"/>
        <w:jc w:val="left"/>
        <w:rPr>
          <w:rFonts w:hint="eastAsia" w:asciiTheme="minorEastAsia" w:hAnsiTheme="minorEastAsia" w:eastAsiaTheme="minorEastAsia" w:cstheme="minorEastAsia"/>
          <w:sz w:val="21"/>
          <w:szCs w:val="21"/>
        </w:rPr>
      </w:pPr>
    </w:p>
    <w:p w14:paraId="77BB4835">
      <w:pPr>
        <w:keepNext w:val="0"/>
        <w:keepLines w:val="0"/>
        <w:widowControl/>
        <w:suppressLineNumbers w:val="0"/>
        <w:jc w:val="left"/>
        <w:rPr>
          <w:rFonts w:hint="eastAsia" w:asciiTheme="minorEastAsia" w:hAnsiTheme="minorEastAsia" w:eastAsiaTheme="minorEastAsia" w:cstheme="minorEastAsia"/>
          <w:sz w:val="21"/>
          <w:szCs w:val="21"/>
        </w:rPr>
      </w:pPr>
    </w:p>
    <w:p w14:paraId="7399838C">
      <w:pPr>
        <w:keepNext w:val="0"/>
        <w:keepLines w:val="0"/>
        <w:widowControl/>
        <w:suppressLineNumbers w:val="0"/>
        <w:jc w:val="left"/>
        <w:rPr>
          <w:rFonts w:hint="eastAsia" w:asciiTheme="minorEastAsia" w:hAnsiTheme="minorEastAsia" w:eastAsiaTheme="minorEastAsia" w:cstheme="minorEastAsia"/>
          <w:sz w:val="21"/>
          <w:szCs w:val="21"/>
        </w:rPr>
      </w:pPr>
    </w:p>
    <w:p w14:paraId="476F8571">
      <w:pPr>
        <w:keepNext w:val="0"/>
        <w:keepLines w:val="0"/>
        <w:widowControl/>
        <w:suppressLineNumbers w:val="0"/>
        <w:jc w:val="left"/>
        <w:rPr>
          <w:rFonts w:hint="eastAsia" w:asciiTheme="minorEastAsia" w:hAnsiTheme="minorEastAsia" w:eastAsiaTheme="minorEastAsia" w:cstheme="minorEastAsia"/>
          <w:sz w:val="21"/>
          <w:szCs w:val="21"/>
        </w:rPr>
      </w:pPr>
    </w:p>
    <w:p w14:paraId="49C29FA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1"/>
          <w:szCs w:val="21"/>
        </w:rPr>
      </w:pPr>
    </w:p>
    <w:p w14:paraId="04A64FA8">
      <w:pPr>
        <w:ind w:firstLine="420" w:firstLineChars="200"/>
        <w:rPr>
          <w:rFonts w:hint="eastAsia" w:asciiTheme="minorEastAsia" w:hAnsiTheme="minorEastAsia" w:eastAsiaTheme="minorEastAsia" w:cstheme="minorEastAsia"/>
          <w:sz w:val="21"/>
          <w:szCs w:val="21"/>
        </w:rPr>
      </w:pPr>
    </w:p>
    <w:p w14:paraId="7B6E0705">
      <w:pPr>
        <w:ind w:firstLine="420" w:firstLineChars="200"/>
        <w:rPr>
          <w:rFonts w:hint="eastAsia" w:asciiTheme="minorEastAsia" w:hAnsiTheme="minorEastAsia" w:eastAsiaTheme="minorEastAsia" w:cstheme="minorEastAsia"/>
          <w:sz w:val="21"/>
          <w:szCs w:val="21"/>
        </w:rPr>
      </w:pPr>
    </w:p>
    <w:p w14:paraId="0158FDB9">
      <w:pPr>
        <w:ind w:firstLine="420" w:firstLineChars="200"/>
        <w:rPr>
          <w:rFonts w:hint="eastAsia" w:asciiTheme="minorEastAsia" w:hAnsiTheme="minorEastAsia" w:eastAsiaTheme="minorEastAsia" w:cstheme="minorEastAsia"/>
          <w:sz w:val="21"/>
          <w:szCs w:val="21"/>
        </w:rPr>
      </w:pPr>
    </w:p>
    <w:p w14:paraId="26393232">
      <w:pPr>
        <w:ind w:firstLine="420" w:firstLineChars="200"/>
        <w:rPr>
          <w:rFonts w:hint="eastAsia" w:asciiTheme="minorEastAsia" w:hAnsiTheme="minorEastAsia" w:eastAsiaTheme="minorEastAsia" w:cstheme="minorEastAsia"/>
          <w:sz w:val="21"/>
          <w:szCs w:val="21"/>
        </w:rPr>
      </w:pPr>
    </w:p>
    <w:p w14:paraId="3E22F2C2">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其教学要求和课时分配如表1所示。</w:t>
      </w:r>
    </w:p>
    <w:p w14:paraId="7751ABE9">
      <w:pPr>
        <w:jc w:val="both"/>
        <w:rPr>
          <w:rFonts w:hint="eastAsia" w:asciiTheme="minorEastAsia" w:hAnsiTheme="minorEastAsia" w:eastAsiaTheme="minorEastAsia" w:cstheme="minorEastAsia"/>
          <w:sz w:val="21"/>
          <w:szCs w:val="21"/>
        </w:rPr>
      </w:pPr>
    </w:p>
    <w:p w14:paraId="7AECAACE">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表1  《</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大学生创业基础——原理与方法（慕课版）</w:t>
      </w:r>
      <w:r>
        <w:rPr>
          <w:rFonts w:hint="eastAsia" w:asciiTheme="minorEastAsia" w:hAnsiTheme="minorEastAsia" w:eastAsiaTheme="minorEastAsia" w:cstheme="minorEastAsia"/>
          <w:color w:val="000000" w:themeColor="text1"/>
          <w:sz w:val="21"/>
          <w:szCs w:val="21"/>
          <w14:textFill>
            <w14:solidFill>
              <w14:schemeClr w14:val="tx1"/>
            </w14:solidFill>
          </w14:textFill>
        </w:rPr>
        <w:t>》课程要求及课时分配表</w:t>
      </w:r>
    </w:p>
    <w:tbl>
      <w:tblPr>
        <w:tblStyle w:val="15"/>
        <w:tblW w:w="0" w:type="auto"/>
        <w:tblInd w:w="0" w:type="dxa"/>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704"/>
        <w:gridCol w:w="1701"/>
        <w:gridCol w:w="2131"/>
        <w:gridCol w:w="2689"/>
        <w:gridCol w:w="1071"/>
      </w:tblGrid>
      <w:tr w14:paraId="05F25E90">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1A7BBC44">
            <w:pPr>
              <w:jc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序号</w:t>
            </w:r>
          </w:p>
        </w:tc>
        <w:tc>
          <w:tcPr>
            <w:tcW w:w="1701" w:type="dxa"/>
            <w:vAlign w:val="center"/>
          </w:tcPr>
          <w:p w14:paraId="2FBB5FDF">
            <w:pPr>
              <w:jc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课程名称</w:t>
            </w:r>
          </w:p>
        </w:tc>
        <w:tc>
          <w:tcPr>
            <w:tcW w:w="2131" w:type="dxa"/>
            <w:vAlign w:val="center"/>
          </w:tcPr>
          <w:p w14:paraId="575C0A44">
            <w:pPr>
              <w:jc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教学内容</w:t>
            </w:r>
          </w:p>
        </w:tc>
        <w:tc>
          <w:tcPr>
            <w:tcW w:w="2689" w:type="dxa"/>
            <w:vAlign w:val="center"/>
          </w:tcPr>
          <w:p w14:paraId="5907F3FA">
            <w:pPr>
              <w:jc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教学要求</w:t>
            </w:r>
          </w:p>
        </w:tc>
        <w:tc>
          <w:tcPr>
            <w:tcW w:w="1071" w:type="dxa"/>
            <w:vAlign w:val="center"/>
          </w:tcPr>
          <w:p w14:paraId="3C2FC6F9">
            <w:pPr>
              <w:jc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课时分配</w:t>
            </w:r>
          </w:p>
        </w:tc>
      </w:tr>
      <w:tr w14:paraId="66CBFB36">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31581B9C">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p>
        </w:tc>
        <w:tc>
          <w:tcPr>
            <w:tcW w:w="1701" w:type="dxa"/>
            <w:vAlign w:val="center"/>
          </w:tcPr>
          <w:p w14:paraId="22086B8A">
            <w:pP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模块一 萌动——产生创业愿望</w:t>
            </w:r>
          </w:p>
        </w:tc>
        <w:tc>
          <w:tcPr>
            <w:tcW w:w="2131" w:type="dxa"/>
            <w:vAlign w:val="center"/>
          </w:tcPr>
          <w:p w14:paraId="7E7FC912">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了解创业</w:t>
            </w:r>
          </w:p>
          <w:p w14:paraId="27B00A1A">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p w14:paraId="1B293362">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了解创业与创新的关系</w:t>
            </w:r>
          </w:p>
          <w:p w14:paraId="6B4274B6">
            <w:pPr>
              <w:keepNext w:val="0"/>
              <w:keepLines w:val="0"/>
              <w:widowControl/>
              <w:numPr>
                <w:ilvl w:val="0"/>
                <w:numId w:val="0"/>
              </w:numPr>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4D16B5CD">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p w14:paraId="61C4D848">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2689" w:type="dxa"/>
            <w:vAlign w:val="center"/>
          </w:tcPr>
          <w:p w14:paraId="3F845F19">
            <w:pPr>
              <w:keepNext w:val="0"/>
              <w:keepLines w:val="0"/>
              <w:widowControl/>
              <w:suppressLineNumbers w:val="0"/>
              <w:spacing w:line="24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（1）了解什么是创业，掌握创业的要素、过程和类型，熟悉大学生创业的相关事宜。</w:t>
            </w:r>
          </w:p>
          <w:p w14:paraId="3EC64684">
            <w:pPr>
              <w:keepNext w:val="0"/>
              <w:keepLines w:val="0"/>
              <w:widowControl/>
              <w:suppressLineNumbers w:val="0"/>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（2）能够识别生活中的创业与创新活动。 </w:t>
            </w:r>
          </w:p>
          <w:p w14:paraId="2638A6CB">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（3）提高创新创业意识，努力使自己成为创新型人才，在实际生活中做到“敢闯会创”。</w:t>
            </w:r>
          </w:p>
          <w:p w14:paraId="0FEAA88A">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71" w:type="dxa"/>
            <w:vAlign w:val="center"/>
          </w:tcPr>
          <w:p w14:paraId="74BE0308">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53B11D06">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6C998F39">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w:t>
            </w:r>
          </w:p>
        </w:tc>
        <w:tc>
          <w:tcPr>
            <w:tcW w:w="1701" w:type="dxa"/>
            <w:vAlign w:val="center"/>
          </w:tcPr>
          <w:p w14:paraId="43746702">
            <w:pPr>
              <w:spacing w:line="240" w:lineRule="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模块二 厚积——练习创新</w:t>
            </w:r>
          </w:p>
        </w:tc>
        <w:tc>
          <w:tcPr>
            <w:tcW w:w="2131" w:type="dxa"/>
            <w:vAlign w:val="center"/>
          </w:tcPr>
          <w:p w14:paraId="4D243E18">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培养创新思维</w:t>
            </w:r>
          </w:p>
          <w:p w14:paraId="545CC374">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p w14:paraId="3BB3DBDF">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学习创新技法</w:t>
            </w:r>
          </w:p>
          <w:p w14:paraId="334020A3">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p w14:paraId="68B59052">
            <w:pP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13BD1465">
            <w:pPr>
              <w:keepNext w:val="0"/>
              <w:keepLines w:val="0"/>
              <w:pageBreakBefore w:val="0"/>
              <w:kinsoku/>
              <w:wordWrap/>
              <w:overflowPunct/>
              <w:topLinePunct w:val="0"/>
              <w:autoSpaceDE/>
              <w:autoSpaceDN/>
              <w:bidi w:val="0"/>
              <w:adjustRightInd/>
              <w:snapToGrid w:val="0"/>
              <w:spacing w:line="240" w:lineRule="auto"/>
              <w:ind w:firstLine="420" w:firstLineChars="2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了解创新思维的特点和类型，以及大学生创新思维的培养途径。</w:t>
            </w:r>
          </w:p>
          <w:p w14:paraId="02B1252A">
            <w:pPr>
              <w:keepNext w:val="0"/>
              <w:keepLines w:val="0"/>
              <w:widowControl/>
              <w:suppressLineNumbers w:val="0"/>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能够运用创新技法和配套的思维工具解决问题。</w:t>
            </w:r>
          </w:p>
          <w:p w14:paraId="0752AE9A">
            <w:pPr>
              <w:keepNext w:val="0"/>
              <w:keepLines w:val="0"/>
              <w:widowControl/>
              <w:suppressLineNumbers w:val="0"/>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（3）坚持创新思考，树立以创新思想促进国家发展的宏伟目标。</w:t>
            </w:r>
          </w:p>
          <w:p w14:paraId="01A2FDB9">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p w14:paraId="41E8B149">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71" w:type="dxa"/>
            <w:vAlign w:val="center"/>
          </w:tcPr>
          <w:p w14:paraId="73BFAD8F">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73AF51AE">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41C09817">
            <w:pPr>
              <w:spacing w:line="360" w:lineRule="auto"/>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p>
        </w:tc>
        <w:tc>
          <w:tcPr>
            <w:tcW w:w="1701" w:type="dxa"/>
            <w:vAlign w:val="center"/>
          </w:tcPr>
          <w:p w14:paraId="72D42AED">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模块三 蜕变——成为合格创业者</w:t>
            </w:r>
          </w:p>
          <w:p w14:paraId="17731ED5">
            <w:pPr>
              <w:spacing w:line="360" w:lineRule="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c>
          <w:tcPr>
            <w:tcW w:w="2131" w:type="dxa"/>
            <w:vAlign w:val="center"/>
          </w:tcPr>
          <w:p w14:paraId="5A8E8D35">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培养创业精神</w:t>
            </w:r>
          </w:p>
          <w:p w14:paraId="6734420C">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15FF6CDE">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提升素质与能力</w:t>
            </w:r>
          </w:p>
          <w:p w14:paraId="4E24C65C">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73FCB9FA">
            <w:pPr>
              <w:keepNext w:val="0"/>
              <w:keepLines w:val="0"/>
              <w:pageBreakBefore w:val="0"/>
              <w:numPr>
                <w:ilvl w:val="0"/>
                <w:numId w:val="2"/>
              </w:numPr>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能够在学习和实践中不断培养自身的创业精神。</w:t>
            </w:r>
          </w:p>
          <w:p w14:paraId="3B801AD1">
            <w:pPr>
              <w:keepNext w:val="0"/>
              <w:keepLines w:val="0"/>
              <w:pageBreakBefore w:val="0"/>
              <w:numPr>
                <w:ilvl w:val="0"/>
                <w:numId w:val="0"/>
              </w:numPr>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能够在学习和实践中不断培养自身的创业精神。</w:t>
            </w:r>
          </w:p>
          <w:p w14:paraId="59B2808C">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231F20"/>
                <w:kern w:val="0"/>
                <w:sz w:val="21"/>
                <w:szCs w:val="21"/>
                <w:lang w:val="en-US" w:eastAsia="zh-CN" w:bidi="ar"/>
              </w:rPr>
              <w:t>（3）激发创业动机，培养创业能力。</w:t>
            </w:r>
          </w:p>
        </w:tc>
        <w:tc>
          <w:tcPr>
            <w:tcW w:w="1071" w:type="dxa"/>
            <w:vAlign w:val="center"/>
          </w:tcPr>
          <w:p w14:paraId="7AC01088">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58BFDCD5">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26547034">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p>
        </w:tc>
        <w:tc>
          <w:tcPr>
            <w:tcW w:w="1701" w:type="dxa"/>
            <w:vAlign w:val="center"/>
          </w:tcPr>
          <w:p w14:paraId="21CF4083">
            <w:pPr>
              <w:spacing w:line="240" w:lineRule="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模块四 审慎——认识创业机会与风险</w:t>
            </w:r>
          </w:p>
        </w:tc>
        <w:tc>
          <w:tcPr>
            <w:tcW w:w="2131" w:type="dxa"/>
            <w:vAlign w:val="center"/>
          </w:tcPr>
          <w:p w14:paraId="7693FF15">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了解创业机会</w:t>
            </w:r>
          </w:p>
          <w:p w14:paraId="46DC7482">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43A14428">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识别创业风险</w:t>
            </w:r>
          </w:p>
          <w:p w14:paraId="3634046B">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4075B880">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（1）了解创业机会的来源，掌握创业机会的识别方法和评价方法。</w:t>
            </w:r>
          </w:p>
          <w:p w14:paraId="09448C8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231F20"/>
                <w:kern w:val="0"/>
                <w:sz w:val="21"/>
                <w:szCs w:val="21"/>
                <w:lang w:val="en-US" w:eastAsia="zh-CN" w:bidi="ar"/>
              </w:rPr>
            </w:pPr>
          </w:p>
          <w:p w14:paraId="4C67DF1D">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cstheme="minorEastAsia"/>
                <w:color w:val="231F20"/>
                <w:kern w:val="0"/>
                <w:sz w:val="21"/>
                <w:szCs w:val="21"/>
                <w:lang w:val="en-US" w:eastAsia="zh-CN" w:bidi="ar"/>
              </w:rPr>
              <w:t xml:space="preserve">  （2）</w:t>
            </w:r>
            <w:r>
              <w:rPr>
                <w:rFonts w:hint="eastAsia" w:asciiTheme="minorEastAsia" w:hAnsiTheme="minorEastAsia" w:eastAsiaTheme="minorEastAsia" w:cstheme="minorEastAsia"/>
                <w:color w:val="231F20"/>
                <w:kern w:val="0"/>
                <w:sz w:val="21"/>
                <w:szCs w:val="21"/>
                <w:lang w:val="en-US" w:eastAsia="zh-CN" w:bidi="ar"/>
              </w:rPr>
              <w:t>能够识别有价值的创业机会并寻找创业机会。</w:t>
            </w:r>
          </w:p>
          <w:p w14:paraId="32704C0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231F20"/>
                <w:kern w:val="0"/>
                <w:sz w:val="21"/>
                <w:szCs w:val="21"/>
                <w:lang w:val="en-US" w:eastAsia="zh-CN" w:bidi="ar"/>
              </w:rPr>
            </w:pPr>
          </w:p>
          <w:p w14:paraId="7B36BF2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（3）培养时刻关注政策的意识。</w:t>
            </w:r>
          </w:p>
          <w:p w14:paraId="675385B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231F20"/>
                <w:kern w:val="0"/>
                <w:sz w:val="21"/>
                <w:szCs w:val="21"/>
                <w:lang w:val="en-US" w:eastAsia="zh-CN" w:bidi="ar"/>
              </w:rPr>
            </w:pPr>
          </w:p>
          <w:p w14:paraId="46E730D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231F20"/>
                <w:kern w:val="0"/>
                <w:sz w:val="21"/>
                <w:szCs w:val="21"/>
                <w:lang w:val="en-US" w:eastAsia="zh-CN" w:bidi="ar"/>
              </w:rPr>
            </w:pPr>
          </w:p>
        </w:tc>
        <w:tc>
          <w:tcPr>
            <w:tcW w:w="1071" w:type="dxa"/>
            <w:vAlign w:val="center"/>
          </w:tcPr>
          <w:p w14:paraId="78DE296C">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4DD7D1C4">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4EA1201E">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w:t>
            </w:r>
          </w:p>
        </w:tc>
        <w:tc>
          <w:tcPr>
            <w:tcW w:w="1701" w:type="dxa"/>
            <w:vAlign w:val="center"/>
          </w:tcPr>
          <w:p w14:paraId="5C0EAA70">
            <w:pPr>
              <w:spacing w:line="360" w:lineRule="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模块五 齐心——组建创业团队</w:t>
            </w:r>
          </w:p>
        </w:tc>
        <w:tc>
          <w:tcPr>
            <w:tcW w:w="2131" w:type="dxa"/>
            <w:vAlign w:val="center"/>
          </w:tcPr>
          <w:p w14:paraId="452932A0">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了解创业团队</w:t>
            </w:r>
          </w:p>
          <w:p w14:paraId="3F6FD126">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349C054F">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组建与管理创业团队</w:t>
            </w:r>
          </w:p>
          <w:p w14:paraId="18B6E2DF">
            <w:pP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77CEECD7">
            <w:pPr>
              <w:keepNext w:val="0"/>
              <w:keepLines w:val="0"/>
              <w:widowControl/>
              <w:suppressLineNumbers w:val="0"/>
              <w:spacing w:line="240" w:lineRule="auto"/>
              <w:ind w:firstLine="420" w:firstLineChars="20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了解创业团队的重要性，熟悉创业团队的构成和创业团队中的角色。</w:t>
            </w:r>
          </w:p>
          <w:p w14:paraId="040F8DCA">
            <w:pPr>
              <w:keepNext w:val="0"/>
              <w:keepLines w:val="0"/>
              <w:pageBreakBefore w:val="0"/>
              <w:numPr>
                <w:ilvl w:val="0"/>
                <w:numId w:val="0"/>
              </w:numPr>
              <w:kinsoku/>
              <w:wordWrap/>
              <w:overflowPunct/>
              <w:topLinePunct w:val="0"/>
              <w:autoSpaceDE/>
              <w:autoSpaceDN/>
              <w:bidi w:val="0"/>
              <w:adjustRightInd/>
              <w:snapToGrid w:val="0"/>
              <w:spacing w:line="240" w:lineRule="auto"/>
              <w:ind w:leftChars="0"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（2）能够根据团队的构成选择合适的创业伙伴。</w:t>
            </w:r>
          </w:p>
          <w:p w14:paraId="2BB2353E">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 xml:space="preserve">认识到创业过程中合作的重要性，成为富有合作精神的创业者。 </w:t>
            </w:r>
          </w:p>
          <w:p w14:paraId="4B53CABA">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71" w:type="dxa"/>
            <w:vAlign w:val="center"/>
          </w:tcPr>
          <w:p w14:paraId="04A79B78">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475896B0">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04" w:type="dxa"/>
            <w:vAlign w:val="center"/>
          </w:tcPr>
          <w:p w14:paraId="38C43513">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w:t>
            </w:r>
          </w:p>
        </w:tc>
        <w:tc>
          <w:tcPr>
            <w:tcW w:w="1701" w:type="dxa"/>
            <w:vAlign w:val="center"/>
          </w:tcPr>
          <w:p w14:paraId="3E814401">
            <w:pPr>
              <w:spacing w:line="240" w:lineRule="auto"/>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模块六 构建——设计商业模式</w:t>
            </w:r>
          </w:p>
        </w:tc>
        <w:tc>
          <w:tcPr>
            <w:tcW w:w="2131" w:type="dxa"/>
            <w:vAlign w:val="center"/>
          </w:tcPr>
          <w:p w14:paraId="18540663">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认识商业模式</w:t>
            </w:r>
          </w:p>
          <w:p w14:paraId="2C655EFA">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探索商业模式的设计</w:t>
            </w:r>
          </w:p>
          <w:p w14:paraId="545CFD53">
            <w:pP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441AF65F">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 xml:space="preserve">了解商业模式的内在逻辑、基本模型和常见类型。 </w:t>
            </w:r>
          </w:p>
          <w:p w14:paraId="48024067">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能够识别现代成功企业的商业模式。</w:t>
            </w:r>
          </w:p>
          <w:p w14:paraId="117E1050">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保持创新创业热情，培养积极参与实践的动力，在实践中验证自己的商业模式。</w:t>
            </w:r>
          </w:p>
          <w:p w14:paraId="018AF8EA">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71" w:type="dxa"/>
            <w:vAlign w:val="center"/>
          </w:tcPr>
          <w:p w14:paraId="6497726D">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p>
        </w:tc>
      </w:tr>
      <w:tr w14:paraId="70935120">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4277" w:hRule="atLeast"/>
        </w:trPr>
        <w:tc>
          <w:tcPr>
            <w:tcW w:w="704" w:type="dxa"/>
            <w:vAlign w:val="center"/>
          </w:tcPr>
          <w:p w14:paraId="6771CA65">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7</w:t>
            </w:r>
          </w:p>
        </w:tc>
        <w:tc>
          <w:tcPr>
            <w:tcW w:w="1701" w:type="dxa"/>
            <w:vAlign w:val="center"/>
          </w:tcPr>
          <w:p w14:paraId="2D651622">
            <w:pP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模块七 整合——获取创业资源</w:t>
            </w:r>
          </w:p>
        </w:tc>
        <w:tc>
          <w:tcPr>
            <w:tcW w:w="2131" w:type="dxa"/>
            <w:vAlign w:val="center"/>
          </w:tcPr>
          <w:p w14:paraId="5E14D6CD">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筹备创业资源</w:t>
            </w:r>
          </w:p>
          <w:p w14:paraId="5AD91EFC">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7E0BC653">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了解创业资金</w:t>
            </w:r>
          </w:p>
          <w:p w14:paraId="23D85929">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4B11EF1D">
            <w:pPr>
              <w:keepNext w:val="0"/>
              <w:keepLines w:val="0"/>
              <w:widowControl/>
              <w:suppressLineNumbers w:val="0"/>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（1）了解创业资源的主要类型和获取途径。 </w:t>
            </w:r>
          </w:p>
          <w:p w14:paraId="6F218819">
            <w:pPr>
              <w:keepNext w:val="0"/>
              <w:keepLines w:val="0"/>
              <w:pageBreakBefore w:val="0"/>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231F20"/>
                <w:kern w:val="0"/>
                <w:sz w:val="21"/>
                <w:szCs w:val="21"/>
                <w:lang w:val="en-US" w:eastAsia="zh-CN" w:bidi="ar"/>
              </w:rPr>
              <w:t xml:space="preserve">能够分辨并积累生活中的创业资源。 </w:t>
            </w:r>
          </w:p>
          <w:p w14:paraId="3388D7BB">
            <w:pPr>
              <w:keepNext w:val="0"/>
              <w:keepLines w:val="0"/>
              <w:widowControl/>
              <w:suppressLineNumbers w:val="0"/>
              <w:ind w:firstLine="210" w:firstLineChars="1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（3）养成积累并整合创业资源的习惯，树立以整合创业资源促进祖国创新发展的宏伟理想。</w:t>
            </w:r>
          </w:p>
          <w:p w14:paraId="54303774">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p w14:paraId="4860E074">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1071" w:type="dxa"/>
            <w:vAlign w:val="center"/>
          </w:tcPr>
          <w:p w14:paraId="4CF91656">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7AA2733C">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4277" w:hRule="atLeast"/>
        </w:trPr>
        <w:tc>
          <w:tcPr>
            <w:tcW w:w="704" w:type="dxa"/>
            <w:vAlign w:val="center"/>
          </w:tcPr>
          <w:p w14:paraId="59F95566">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8</w:t>
            </w:r>
          </w:p>
        </w:tc>
        <w:tc>
          <w:tcPr>
            <w:tcW w:w="1701" w:type="dxa"/>
            <w:vAlign w:val="center"/>
          </w:tcPr>
          <w:p w14:paraId="41821EE6">
            <w:pP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模块八 筹谋——编制创业计划</w:t>
            </w:r>
          </w:p>
        </w:tc>
        <w:tc>
          <w:tcPr>
            <w:tcW w:w="2131" w:type="dxa"/>
            <w:vAlign w:val="center"/>
          </w:tcPr>
          <w:p w14:paraId="267DD1A8">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撰写创业计划书</w:t>
            </w:r>
          </w:p>
          <w:p w14:paraId="2560283B">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359B2659">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了解项目路演</w:t>
            </w:r>
          </w:p>
          <w:p w14:paraId="32682151">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29A1BA89">
            <w:pPr>
              <w:keepNext w:val="0"/>
              <w:keepLines w:val="0"/>
              <w:pageBreakBefore w:val="0"/>
              <w:numPr>
                <w:ilvl w:val="0"/>
                <w:numId w:val="0"/>
              </w:numPr>
              <w:kinsoku/>
              <w:wordWrap/>
              <w:overflowPunct/>
              <w:topLinePunct w:val="0"/>
              <w:autoSpaceDE/>
              <w:autoSpaceDN/>
              <w:bidi w:val="0"/>
              <w:adjustRightInd/>
              <w:snapToGrid w:val="0"/>
              <w:spacing w:line="24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cstheme="minorEastAsia"/>
                <w:color w:val="231F20"/>
                <w:kern w:val="0"/>
                <w:sz w:val="21"/>
                <w:szCs w:val="21"/>
                <w:lang w:val="en-US" w:eastAsia="zh-CN" w:bidi="ar"/>
              </w:rPr>
              <w:t>（1）</w:t>
            </w:r>
            <w:r>
              <w:rPr>
                <w:rFonts w:hint="eastAsia" w:asciiTheme="minorEastAsia" w:hAnsiTheme="minorEastAsia" w:eastAsiaTheme="minorEastAsia" w:cstheme="minorEastAsia"/>
                <w:color w:val="231F20"/>
                <w:kern w:val="0"/>
                <w:sz w:val="21"/>
                <w:szCs w:val="21"/>
                <w:lang w:val="en-US" w:eastAsia="zh-CN" w:bidi="ar"/>
              </w:rPr>
              <w:t>了解创业计划书的作用、形成与要求。</w:t>
            </w:r>
          </w:p>
          <w:p w14:paraId="4314A342">
            <w:pPr>
              <w:keepNext w:val="0"/>
              <w:keepLines w:val="0"/>
              <w:widowControl/>
              <w:suppressLineNumbers w:val="0"/>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（2）能够根据创业项目编写创业计划书。 </w:t>
            </w:r>
          </w:p>
          <w:p w14:paraId="279AFEED">
            <w:pPr>
              <w:keepNext w:val="0"/>
              <w:keepLines w:val="0"/>
              <w:widowControl/>
              <w:suppressLineNumbers w:val="0"/>
              <w:ind w:firstLine="420" w:firstLineChars="200"/>
              <w:jc w:val="left"/>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 xml:space="preserve">（3）提升表达能力、沟通能力和随机应变能力，为创业行动打下坚实的基础。 </w:t>
            </w:r>
          </w:p>
        </w:tc>
        <w:tc>
          <w:tcPr>
            <w:tcW w:w="1071" w:type="dxa"/>
            <w:vAlign w:val="center"/>
          </w:tcPr>
          <w:p w14:paraId="2C19A601">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66F32915">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4277" w:hRule="atLeast"/>
        </w:trPr>
        <w:tc>
          <w:tcPr>
            <w:tcW w:w="704" w:type="dxa"/>
            <w:vAlign w:val="center"/>
          </w:tcPr>
          <w:p w14:paraId="05A5272C">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9</w:t>
            </w:r>
          </w:p>
        </w:tc>
        <w:tc>
          <w:tcPr>
            <w:tcW w:w="1701" w:type="dxa"/>
            <w:vAlign w:val="center"/>
          </w:tcPr>
          <w:p w14:paraId="05919041">
            <w:pP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模块九 创立——创办新企业</w:t>
            </w:r>
          </w:p>
        </w:tc>
        <w:tc>
          <w:tcPr>
            <w:tcW w:w="2131" w:type="dxa"/>
            <w:vAlign w:val="center"/>
          </w:tcPr>
          <w:p w14:paraId="75B411CD">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注册新企业</w:t>
            </w:r>
          </w:p>
          <w:p w14:paraId="1906FB36">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6339E6C1">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新企业的选址</w:t>
            </w:r>
          </w:p>
          <w:p w14:paraId="0C50A711">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5538939C">
            <w:pPr>
              <w:keepNext w:val="0"/>
              <w:keepLines w:val="0"/>
              <w:pageBreakBefore w:val="0"/>
              <w:numPr>
                <w:ilvl w:val="0"/>
                <w:numId w:val="0"/>
              </w:numPr>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cstheme="minorEastAsia"/>
                <w:color w:val="231F20"/>
                <w:kern w:val="0"/>
                <w:sz w:val="21"/>
                <w:szCs w:val="21"/>
                <w:lang w:val="en-US" w:eastAsia="zh-CN" w:bidi="ar"/>
              </w:rPr>
              <w:t>（1）</w:t>
            </w:r>
            <w:r>
              <w:rPr>
                <w:rFonts w:hint="eastAsia" w:asciiTheme="minorEastAsia" w:hAnsiTheme="minorEastAsia" w:eastAsiaTheme="minorEastAsia" w:cstheme="minorEastAsia"/>
                <w:color w:val="231F20"/>
                <w:kern w:val="0"/>
                <w:sz w:val="21"/>
                <w:szCs w:val="21"/>
                <w:lang w:val="en-US" w:eastAsia="zh-CN" w:bidi="ar"/>
              </w:rPr>
              <w:t>了解企业的法律组织形式，熟悉新企业的注册登记流程。</w:t>
            </w:r>
          </w:p>
          <w:p w14:paraId="6AB548C1">
            <w:pPr>
              <w:keepNext w:val="0"/>
              <w:keepLines w:val="0"/>
              <w:pageBreakBefore w:val="0"/>
              <w:numPr>
                <w:ilvl w:val="0"/>
                <w:numId w:val="0"/>
              </w:numPr>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cstheme="minorEastAsia"/>
                <w:color w:val="231F20"/>
                <w:kern w:val="0"/>
                <w:sz w:val="21"/>
                <w:szCs w:val="21"/>
                <w:lang w:val="en-US" w:eastAsia="zh-CN" w:bidi="ar"/>
              </w:rPr>
              <w:t>（2）</w:t>
            </w:r>
            <w:r>
              <w:rPr>
                <w:rFonts w:hint="eastAsia" w:asciiTheme="minorEastAsia" w:hAnsiTheme="minorEastAsia" w:eastAsiaTheme="minorEastAsia" w:cstheme="minorEastAsia"/>
                <w:color w:val="231F20"/>
                <w:kern w:val="0"/>
                <w:sz w:val="21"/>
                <w:szCs w:val="21"/>
                <w:lang w:val="en-US" w:eastAsia="zh-CN" w:bidi="ar"/>
              </w:rPr>
              <w:t>能够通过网络平台注册新企业，并编写新企业注册的相关文件。</w:t>
            </w:r>
          </w:p>
          <w:p w14:paraId="77FBA0E3">
            <w:pPr>
              <w:keepNext w:val="0"/>
              <w:keepLines w:val="0"/>
              <w:pageBreakBefore w:val="0"/>
              <w:numPr>
                <w:ilvl w:val="0"/>
                <w:numId w:val="0"/>
              </w:numPr>
              <w:kinsoku/>
              <w:wordWrap/>
              <w:overflowPunct/>
              <w:topLinePunct w:val="0"/>
              <w:autoSpaceDE/>
              <w:autoSpaceDN/>
              <w:bidi w:val="0"/>
              <w:adjustRightInd/>
              <w:snapToGrid w:val="0"/>
              <w:spacing w:line="240" w:lineRule="auto"/>
              <w:ind w:firstLine="210" w:firstLineChars="1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cstheme="minorEastAsia"/>
                <w:color w:val="231F20"/>
                <w:kern w:val="0"/>
                <w:sz w:val="21"/>
                <w:szCs w:val="21"/>
                <w:lang w:val="en-US" w:eastAsia="zh-CN" w:bidi="ar"/>
              </w:rPr>
              <w:t>（3）</w:t>
            </w:r>
            <w:r>
              <w:rPr>
                <w:rFonts w:hint="eastAsia" w:asciiTheme="minorEastAsia" w:hAnsiTheme="minorEastAsia" w:eastAsiaTheme="minorEastAsia" w:cstheme="minorEastAsia"/>
                <w:color w:val="231F20"/>
                <w:kern w:val="0"/>
                <w:sz w:val="21"/>
                <w:szCs w:val="21"/>
                <w:lang w:val="en-US" w:eastAsia="zh-CN" w:bidi="ar"/>
              </w:rPr>
              <w:t>培养前瞻性意识，以发展的角度规划企业发展。</w:t>
            </w:r>
          </w:p>
        </w:tc>
        <w:tc>
          <w:tcPr>
            <w:tcW w:w="1071" w:type="dxa"/>
            <w:vAlign w:val="center"/>
          </w:tcPr>
          <w:p w14:paraId="23C0F751">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6188B900">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4277" w:hRule="atLeast"/>
        </w:trPr>
        <w:tc>
          <w:tcPr>
            <w:tcW w:w="704" w:type="dxa"/>
            <w:vAlign w:val="center"/>
          </w:tcPr>
          <w:p w14:paraId="54151A6E">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10</w:t>
            </w:r>
          </w:p>
        </w:tc>
        <w:tc>
          <w:tcPr>
            <w:tcW w:w="1701" w:type="dxa"/>
            <w:vAlign w:val="center"/>
          </w:tcPr>
          <w:p w14:paraId="020A404B">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模块十 精进——管理初创企业。</w:t>
            </w:r>
          </w:p>
          <w:p w14:paraId="29FDBF5C">
            <w:pP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tc>
        <w:tc>
          <w:tcPr>
            <w:tcW w:w="2131" w:type="dxa"/>
            <w:vAlign w:val="center"/>
          </w:tcPr>
          <w:p w14:paraId="3C6A7341">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任务一 初创企业应注意的问题</w:t>
            </w:r>
          </w:p>
          <w:p w14:paraId="04D4F74A">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129755F2">
            <w:pPr>
              <w:keepNext w:val="0"/>
              <w:keepLines w:val="0"/>
              <w:widowControl/>
              <w:suppressLineNumbers w:val="0"/>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任务二 初创企业的管理</w:t>
            </w:r>
          </w:p>
          <w:p w14:paraId="44D221FC">
            <w:pPr>
              <w:numPr>
                <w:ilvl w:val="0"/>
                <w:numId w:val="0"/>
              </w:numPr>
              <w:ind w:leftChars="0"/>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2689" w:type="dxa"/>
            <w:vAlign w:val="center"/>
          </w:tcPr>
          <w:p w14:paraId="43EF9573">
            <w:pPr>
              <w:keepNext w:val="0"/>
              <w:keepLines w:val="0"/>
              <w:pageBreakBefore w:val="0"/>
              <w:numPr>
                <w:ilvl w:val="0"/>
                <w:numId w:val="3"/>
              </w:numPr>
              <w:kinsoku/>
              <w:wordWrap/>
              <w:overflowPunct/>
              <w:topLinePunct w:val="0"/>
              <w:autoSpaceDE/>
              <w:autoSpaceDN/>
              <w:bidi w:val="0"/>
              <w:adjustRightInd/>
              <w:snapToGrid w:val="0"/>
              <w:spacing w:line="24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了解初创企业必须考虑的法律和伦理问题。</w:t>
            </w:r>
          </w:p>
          <w:p w14:paraId="2D07D052">
            <w:pPr>
              <w:keepNext w:val="0"/>
              <w:keepLines w:val="0"/>
              <w:pageBreakBefore w:val="0"/>
              <w:numPr>
                <w:ilvl w:val="0"/>
                <w:numId w:val="3"/>
              </w:numPr>
              <w:kinsoku/>
              <w:wordWrap/>
              <w:overflowPunct/>
              <w:topLinePunct w:val="0"/>
              <w:autoSpaceDE/>
              <w:autoSpaceDN/>
              <w:bidi w:val="0"/>
              <w:adjustRightInd/>
              <w:snapToGrid w:val="0"/>
              <w:spacing w:line="24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能够遵循法律和伦理道德的要求管理企业。</w:t>
            </w:r>
          </w:p>
          <w:p w14:paraId="2C20FE32">
            <w:pPr>
              <w:keepNext w:val="0"/>
              <w:keepLines w:val="0"/>
              <w:pageBreakBefore w:val="0"/>
              <w:numPr>
                <w:ilvl w:val="0"/>
                <w:numId w:val="3"/>
              </w:numPr>
              <w:kinsoku/>
              <w:wordWrap/>
              <w:overflowPunct/>
              <w:topLinePunct w:val="0"/>
              <w:autoSpaceDE/>
              <w:autoSpaceDN/>
              <w:bidi w:val="0"/>
              <w:adjustRightInd/>
              <w:snapToGrid w:val="0"/>
              <w:spacing w:line="240" w:lineRule="auto"/>
              <w:ind w:firstLine="420" w:firstLineChars="200"/>
              <w:jc w:val="left"/>
              <w:textAlignment w:val="auto"/>
              <w:rPr>
                <w:rFonts w:hint="eastAsia" w:asciiTheme="minorEastAsia" w:hAnsiTheme="minorEastAsia" w:eastAsiaTheme="minorEastAsia" w:cstheme="minorEastAsia"/>
                <w:color w:val="231F20"/>
                <w:kern w:val="0"/>
                <w:sz w:val="21"/>
                <w:szCs w:val="21"/>
                <w:lang w:val="en-US" w:eastAsia="zh-CN" w:bidi="ar"/>
              </w:rPr>
            </w:pPr>
            <w:r>
              <w:rPr>
                <w:rFonts w:hint="eastAsia" w:asciiTheme="minorEastAsia" w:hAnsiTheme="minorEastAsia" w:eastAsiaTheme="minorEastAsia" w:cstheme="minorEastAsia"/>
                <w:color w:val="231F20"/>
                <w:kern w:val="0"/>
                <w:sz w:val="21"/>
                <w:szCs w:val="21"/>
                <w:lang w:val="en-US" w:eastAsia="zh-CN" w:bidi="ar"/>
              </w:rPr>
              <w:t>知法守法，以高标准践行创业价值观。</w:t>
            </w:r>
          </w:p>
        </w:tc>
        <w:tc>
          <w:tcPr>
            <w:tcW w:w="1071" w:type="dxa"/>
            <w:vAlign w:val="center"/>
          </w:tcPr>
          <w:p w14:paraId="19D4B435">
            <w:pPr>
              <w:jc w:val="cente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p>
        </w:tc>
      </w:tr>
      <w:tr w14:paraId="75F12B6E">
        <w:tblPrEx>
          <w:tblBorders>
            <w:top w:val="single" w:color="000000" w:themeColor="text1" w:sz="18" w:space="0"/>
            <w:left w:val="none" w:color="auto" w:sz="0" w:space="0"/>
            <w:bottom w:val="single" w:color="000000" w:themeColor="text1" w:sz="18" w:space="0"/>
            <w:right w:val="none" w:color="auto" w:sz="0" w:space="0"/>
            <w:insideH w:val="single" w:color="000000" w:themeColor="text1" w:sz="6" w:space="0"/>
            <w:insideV w:val="single" w:color="000000" w:themeColor="text1" w:sz="6" w:space="0"/>
          </w:tblBorders>
          <w:tblCellMar>
            <w:top w:w="0" w:type="dxa"/>
            <w:left w:w="108" w:type="dxa"/>
            <w:bottom w:w="0" w:type="dxa"/>
            <w:right w:w="108" w:type="dxa"/>
          </w:tblCellMar>
        </w:tblPrEx>
        <w:tc>
          <w:tcPr>
            <w:tcW w:w="7225" w:type="dxa"/>
            <w:gridSpan w:val="4"/>
            <w:vAlign w:val="center"/>
          </w:tcPr>
          <w:p w14:paraId="679A34E9">
            <w:pPr>
              <w:jc w:val="center"/>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sz w:val="21"/>
                <w:szCs w:val="21"/>
                <w14:textFill>
                  <w14:solidFill>
                    <w14:schemeClr w14:val="tx1"/>
                  </w14:solidFill>
                </w14:textFill>
              </w:rPr>
              <w:t>合计</w:t>
            </w:r>
          </w:p>
        </w:tc>
        <w:tc>
          <w:tcPr>
            <w:tcW w:w="1071" w:type="dxa"/>
            <w:vAlign w:val="center"/>
          </w:tcPr>
          <w:p w14:paraId="592FDD1A">
            <w:pPr>
              <w:jc w:val="center"/>
              <w:rPr>
                <w:rFonts w:hint="default"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4</w:t>
            </w:r>
            <w:r>
              <w:rPr>
                <w:rFonts w:hint="eastAsia" w:asciiTheme="minorEastAsia" w:hAnsiTheme="minorEastAsia" w:cstheme="minorEastAsia"/>
                <w:color w:val="000000" w:themeColor="text1"/>
                <w:sz w:val="21"/>
                <w:szCs w:val="21"/>
                <w:lang w:val="en-US" w:eastAsia="zh-CN"/>
                <w14:textFill>
                  <w14:solidFill>
                    <w14:schemeClr w14:val="tx1"/>
                  </w14:solidFill>
                </w14:textFill>
              </w:rPr>
              <w:t>0</w:t>
            </w:r>
          </w:p>
        </w:tc>
      </w:tr>
    </w:tbl>
    <w:p w14:paraId="1AA3733A">
      <w:pPr>
        <w:rPr>
          <w:rFonts w:hint="eastAsia" w:asciiTheme="minorEastAsia" w:hAnsiTheme="minorEastAsia" w:eastAsiaTheme="minorEastAsia" w:cstheme="minorEastAsia"/>
          <w:sz w:val="21"/>
          <w:szCs w:val="21"/>
        </w:rPr>
      </w:pPr>
    </w:p>
    <w:p w14:paraId="70134E41">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四、课程实施</w:t>
      </w:r>
    </w:p>
    <w:p w14:paraId="7FA45ECF">
      <w:pPr>
        <w:pStyle w:val="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  教学条件</w:t>
      </w:r>
    </w:p>
    <w:p w14:paraId="351436DE">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我校十分注重建设和完善本课程的教学设施，如多媒体教室、网络教学平台等。同时，我校有一支强大的师资队伍，可以为本课程的教学出谋划策。</w:t>
      </w:r>
    </w:p>
    <w:p w14:paraId="23E2C48E">
      <w:pPr>
        <w:pStyle w:val="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  教学方法建议</w:t>
      </w:r>
    </w:p>
    <w:p w14:paraId="65EB9939">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本课程遵循“教师引导，学生为主”的原则，采用讲解、多媒体演示、场景模拟法、讨论、翻转课堂等多种方法，努力为学生创设更多知识应用的机会。</w:t>
      </w:r>
    </w:p>
    <w:p w14:paraId="0B060434">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（1）讲解法：主要用于讲授基础知识、行业岗位知识等理论性较强的知识。</w:t>
      </w:r>
    </w:p>
    <w:p w14:paraId="578115DF">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（2）多媒体演示法：在讲解过程中，借助音频、视频、图片等直观手段来呈现教学内容，在激发其学习兴趣和积极性的同时，不断提高其知识储备能力和综合文化素质。</w:t>
      </w:r>
    </w:p>
    <w:p w14:paraId="7546C5E3">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（3）场景模拟法：针对所教内容布置任务，引导学生通过情景化的模拟训练来提升知识的实际应用能力和职业素养。</w:t>
      </w:r>
    </w:p>
    <w:p w14:paraId="5506F482">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（4）讨论法：根据知识点，鼓励学生运用所学知识进行主题讨论，使其在讨论中逐步提升交际能力、思辨能力、解决实际问题的能力等。</w:t>
      </w:r>
    </w:p>
    <w:p w14:paraId="2F296BCB">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（5）翻转课堂法：坚持学生的主体地位，鼓励学生在课上对自己学到的知识点进行分享和讲解，并对其讲解进行补充和评价，不断完善学生的知识结构，加深其对所学知识的理解。</w:t>
      </w:r>
    </w:p>
    <w:p w14:paraId="632CFC1B">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教师在教学过程中，可根据学生的实际情况灵活选用教学方法，因材施教，尽量照顾到每一个学生的学习需求。</w:t>
      </w:r>
    </w:p>
    <w:p w14:paraId="1B1838DA">
      <w:pPr>
        <w:pStyle w:val="4"/>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4.3  教学评价与考核要求</w:t>
      </w:r>
    </w:p>
    <w:p w14:paraId="4B305D92">
      <w:pPr>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课程的教学评价由形成性测评（</w:t>
      </w:r>
      <w:r>
        <w:rPr>
          <w:rFonts w:hint="eastAsia" w:asciiTheme="minorEastAsia" w:hAnsiTheme="minorEastAsia" w:cstheme="minorEastAsia"/>
          <w:sz w:val="21"/>
          <w:szCs w:val="21"/>
          <w:lang w:val="en-US" w:eastAsia="zh-CN"/>
        </w:rPr>
        <w:t>80</w:t>
      </w:r>
      <w:r>
        <w:rPr>
          <w:rFonts w:hint="eastAsia" w:asciiTheme="minorEastAsia" w:hAnsiTheme="minorEastAsia" w:eastAsiaTheme="minorEastAsia" w:cstheme="minorEastAsia"/>
          <w:sz w:val="21"/>
          <w:szCs w:val="21"/>
        </w:rPr>
        <w:t>%）和终结性测评（</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0%）组成，其考核要求如下：</w:t>
      </w:r>
    </w:p>
    <w:p w14:paraId="4B96091A">
      <w:pPr>
        <w:pStyle w:val="5"/>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1．形成性测评</w:t>
      </w:r>
    </w:p>
    <w:p w14:paraId="1280B7D5">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形成性测评考核学生在学习本课程过程中的学习情况和实际应用能力的发展情况，包括出勤考核（10%）、课堂参与程度考核（1</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%）、作业完成质量考核（</w:t>
      </w:r>
      <w:r>
        <w:rPr>
          <w:rFonts w:hint="eastAsia" w:asciiTheme="minorEastAsia" w:hAnsiTheme="minorEastAsia" w:cstheme="minorEastAsia"/>
          <w:sz w:val="21"/>
          <w:szCs w:val="21"/>
          <w:lang w:val="en-US" w:eastAsia="zh-CN"/>
        </w:rPr>
        <w:t>55</w:t>
      </w:r>
      <w:r>
        <w:rPr>
          <w:rFonts w:hint="eastAsia" w:asciiTheme="minorEastAsia" w:hAnsiTheme="minorEastAsia" w:eastAsiaTheme="minorEastAsia" w:cstheme="minorEastAsia"/>
          <w:sz w:val="21"/>
          <w:szCs w:val="21"/>
        </w:rPr>
        <w:t>%）等。</w:t>
      </w:r>
    </w:p>
    <w:p w14:paraId="1456C93F">
      <w:pPr>
        <w:spacing w:line="360" w:lineRule="auto"/>
        <w:ind w:firstLine="42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（1）出勤考核：</w:t>
      </w:r>
      <w:r>
        <w:rPr>
          <w:rFonts w:hint="eastAsia" w:asciiTheme="minorEastAsia" w:hAnsiTheme="minorEastAsia" w:eastAsiaTheme="minorEastAsia" w:cstheme="minorEastAsia"/>
          <w:sz w:val="21"/>
          <w:szCs w:val="21"/>
        </w:rPr>
        <w:t>本项考核通过课前点名考核学生的课堂出勤率。迟到15分钟以内每次扣1分，迟到15分钟以上或无故缺勤一节课每次扣2分，该项考核累计最多扣10分。</w:t>
      </w:r>
    </w:p>
    <w:p w14:paraId="5ACD7392">
      <w:pPr>
        <w:spacing w:line="360" w:lineRule="auto"/>
        <w:ind w:firstLine="42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（2）课堂参与程度考核：</w:t>
      </w:r>
      <w:r>
        <w:rPr>
          <w:rFonts w:hint="eastAsia" w:asciiTheme="minorEastAsia" w:hAnsiTheme="minorEastAsia" w:eastAsiaTheme="minorEastAsia" w:cstheme="minorEastAsia"/>
          <w:sz w:val="21"/>
          <w:szCs w:val="21"/>
        </w:rPr>
        <w:t>本项考核主要通过课堂提问和课堂积极发言来评判学生的学习态度、学习主动性、课堂参与程度，以及学生的思辨能力、问题解决能力及其对课堂教学知识的掌握情况等。只要学生能按时上课听讲，即可获得5分的基本分。学生上课发言一次，即可另外获得0.5分，课堂发言最多可得5分。学生的最后成绩为“5+课堂发言得分”。</w:t>
      </w:r>
    </w:p>
    <w:p w14:paraId="043B207D">
      <w:pPr>
        <w:spacing w:line="360" w:lineRule="auto"/>
        <w:ind w:firstLine="42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（3）作业完成质量考核：</w:t>
      </w:r>
      <w:r>
        <w:rPr>
          <w:rFonts w:hint="eastAsia" w:asciiTheme="minorEastAsia" w:hAnsiTheme="minorEastAsia" w:eastAsiaTheme="minorEastAsia" w:cstheme="minorEastAsia"/>
          <w:sz w:val="21"/>
          <w:szCs w:val="21"/>
        </w:rPr>
        <w:t>本项考核主要通过学生作业来检测其对教学主体内容的掌握与理解程度、实际应用知识的能力、自主学习能力、信息收集与处理能力等。每次作业成绩按照相应标准而定，学生作业质量划分为优秀（10分）、良好（8分）、中等（7分）、及格（6分）和不及格（0分）五个档次。最后的作业成绩为学生作业完成质量成绩的平均数。</w:t>
      </w:r>
    </w:p>
    <w:p w14:paraId="3EA93EB7">
      <w:pPr>
        <w:spacing w:line="360" w:lineRule="auto"/>
        <w:ind w:firstLine="422" w:firstLineChars="200"/>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2.终结性测评</w:t>
      </w:r>
    </w:p>
    <w:p w14:paraId="5E0F6E88">
      <w:pPr>
        <w:spacing w:line="360" w:lineRule="auto"/>
        <w:ind w:firstLine="420" w:firstLineChars="200"/>
        <w:rPr>
          <w:rFonts w:hint="default"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终结性测评通过提交本课程心得体会（不少于2000字）考核学生对于本课程的理解。</w:t>
      </w:r>
    </w:p>
    <w:p w14:paraId="35A8A85D">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五、课程资源开发与利用</w:t>
      </w:r>
    </w:p>
    <w:p w14:paraId="033C594A">
      <w:pPr>
        <w:pStyle w:val="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5.1  教材使用</w:t>
      </w:r>
    </w:p>
    <w:p w14:paraId="64B42038">
      <w:pPr>
        <w:pStyle w:val="5"/>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1．建议教材</w:t>
      </w:r>
    </w:p>
    <w:p w14:paraId="2E227726">
      <w:pPr>
        <w:pStyle w:val="5"/>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杨哲旗，林海春.大学生创业基础——原理与方法（慕课版）.北京：教育科学出版社，2023.</w:t>
      </w:r>
    </w:p>
    <w:p w14:paraId="6F7E949E">
      <w:pPr>
        <w:pStyle w:val="5"/>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2．参考书目</w:t>
      </w:r>
    </w:p>
    <w:p w14:paraId="60635F63">
      <w:pPr>
        <w:keepNext w:val="0"/>
        <w:keepLines w:val="0"/>
        <w:widowControl/>
        <w:suppressLineNumbers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［1］吴满琳．大学生创新创业基础 [M]．2 版．北京：高等教育出版社，2023．</w:t>
      </w:r>
    </w:p>
    <w:p w14:paraId="42D1B647">
      <w:pPr>
        <w:keepNext w:val="0"/>
        <w:keepLines w:val="0"/>
        <w:widowControl/>
        <w:suppressLineNumbers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［2］苗雨君，陈学千．大学生创新创业基础 [M]．北京：高等教育出版社，2022．</w:t>
      </w:r>
    </w:p>
    <w:p w14:paraId="1E169216">
      <w:pPr>
        <w:pStyle w:val="4"/>
        <w:ind w:left="0" w:leftChars="0"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5.2  网络资源</w:t>
      </w:r>
    </w:p>
    <w:p w14:paraId="22BFE72F">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中国知网：https://www.cnki.net/</w:t>
      </w:r>
    </w:p>
    <w:p w14:paraId="337CF2C7">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学堂在线：https://www.xuetangx.com/</w:t>
      </w:r>
    </w:p>
    <w:p w14:paraId="1E57459E"/>
    <w:p w14:paraId="18715F49">
      <w:pPr>
        <w:ind w:firstLine="480" w:firstLineChars="200"/>
        <w:rPr>
          <w:rFonts w:hint="default"/>
          <w:color w:val="FF0000"/>
          <w:sz w:val="24"/>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大标宋简体">
    <w:panose1 w:val="02010601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134AE"/>
    <w:multiLevelType w:val="singleLevel"/>
    <w:tmpl w:val="864134AE"/>
    <w:lvl w:ilvl="0" w:tentative="0">
      <w:start w:val="1"/>
      <w:numFmt w:val="decimal"/>
      <w:suff w:val="nothing"/>
      <w:lvlText w:val="（%1）"/>
      <w:lvlJc w:val="left"/>
    </w:lvl>
  </w:abstractNum>
  <w:abstractNum w:abstractNumId="1">
    <w:nsid w:val="C93EC7EF"/>
    <w:multiLevelType w:val="singleLevel"/>
    <w:tmpl w:val="C93EC7EF"/>
    <w:lvl w:ilvl="0" w:tentative="0">
      <w:start w:val="1"/>
      <w:numFmt w:val="decimal"/>
      <w:suff w:val="nothing"/>
      <w:lvlText w:val="（%1）"/>
      <w:lvlJc w:val="left"/>
    </w:lvl>
  </w:abstractNum>
  <w:abstractNum w:abstractNumId="2">
    <w:nsid w:val="56CE5403"/>
    <w:multiLevelType w:val="multilevel"/>
    <w:tmpl w:val="56CE5403"/>
    <w:lvl w:ilvl="0" w:tentative="0">
      <w:start w:val="1"/>
      <w:numFmt w:val="bullet"/>
      <w:pStyle w:val="34"/>
      <w:lvlText w:val=""/>
      <w:lvlJc w:val="left"/>
      <w:pPr>
        <w:tabs>
          <w:tab w:val="left" w:pos="907"/>
        </w:tabs>
        <w:ind w:left="907" w:hanging="453"/>
      </w:pPr>
      <w:rPr>
        <w:rFonts w:hint="default" w:ascii="Wingdings" w:hAnsi="Wingdings"/>
        <w:color w:val="E4007F"/>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EwMzEyNjMzMbU0NbBU0lEKTi0uzszPAykwrAUAJAGb6CwAAAA="/>
    <w:docVar w:name="commondata" w:val="eyJoZGlkIjoiZWNhYzc5NThlMmQ4YTlhZTI0ZTMyYWFhZWUyMTMxNjcifQ=="/>
  </w:docVars>
  <w:rsids>
    <w:rsidRoot w:val="00BA20A7"/>
    <w:rsid w:val="00000171"/>
    <w:rsid w:val="000035D9"/>
    <w:rsid w:val="00005E3E"/>
    <w:rsid w:val="00006425"/>
    <w:rsid w:val="000114EA"/>
    <w:rsid w:val="000149B7"/>
    <w:rsid w:val="000155CC"/>
    <w:rsid w:val="00020CC5"/>
    <w:rsid w:val="000249A7"/>
    <w:rsid w:val="00030A2B"/>
    <w:rsid w:val="00033CEA"/>
    <w:rsid w:val="000353D5"/>
    <w:rsid w:val="00035662"/>
    <w:rsid w:val="0003708A"/>
    <w:rsid w:val="00037D39"/>
    <w:rsid w:val="000440A8"/>
    <w:rsid w:val="000440E7"/>
    <w:rsid w:val="00052AD3"/>
    <w:rsid w:val="000539FD"/>
    <w:rsid w:val="00053E6A"/>
    <w:rsid w:val="000545C3"/>
    <w:rsid w:val="0005647A"/>
    <w:rsid w:val="000628CF"/>
    <w:rsid w:val="00065394"/>
    <w:rsid w:val="00066370"/>
    <w:rsid w:val="0006750D"/>
    <w:rsid w:val="000713A4"/>
    <w:rsid w:val="00076261"/>
    <w:rsid w:val="00084EF2"/>
    <w:rsid w:val="0009219E"/>
    <w:rsid w:val="00094181"/>
    <w:rsid w:val="00094256"/>
    <w:rsid w:val="000A2F4F"/>
    <w:rsid w:val="000A5D99"/>
    <w:rsid w:val="000A74BC"/>
    <w:rsid w:val="000B1A35"/>
    <w:rsid w:val="000B415A"/>
    <w:rsid w:val="000B596C"/>
    <w:rsid w:val="000C081B"/>
    <w:rsid w:val="000C2B60"/>
    <w:rsid w:val="000C31D2"/>
    <w:rsid w:val="000C51C0"/>
    <w:rsid w:val="000C612A"/>
    <w:rsid w:val="000D039A"/>
    <w:rsid w:val="000D4174"/>
    <w:rsid w:val="000D56C6"/>
    <w:rsid w:val="000E2095"/>
    <w:rsid w:val="000F2015"/>
    <w:rsid w:val="00100BB5"/>
    <w:rsid w:val="00104B75"/>
    <w:rsid w:val="00107C9A"/>
    <w:rsid w:val="00121960"/>
    <w:rsid w:val="00125AD7"/>
    <w:rsid w:val="00127FD3"/>
    <w:rsid w:val="0013045E"/>
    <w:rsid w:val="0013083B"/>
    <w:rsid w:val="00131A05"/>
    <w:rsid w:val="001326FD"/>
    <w:rsid w:val="001468B8"/>
    <w:rsid w:val="001513C8"/>
    <w:rsid w:val="00157B7D"/>
    <w:rsid w:val="00163C9E"/>
    <w:rsid w:val="001654A9"/>
    <w:rsid w:val="00167F0F"/>
    <w:rsid w:val="001721D5"/>
    <w:rsid w:val="0017353E"/>
    <w:rsid w:val="001737F9"/>
    <w:rsid w:val="00175F7D"/>
    <w:rsid w:val="0018702B"/>
    <w:rsid w:val="0019799B"/>
    <w:rsid w:val="001A09AF"/>
    <w:rsid w:val="001A0C35"/>
    <w:rsid w:val="001A3CD3"/>
    <w:rsid w:val="001A48FE"/>
    <w:rsid w:val="001A61AC"/>
    <w:rsid w:val="001B0602"/>
    <w:rsid w:val="001C181E"/>
    <w:rsid w:val="001C779A"/>
    <w:rsid w:val="001D60DE"/>
    <w:rsid w:val="001D684E"/>
    <w:rsid w:val="001E0040"/>
    <w:rsid w:val="001E2CF5"/>
    <w:rsid w:val="001F2D9A"/>
    <w:rsid w:val="001F47C0"/>
    <w:rsid w:val="00205B7E"/>
    <w:rsid w:val="00210638"/>
    <w:rsid w:val="00215022"/>
    <w:rsid w:val="002154F5"/>
    <w:rsid w:val="00217640"/>
    <w:rsid w:val="00221D62"/>
    <w:rsid w:val="002228B6"/>
    <w:rsid w:val="00225B95"/>
    <w:rsid w:val="002272D8"/>
    <w:rsid w:val="00227972"/>
    <w:rsid w:val="00230547"/>
    <w:rsid w:val="00244283"/>
    <w:rsid w:val="0025437D"/>
    <w:rsid w:val="0025785B"/>
    <w:rsid w:val="00257AB0"/>
    <w:rsid w:val="00260054"/>
    <w:rsid w:val="00261C79"/>
    <w:rsid w:val="00262265"/>
    <w:rsid w:val="002631A8"/>
    <w:rsid w:val="00265E70"/>
    <w:rsid w:val="0026655A"/>
    <w:rsid w:val="00276248"/>
    <w:rsid w:val="00276333"/>
    <w:rsid w:val="0028078F"/>
    <w:rsid w:val="00285413"/>
    <w:rsid w:val="00290A97"/>
    <w:rsid w:val="002A23EB"/>
    <w:rsid w:val="002A77AE"/>
    <w:rsid w:val="002B011C"/>
    <w:rsid w:val="002B3146"/>
    <w:rsid w:val="002C0105"/>
    <w:rsid w:val="002C3AC5"/>
    <w:rsid w:val="002C48D1"/>
    <w:rsid w:val="002D45F7"/>
    <w:rsid w:val="002D5221"/>
    <w:rsid w:val="002D6409"/>
    <w:rsid w:val="002E0060"/>
    <w:rsid w:val="002E063F"/>
    <w:rsid w:val="002E1544"/>
    <w:rsid w:val="002E31E0"/>
    <w:rsid w:val="002E39F8"/>
    <w:rsid w:val="002E62B2"/>
    <w:rsid w:val="002E75F0"/>
    <w:rsid w:val="002F1915"/>
    <w:rsid w:val="002F65A8"/>
    <w:rsid w:val="00300A2E"/>
    <w:rsid w:val="0031360A"/>
    <w:rsid w:val="003148C3"/>
    <w:rsid w:val="00314EB9"/>
    <w:rsid w:val="00317A20"/>
    <w:rsid w:val="0032146B"/>
    <w:rsid w:val="003220A9"/>
    <w:rsid w:val="00331D96"/>
    <w:rsid w:val="00332BC8"/>
    <w:rsid w:val="003345C4"/>
    <w:rsid w:val="00335030"/>
    <w:rsid w:val="00335407"/>
    <w:rsid w:val="00337F26"/>
    <w:rsid w:val="003434B4"/>
    <w:rsid w:val="00344E8B"/>
    <w:rsid w:val="00345E70"/>
    <w:rsid w:val="0034633F"/>
    <w:rsid w:val="003465E9"/>
    <w:rsid w:val="003535BC"/>
    <w:rsid w:val="00355711"/>
    <w:rsid w:val="00356586"/>
    <w:rsid w:val="00356A7C"/>
    <w:rsid w:val="00365958"/>
    <w:rsid w:val="00366135"/>
    <w:rsid w:val="00370A16"/>
    <w:rsid w:val="00372FBE"/>
    <w:rsid w:val="003741AF"/>
    <w:rsid w:val="00375F00"/>
    <w:rsid w:val="003811C1"/>
    <w:rsid w:val="00385D38"/>
    <w:rsid w:val="003870F6"/>
    <w:rsid w:val="00391F88"/>
    <w:rsid w:val="003946AF"/>
    <w:rsid w:val="003B2559"/>
    <w:rsid w:val="003B3CEB"/>
    <w:rsid w:val="003C1477"/>
    <w:rsid w:val="003C6157"/>
    <w:rsid w:val="003D092C"/>
    <w:rsid w:val="003D0F47"/>
    <w:rsid w:val="003D24B2"/>
    <w:rsid w:val="003D4565"/>
    <w:rsid w:val="003D7334"/>
    <w:rsid w:val="003D746C"/>
    <w:rsid w:val="003E05E1"/>
    <w:rsid w:val="003E1E9E"/>
    <w:rsid w:val="003E5010"/>
    <w:rsid w:val="003E644F"/>
    <w:rsid w:val="003F11A3"/>
    <w:rsid w:val="003F12A9"/>
    <w:rsid w:val="003F4B69"/>
    <w:rsid w:val="00405B28"/>
    <w:rsid w:val="00407C6A"/>
    <w:rsid w:val="00410603"/>
    <w:rsid w:val="00411A73"/>
    <w:rsid w:val="0041314A"/>
    <w:rsid w:val="004136B6"/>
    <w:rsid w:val="00417A2C"/>
    <w:rsid w:val="00420143"/>
    <w:rsid w:val="00421A7C"/>
    <w:rsid w:val="00426863"/>
    <w:rsid w:val="004321B1"/>
    <w:rsid w:val="00441AE1"/>
    <w:rsid w:val="0044272D"/>
    <w:rsid w:val="0044364A"/>
    <w:rsid w:val="00444333"/>
    <w:rsid w:val="004457C1"/>
    <w:rsid w:val="0045452F"/>
    <w:rsid w:val="00455CB2"/>
    <w:rsid w:val="00465772"/>
    <w:rsid w:val="0047125E"/>
    <w:rsid w:val="00472C54"/>
    <w:rsid w:val="00472FDB"/>
    <w:rsid w:val="00473A0B"/>
    <w:rsid w:val="00473DF1"/>
    <w:rsid w:val="00473DF3"/>
    <w:rsid w:val="004776DF"/>
    <w:rsid w:val="004852F6"/>
    <w:rsid w:val="0049050A"/>
    <w:rsid w:val="00494FBD"/>
    <w:rsid w:val="004A35DC"/>
    <w:rsid w:val="004A41E0"/>
    <w:rsid w:val="004A430F"/>
    <w:rsid w:val="004A7978"/>
    <w:rsid w:val="004B5687"/>
    <w:rsid w:val="004C0400"/>
    <w:rsid w:val="004C350A"/>
    <w:rsid w:val="004C47D3"/>
    <w:rsid w:val="004C547F"/>
    <w:rsid w:val="004D72FB"/>
    <w:rsid w:val="004D75FC"/>
    <w:rsid w:val="004E6104"/>
    <w:rsid w:val="00504A10"/>
    <w:rsid w:val="00517B58"/>
    <w:rsid w:val="0052016F"/>
    <w:rsid w:val="0052038C"/>
    <w:rsid w:val="0052539E"/>
    <w:rsid w:val="00530CB9"/>
    <w:rsid w:val="00530E3B"/>
    <w:rsid w:val="00533756"/>
    <w:rsid w:val="005424C1"/>
    <w:rsid w:val="00550AE5"/>
    <w:rsid w:val="00550D29"/>
    <w:rsid w:val="00550FDF"/>
    <w:rsid w:val="00555EEC"/>
    <w:rsid w:val="0056132A"/>
    <w:rsid w:val="0056756A"/>
    <w:rsid w:val="0057231B"/>
    <w:rsid w:val="00572367"/>
    <w:rsid w:val="005771B4"/>
    <w:rsid w:val="005826CE"/>
    <w:rsid w:val="005913A6"/>
    <w:rsid w:val="00591961"/>
    <w:rsid w:val="00596555"/>
    <w:rsid w:val="00597D80"/>
    <w:rsid w:val="005A0D30"/>
    <w:rsid w:val="005A3DF4"/>
    <w:rsid w:val="005A7290"/>
    <w:rsid w:val="005B43E7"/>
    <w:rsid w:val="005C0FC1"/>
    <w:rsid w:val="005C167F"/>
    <w:rsid w:val="005C1DBA"/>
    <w:rsid w:val="005D1885"/>
    <w:rsid w:val="005D2885"/>
    <w:rsid w:val="005D3C6A"/>
    <w:rsid w:val="005D4FDC"/>
    <w:rsid w:val="005D6026"/>
    <w:rsid w:val="005E0D57"/>
    <w:rsid w:val="005E4B2B"/>
    <w:rsid w:val="005E7C26"/>
    <w:rsid w:val="005E7FAF"/>
    <w:rsid w:val="005F1109"/>
    <w:rsid w:val="005F1B50"/>
    <w:rsid w:val="005F3087"/>
    <w:rsid w:val="005F40B8"/>
    <w:rsid w:val="005F640B"/>
    <w:rsid w:val="005F66A9"/>
    <w:rsid w:val="00600443"/>
    <w:rsid w:val="0060336C"/>
    <w:rsid w:val="00605B5F"/>
    <w:rsid w:val="00611579"/>
    <w:rsid w:val="00614992"/>
    <w:rsid w:val="006160E1"/>
    <w:rsid w:val="006304F4"/>
    <w:rsid w:val="006328A6"/>
    <w:rsid w:val="00635074"/>
    <w:rsid w:val="00642D1C"/>
    <w:rsid w:val="0065018B"/>
    <w:rsid w:val="0066411F"/>
    <w:rsid w:val="00664539"/>
    <w:rsid w:val="00667F4D"/>
    <w:rsid w:val="00671B65"/>
    <w:rsid w:val="00674312"/>
    <w:rsid w:val="00675C7B"/>
    <w:rsid w:val="00684AD9"/>
    <w:rsid w:val="006905E6"/>
    <w:rsid w:val="006941E5"/>
    <w:rsid w:val="0069445A"/>
    <w:rsid w:val="006A024F"/>
    <w:rsid w:val="006A0539"/>
    <w:rsid w:val="006B3B3A"/>
    <w:rsid w:val="006B54E1"/>
    <w:rsid w:val="006C0E6F"/>
    <w:rsid w:val="006C1D00"/>
    <w:rsid w:val="006C42C4"/>
    <w:rsid w:val="006C4703"/>
    <w:rsid w:val="006D4BBF"/>
    <w:rsid w:val="006D62AC"/>
    <w:rsid w:val="006E08D2"/>
    <w:rsid w:val="006E1FA6"/>
    <w:rsid w:val="006E2604"/>
    <w:rsid w:val="006F165A"/>
    <w:rsid w:val="006F194E"/>
    <w:rsid w:val="006F1D53"/>
    <w:rsid w:val="006F2647"/>
    <w:rsid w:val="006F36BA"/>
    <w:rsid w:val="006F447E"/>
    <w:rsid w:val="006F7B9E"/>
    <w:rsid w:val="007014E3"/>
    <w:rsid w:val="00710A1B"/>
    <w:rsid w:val="00712D98"/>
    <w:rsid w:val="00714ED1"/>
    <w:rsid w:val="007166FA"/>
    <w:rsid w:val="00716A0D"/>
    <w:rsid w:val="00721B5F"/>
    <w:rsid w:val="00722CF4"/>
    <w:rsid w:val="00723A8D"/>
    <w:rsid w:val="00733A60"/>
    <w:rsid w:val="00734F8F"/>
    <w:rsid w:val="00735238"/>
    <w:rsid w:val="00735472"/>
    <w:rsid w:val="00737651"/>
    <w:rsid w:val="00740C8C"/>
    <w:rsid w:val="00745469"/>
    <w:rsid w:val="0074727D"/>
    <w:rsid w:val="00751F5F"/>
    <w:rsid w:val="00752867"/>
    <w:rsid w:val="00754010"/>
    <w:rsid w:val="00756329"/>
    <w:rsid w:val="00761C85"/>
    <w:rsid w:val="007660A6"/>
    <w:rsid w:val="00767857"/>
    <w:rsid w:val="00773226"/>
    <w:rsid w:val="00773A99"/>
    <w:rsid w:val="00775194"/>
    <w:rsid w:val="007810A5"/>
    <w:rsid w:val="00786B0E"/>
    <w:rsid w:val="007872E6"/>
    <w:rsid w:val="007902AF"/>
    <w:rsid w:val="007941DA"/>
    <w:rsid w:val="0079528F"/>
    <w:rsid w:val="00795696"/>
    <w:rsid w:val="00797079"/>
    <w:rsid w:val="007A1CB3"/>
    <w:rsid w:val="007A2105"/>
    <w:rsid w:val="007A717D"/>
    <w:rsid w:val="007B189A"/>
    <w:rsid w:val="007B6A70"/>
    <w:rsid w:val="007B6B41"/>
    <w:rsid w:val="007C239C"/>
    <w:rsid w:val="007C5134"/>
    <w:rsid w:val="007C6A44"/>
    <w:rsid w:val="007D79FC"/>
    <w:rsid w:val="007E50C0"/>
    <w:rsid w:val="007E58DD"/>
    <w:rsid w:val="007E7331"/>
    <w:rsid w:val="007E79C1"/>
    <w:rsid w:val="007F3D3A"/>
    <w:rsid w:val="008022FD"/>
    <w:rsid w:val="0081075A"/>
    <w:rsid w:val="00810CE1"/>
    <w:rsid w:val="00811D04"/>
    <w:rsid w:val="00812D2D"/>
    <w:rsid w:val="008170E7"/>
    <w:rsid w:val="00820A68"/>
    <w:rsid w:val="00821112"/>
    <w:rsid w:val="00821F18"/>
    <w:rsid w:val="0082241D"/>
    <w:rsid w:val="00831674"/>
    <w:rsid w:val="008320EB"/>
    <w:rsid w:val="00835813"/>
    <w:rsid w:val="00840450"/>
    <w:rsid w:val="0084491D"/>
    <w:rsid w:val="008463EA"/>
    <w:rsid w:val="00846583"/>
    <w:rsid w:val="00846E1C"/>
    <w:rsid w:val="008516D1"/>
    <w:rsid w:val="00852635"/>
    <w:rsid w:val="008570B9"/>
    <w:rsid w:val="008606CA"/>
    <w:rsid w:val="00867752"/>
    <w:rsid w:val="00867EF0"/>
    <w:rsid w:val="008703E1"/>
    <w:rsid w:val="00870B83"/>
    <w:rsid w:val="00871F16"/>
    <w:rsid w:val="0087622F"/>
    <w:rsid w:val="0088296C"/>
    <w:rsid w:val="008872FB"/>
    <w:rsid w:val="0089366E"/>
    <w:rsid w:val="00894F1D"/>
    <w:rsid w:val="00896EEA"/>
    <w:rsid w:val="008A0761"/>
    <w:rsid w:val="008A1891"/>
    <w:rsid w:val="008A657C"/>
    <w:rsid w:val="008B1D03"/>
    <w:rsid w:val="008B51C6"/>
    <w:rsid w:val="008B622B"/>
    <w:rsid w:val="008C2644"/>
    <w:rsid w:val="008C4900"/>
    <w:rsid w:val="008C5C12"/>
    <w:rsid w:val="008C5D3F"/>
    <w:rsid w:val="008C6877"/>
    <w:rsid w:val="008D150E"/>
    <w:rsid w:val="008D4E05"/>
    <w:rsid w:val="008D610B"/>
    <w:rsid w:val="008D6586"/>
    <w:rsid w:val="008D7786"/>
    <w:rsid w:val="008E094D"/>
    <w:rsid w:val="008E2C92"/>
    <w:rsid w:val="008E2DBD"/>
    <w:rsid w:val="008E380F"/>
    <w:rsid w:val="008E50C3"/>
    <w:rsid w:val="008E69E8"/>
    <w:rsid w:val="008E6EBA"/>
    <w:rsid w:val="008E78A5"/>
    <w:rsid w:val="008F09AB"/>
    <w:rsid w:val="008F4FBC"/>
    <w:rsid w:val="008F6B5A"/>
    <w:rsid w:val="00901C3C"/>
    <w:rsid w:val="00902367"/>
    <w:rsid w:val="0090759F"/>
    <w:rsid w:val="0091130E"/>
    <w:rsid w:val="00916129"/>
    <w:rsid w:val="0091626C"/>
    <w:rsid w:val="00917D9F"/>
    <w:rsid w:val="009208B0"/>
    <w:rsid w:val="0092144F"/>
    <w:rsid w:val="009260A4"/>
    <w:rsid w:val="00931B96"/>
    <w:rsid w:val="00931E7F"/>
    <w:rsid w:val="0094060A"/>
    <w:rsid w:val="009463C1"/>
    <w:rsid w:val="00952697"/>
    <w:rsid w:val="0095494D"/>
    <w:rsid w:val="00956FC6"/>
    <w:rsid w:val="00957BA8"/>
    <w:rsid w:val="0096161B"/>
    <w:rsid w:val="00965D2E"/>
    <w:rsid w:val="009661A5"/>
    <w:rsid w:val="0096784A"/>
    <w:rsid w:val="0097040B"/>
    <w:rsid w:val="009707F0"/>
    <w:rsid w:val="00972932"/>
    <w:rsid w:val="00975AC2"/>
    <w:rsid w:val="00980911"/>
    <w:rsid w:val="00980DB2"/>
    <w:rsid w:val="00981B38"/>
    <w:rsid w:val="00996348"/>
    <w:rsid w:val="00996F2C"/>
    <w:rsid w:val="009A30B3"/>
    <w:rsid w:val="009A34CF"/>
    <w:rsid w:val="009A6864"/>
    <w:rsid w:val="009B504F"/>
    <w:rsid w:val="009C29C8"/>
    <w:rsid w:val="009C3733"/>
    <w:rsid w:val="009D5D87"/>
    <w:rsid w:val="009D6641"/>
    <w:rsid w:val="009E290B"/>
    <w:rsid w:val="009E5072"/>
    <w:rsid w:val="009E512C"/>
    <w:rsid w:val="009E68F5"/>
    <w:rsid w:val="009E762A"/>
    <w:rsid w:val="009F2203"/>
    <w:rsid w:val="009F5A79"/>
    <w:rsid w:val="009F699D"/>
    <w:rsid w:val="00A00EE0"/>
    <w:rsid w:val="00A02524"/>
    <w:rsid w:val="00A042CB"/>
    <w:rsid w:val="00A1652E"/>
    <w:rsid w:val="00A17858"/>
    <w:rsid w:val="00A20906"/>
    <w:rsid w:val="00A22C5A"/>
    <w:rsid w:val="00A241E2"/>
    <w:rsid w:val="00A25120"/>
    <w:rsid w:val="00A35433"/>
    <w:rsid w:val="00A36E68"/>
    <w:rsid w:val="00A3731F"/>
    <w:rsid w:val="00A47340"/>
    <w:rsid w:val="00A50246"/>
    <w:rsid w:val="00A50463"/>
    <w:rsid w:val="00A5099C"/>
    <w:rsid w:val="00A53A55"/>
    <w:rsid w:val="00A64E41"/>
    <w:rsid w:val="00A660FF"/>
    <w:rsid w:val="00A66B9D"/>
    <w:rsid w:val="00A738CA"/>
    <w:rsid w:val="00A805EA"/>
    <w:rsid w:val="00A80C1B"/>
    <w:rsid w:val="00A81AD7"/>
    <w:rsid w:val="00A81B24"/>
    <w:rsid w:val="00A82634"/>
    <w:rsid w:val="00A82E68"/>
    <w:rsid w:val="00A834A6"/>
    <w:rsid w:val="00A8403F"/>
    <w:rsid w:val="00A921A1"/>
    <w:rsid w:val="00A96B7D"/>
    <w:rsid w:val="00AA2BAD"/>
    <w:rsid w:val="00AA3B1C"/>
    <w:rsid w:val="00AA4FF2"/>
    <w:rsid w:val="00AA5C3A"/>
    <w:rsid w:val="00AA7233"/>
    <w:rsid w:val="00AB2BF0"/>
    <w:rsid w:val="00AC363A"/>
    <w:rsid w:val="00AD6D74"/>
    <w:rsid w:val="00AD7077"/>
    <w:rsid w:val="00AE62AA"/>
    <w:rsid w:val="00AF0265"/>
    <w:rsid w:val="00AF068F"/>
    <w:rsid w:val="00AF5742"/>
    <w:rsid w:val="00B04BF1"/>
    <w:rsid w:val="00B11E9E"/>
    <w:rsid w:val="00B15600"/>
    <w:rsid w:val="00B15941"/>
    <w:rsid w:val="00B23E69"/>
    <w:rsid w:val="00B26650"/>
    <w:rsid w:val="00B31FBB"/>
    <w:rsid w:val="00B37EE8"/>
    <w:rsid w:val="00B4705B"/>
    <w:rsid w:val="00B54F40"/>
    <w:rsid w:val="00B56DB3"/>
    <w:rsid w:val="00B60CCB"/>
    <w:rsid w:val="00B61E47"/>
    <w:rsid w:val="00B636B1"/>
    <w:rsid w:val="00B7358F"/>
    <w:rsid w:val="00B81A87"/>
    <w:rsid w:val="00B82D54"/>
    <w:rsid w:val="00B83328"/>
    <w:rsid w:val="00B83776"/>
    <w:rsid w:val="00B86B3F"/>
    <w:rsid w:val="00B903AD"/>
    <w:rsid w:val="00B90A0A"/>
    <w:rsid w:val="00B91590"/>
    <w:rsid w:val="00B91896"/>
    <w:rsid w:val="00B91E40"/>
    <w:rsid w:val="00B93481"/>
    <w:rsid w:val="00B94FFA"/>
    <w:rsid w:val="00B97520"/>
    <w:rsid w:val="00BA199B"/>
    <w:rsid w:val="00BA20A7"/>
    <w:rsid w:val="00BA6FCA"/>
    <w:rsid w:val="00BB2045"/>
    <w:rsid w:val="00BC13C6"/>
    <w:rsid w:val="00BC296B"/>
    <w:rsid w:val="00BC5D27"/>
    <w:rsid w:val="00BD0569"/>
    <w:rsid w:val="00BD1303"/>
    <w:rsid w:val="00BD3107"/>
    <w:rsid w:val="00BD3F3A"/>
    <w:rsid w:val="00BE18DC"/>
    <w:rsid w:val="00BE562B"/>
    <w:rsid w:val="00BE6591"/>
    <w:rsid w:val="00BF1FB0"/>
    <w:rsid w:val="00BF708E"/>
    <w:rsid w:val="00C0140D"/>
    <w:rsid w:val="00C02F6E"/>
    <w:rsid w:val="00C05F0D"/>
    <w:rsid w:val="00C10561"/>
    <w:rsid w:val="00C10F29"/>
    <w:rsid w:val="00C1745C"/>
    <w:rsid w:val="00C25F93"/>
    <w:rsid w:val="00C306A5"/>
    <w:rsid w:val="00C308DC"/>
    <w:rsid w:val="00C46341"/>
    <w:rsid w:val="00C50BF8"/>
    <w:rsid w:val="00C54473"/>
    <w:rsid w:val="00C55C85"/>
    <w:rsid w:val="00C60709"/>
    <w:rsid w:val="00C665E1"/>
    <w:rsid w:val="00C72466"/>
    <w:rsid w:val="00C8020E"/>
    <w:rsid w:val="00C807E8"/>
    <w:rsid w:val="00C816FE"/>
    <w:rsid w:val="00C820D3"/>
    <w:rsid w:val="00C85A3A"/>
    <w:rsid w:val="00C86134"/>
    <w:rsid w:val="00C9398F"/>
    <w:rsid w:val="00C93C42"/>
    <w:rsid w:val="00C95128"/>
    <w:rsid w:val="00CA125F"/>
    <w:rsid w:val="00CA373B"/>
    <w:rsid w:val="00CA513C"/>
    <w:rsid w:val="00CA5B2A"/>
    <w:rsid w:val="00CA79D7"/>
    <w:rsid w:val="00CB0476"/>
    <w:rsid w:val="00CB1192"/>
    <w:rsid w:val="00CB36FB"/>
    <w:rsid w:val="00CB3823"/>
    <w:rsid w:val="00CB4DCA"/>
    <w:rsid w:val="00CB52E8"/>
    <w:rsid w:val="00CC40A7"/>
    <w:rsid w:val="00CC5AD1"/>
    <w:rsid w:val="00CD0A38"/>
    <w:rsid w:val="00CD6BCC"/>
    <w:rsid w:val="00CE162E"/>
    <w:rsid w:val="00CE37EC"/>
    <w:rsid w:val="00CE38DB"/>
    <w:rsid w:val="00CE74C0"/>
    <w:rsid w:val="00CF21DF"/>
    <w:rsid w:val="00CF2CD7"/>
    <w:rsid w:val="00CF4916"/>
    <w:rsid w:val="00D026D8"/>
    <w:rsid w:val="00D04242"/>
    <w:rsid w:val="00D102C3"/>
    <w:rsid w:val="00D16DFB"/>
    <w:rsid w:val="00D2044C"/>
    <w:rsid w:val="00D21631"/>
    <w:rsid w:val="00D23237"/>
    <w:rsid w:val="00D241DD"/>
    <w:rsid w:val="00D2762B"/>
    <w:rsid w:val="00D31592"/>
    <w:rsid w:val="00D32371"/>
    <w:rsid w:val="00D32774"/>
    <w:rsid w:val="00D327CC"/>
    <w:rsid w:val="00D35CD0"/>
    <w:rsid w:val="00D36F54"/>
    <w:rsid w:val="00D466BA"/>
    <w:rsid w:val="00D47113"/>
    <w:rsid w:val="00D475DA"/>
    <w:rsid w:val="00D52B26"/>
    <w:rsid w:val="00D53681"/>
    <w:rsid w:val="00D543B1"/>
    <w:rsid w:val="00D55D72"/>
    <w:rsid w:val="00D56D65"/>
    <w:rsid w:val="00D5783B"/>
    <w:rsid w:val="00D6170D"/>
    <w:rsid w:val="00D721A5"/>
    <w:rsid w:val="00D747DD"/>
    <w:rsid w:val="00D7738E"/>
    <w:rsid w:val="00D77D30"/>
    <w:rsid w:val="00D8187C"/>
    <w:rsid w:val="00D93154"/>
    <w:rsid w:val="00D97BB1"/>
    <w:rsid w:val="00DA076B"/>
    <w:rsid w:val="00DA32FF"/>
    <w:rsid w:val="00DB7A37"/>
    <w:rsid w:val="00DC306A"/>
    <w:rsid w:val="00DC4322"/>
    <w:rsid w:val="00DC6988"/>
    <w:rsid w:val="00DD0FBE"/>
    <w:rsid w:val="00DD26E2"/>
    <w:rsid w:val="00DE062D"/>
    <w:rsid w:val="00DE4FFD"/>
    <w:rsid w:val="00DE6114"/>
    <w:rsid w:val="00DE64F3"/>
    <w:rsid w:val="00DF02E4"/>
    <w:rsid w:val="00E0159D"/>
    <w:rsid w:val="00E04606"/>
    <w:rsid w:val="00E051D3"/>
    <w:rsid w:val="00E059BC"/>
    <w:rsid w:val="00E10764"/>
    <w:rsid w:val="00E159E6"/>
    <w:rsid w:val="00E21EA3"/>
    <w:rsid w:val="00E23F37"/>
    <w:rsid w:val="00E249AE"/>
    <w:rsid w:val="00E2580B"/>
    <w:rsid w:val="00E27E5B"/>
    <w:rsid w:val="00E315F9"/>
    <w:rsid w:val="00E31861"/>
    <w:rsid w:val="00E33122"/>
    <w:rsid w:val="00E341C7"/>
    <w:rsid w:val="00E35D5D"/>
    <w:rsid w:val="00E3744A"/>
    <w:rsid w:val="00E37A41"/>
    <w:rsid w:val="00E41AFD"/>
    <w:rsid w:val="00E43957"/>
    <w:rsid w:val="00E43DBD"/>
    <w:rsid w:val="00E5234F"/>
    <w:rsid w:val="00E5371E"/>
    <w:rsid w:val="00E57372"/>
    <w:rsid w:val="00E60D1F"/>
    <w:rsid w:val="00E6370E"/>
    <w:rsid w:val="00E65253"/>
    <w:rsid w:val="00E660D3"/>
    <w:rsid w:val="00E66CC3"/>
    <w:rsid w:val="00E677DB"/>
    <w:rsid w:val="00E74095"/>
    <w:rsid w:val="00E742A6"/>
    <w:rsid w:val="00E85B04"/>
    <w:rsid w:val="00E87F0B"/>
    <w:rsid w:val="00E964F3"/>
    <w:rsid w:val="00E978DE"/>
    <w:rsid w:val="00EA014B"/>
    <w:rsid w:val="00EA24FB"/>
    <w:rsid w:val="00EA2EB0"/>
    <w:rsid w:val="00EA321B"/>
    <w:rsid w:val="00EA605B"/>
    <w:rsid w:val="00EB1D07"/>
    <w:rsid w:val="00EB2262"/>
    <w:rsid w:val="00EB4911"/>
    <w:rsid w:val="00EB4DBF"/>
    <w:rsid w:val="00EC7DCB"/>
    <w:rsid w:val="00ED2F96"/>
    <w:rsid w:val="00ED31E1"/>
    <w:rsid w:val="00ED3A45"/>
    <w:rsid w:val="00ED60B2"/>
    <w:rsid w:val="00EE0131"/>
    <w:rsid w:val="00EE0153"/>
    <w:rsid w:val="00EE203B"/>
    <w:rsid w:val="00EE40D1"/>
    <w:rsid w:val="00EE6198"/>
    <w:rsid w:val="00EE6361"/>
    <w:rsid w:val="00EF021E"/>
    <w:rsid w:val="00F01DCF"/>
    <w:rsid w:val="00F1094E"/>
    <w:rsid w:val="00F15BF1"/>
    <w:rsid w:val="00F1656A"/>
    <w:rsid w:val="00F22DFD"/>
    <w:rsid w:val="00F237D5"/>
    <w:rsid w:val="00F24C56"/>
    <w:rsid w:val="00F255B8"/>
    <w:rsid w:val="00F41EA8"/>
    <w:rsid w:val="00F51009"/>
    <w:rsid w:val="00F52892"/>
    <w:rsid w:val="00F57336"/>
    <w:rsid w:val="00F57A3F"/>
    <w:rsid w:val="00F67B82"/>
    <w:rsid w:val="00F71D86"/>
    <w:rsid w:val="00F900F1"/>
    <w:rsid w:val="00F91682"/>
    <w:rsid w:val="00F928B8"/>
    <w:rsid w:val="00F94BE9"/>
    <w:rsid w:val="00F95053"/>
    <w:rsid w:val="00F97459"/>
    <w:rsid w:val="00FA1CC4"/>
    <w:rsid w:val="00FA23E6"/>
    <w:rsid w:val="00FA3FE6"/>
    <w:rsid w:val="00FC2D25"/>
    <w:rsid w:val="00FC4BC8"/>
    <w:rsid w:val="00FC5D35"/>
    <w:rsid w:val="00FD3221"/>
    <w:rsid w:val="00FD366B"/>
    <w:rsid w:val="00FD3C0E"/>
    <w:rsid w:val="00FE79CA"/>
    <w:rsid w:val="00FF1517"/>
    <w:rsid w:val="00FF17F4"/>
    <w:rsid w:val="00FF3223"/>
    <w:rsid w:val="00FF5FA5"/>
    <w:rsid w:val="01350AD8"/>
    <w:rsid w:val="02A2323C"/>
    <w:rsid w:val="032B023F"/>
    <w:rsid w:val="04103739"/>
    <w:rsid w:val="0A3C216A"/>
    <w:rsid w:val="0B053994"/>
    <w:rsid w:val="0B3450FB"/>
    <w:rsid w:val="0B403661"/>
    <w:rsid w:val="0CAA1E86"/>
    <w:rsid w:val="0D3C7DAF"/>
    <w:rsid w:val="0EF57096"/>
    <w:rsid w:val="0FEB5E37"/>
    <w:rsid w:val="1030763E"/>
    <w:rsid w:val="10BA3EBC"/>
    <w:rsid w:val="10C7690A"/>
    <w:rsid w:val="11734720"/>
    <w:rsid w:val="12295A5F"/>
    <w:rsid w:val="13547F36"/>
    <w:rsid w:val="13560D7C"/>
    <w:rsid w:val="14C44D32"/>
    <w:rsid w:val="15656005"/>
    <w:rsid w:val="15956850"/>
    <w:rsid w:val="163A6261"/>
    <w:rsid w:val="183B2D07"/>
    <w:rsid w:val="190D676E"/>
    <w:rsid w:val="1947132F"/>
    <w:rsid w:val="19E97393"/>
    <w:rsid w:val="1A252636"/>
    <w:rsid w:val="1A4B0431"/>
    <w:rsid w:val="1AC60952"/>
    <w:rsid w:val="1B5C4117"/>
    <w:rsid w:val="1C6D7EF3"/>
    <w:rsid w:val="1C9A10CA"/>
    <w:rsid w:val="1E4E3FFA"/>
    <w:rsid w:val="1E4F70C5"/>
    <w:rsid w:val="1EE65B05"/>
    <w:rsid w:val="20C93F2C"/>
    <w:rsid w:val="213C211B"/>
    <w:rsid w:val="214F3902"/>
    <w:rsid w:val="22452A44"/>
    <w:rsid w:val="22C04851"/>
    <w:rsid w:val="239051DA"/>
    <w:rsid w:val="25CC0F1B"/>
    <w:rsid w:val="28D50A2D"/>
    <w:rsid w:val="29404C43"/>
    <w:rsid w:val="2AA209B3"/>
    <w:rsid w:val="2E23315A"/>
    <w:rsid w:val="2F52079E"/>
    <w:rsid w:val="326B49C1"/>
    <w:rsid w:val="337036B4"/>
    <w:rsid w:val="3445423F"/>
    <w:rsid w:val="359C67EB"/>
    <w:rsid w:val="37302642"/>
    <w:rsid w:val="384D3002"/>
    <w:rsid w:val="399E38CB"/>
    <w:rsid w:val="3B4E0E59"/>
    <w:rsid w:val="3DD669B4"/>
    <w:rsid w:val="40215B26"/>
    <w:rsid w:val="40E03A0A"/>
    <w:rsid w:val="42D208FA"/>
    <w:rsid w:val="445C221E"/>
    <w:rsid w:val="44C71029"/>
    <w:rsid w:val="46EA4B04"/>
    <w:rsid w:val="48B6702D"/>
    <w:rsid w:val="4A1658E1"/>
    <w:rsid w:val="4A7F4E6E"/>
    <w:rsid w:val="4B603D34"/>
    <w:rsid w:val="4BFE23FE"/>
    <w:rsid w:val="4DBC3795"/>
    <w:rsid w:val="4E262255"/>
    <w:rsid w:val="4F717584"/>
    <w:rsid w:val="50BB6011"/>
    <w:rsid w:val="5136508E"/>
    <w:rsid w:val="519F42C1"/>
    <w:rsid w:val="51A26F77"/>
    <w:rsid w:val="53D35588"/>
    <w:rsid w:val="570A507F"/>
    <w:rsid w:val="5A4A3A3F"/>
    <w:rsid w:val="5B492B73"/>
    <w:rsid w:val="5CE2128D"/>
    <w:rsid w:val="5D02020B"/>
    <w:rsid w:val="5F6E363A"/>
    <w:rsid w:val="5FD2099D"/>
    <w:rsid w:val="60C65FF1"/>
    <w:rsid w:val="622C6B59"/>
    <w:rsid w:val="63452E4E"/>
    <w:rsid w:val="639802E2"/>
    <w:rsid w:val="64367104"/>
    <w:rsid w:val="64C25C2B"/>
    <w:rsid w:val="655A0B79"/>
    <w:rsid w:val="65ED08D3"/>
    <w:rsid w:val="66D00A95"/>
    <w:rsid w:val="66EC59EE"/>
    <w:rsid w:val="67231596"/>
    <w:rsid w:val="67CA20B7"/>
    <w:rsid w:val="6B8208FC"/>
    <w:rsid w:val="6CEE4BEB"/>
    <w:rsid w:val="6E233DE9"/>
    <w:rsid w:val="6FAA259B"/>
    <w:rsid w:val="70BC5C25"/>
    <w:rsid w:val="72F136B6"/>
    <w:rsid w:val="73005B71"/>
    <w:rsid w:val="73B41F29"/>
    <w:rsid w:val="76406920"/>
    <w:rsid w:val="76780840"/>
    <w:rsid w:val="78590B13"/>
    <w:rsid w:val="7ACF06A9"/>
    <w:rsid w:val="7CCA6CDD"/>
    <w:rsid w:val="7EEC16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6"/>
    <w:unhideWhenUsed/>
    <w:qFormat/>
    <w:uiPriority w:val="9"/>
    <w:pPr>
      <w:keepNext/>
      <w:keepLines/>
      <w:spacing w:before="260" w:after="260" w:line="415" w:lineRule="auto"/>
      <w:ind w:firstLine="425"/>
      <w:outlineLvl w:val="2"/>
    </w:pPr>
    <w:rPr>
      <w:rFonts w:ascii="Times New Roman" w:hAnsi="Times New Roman" w:eastAsia="宋体"/>
      <w:b/>
      <w:bCs/>
      <w:sz w:val="28"/>
      <w:szCs w:val="32"/>
    </w:rPr>
  </w:style>
  <w:style w:type="paragraph" w:styleId="5">
    <w:name w:val="heading 4"/>
    <w:basedOn w:val="1"/>
    <w:next w:val="1"/>
    <w:link w:val="27"/>
    <w:unhideWhenUsed/>
    <w:qFormat/>
    <w:uiPriority w:val="9"/>
    <w:pPr>
      <w:keepNext/>
      <w:keepLines/>
      <w:spacing w:before="240" w:after="240" w:line="264" w:lineRule="auto"/>
      <w:ind w:firstLine="425"/>
      <w:outlineLvl w:val="3"/>
    </w:pPr>
    <w:rPr>
      <w:rFonts w:ascii="Times New Roman" w:hAnsi="Times New Roman" w:eastAsia="宋体" w:cstheme="majorBidi"/>
      <w:b/>
      <w:bCs/>
      <w:sz w:val="24"/>
      <w:szCs w:val="28"/>
    </w:rPr>
  </w:style>
  <w:style w:type="paragraph" w:styleId="6">
    <w:name w:val="heading 5"/>
    <w:basedOn w:val="1"/>
    <w:next w:val="1"/>
    <w:link w:val="28"/>
    <w:unhideWhenUsed/>
    <w:qFormat/>
    <w:uiPriority w:val="9"/>
    <w:pPr>
      <w:keepNext/>
      <w:keepLines/>
      <w:spacing w:beforeLines="100" w:afterLines="50" w:line="264" w:lineRule="auto"/>
      <w:ind w:firstLine="425"/>
      <w:outlineLvl w:val="4"/>
    </w:pPr>
    <w:rPr>
      <w:rFonts w:ascii="Times New Roman" w:hAnsi="Times New Roman" w:eastAsia="Times New Roman"/>
      <w:bCs/>
      <w:szCs w:val="28"/>
    </w:rPr>
  </w:style>
  <w:style w:type="paragraph" w:styleId="7">
    <w:name w:val="heading 6"/>
    <w:basedOn w:val="1"/>
    <w:next w:val="1"/>
    <w:link w:val="29"/>
    <w:unhideWhenUsed/>
    <w:qFormat/>
    <w:uiPriority w:val="9"/>
    <w:pPr>
      <w:keepNext/>
      <w:keepLines/>
      <w:spacing w:before="100" w:after="100" w:line="264" w:lineRule="auto"/>
      <w:ind w:firstLine="425"/>
      <w:outlineLvl w:val="5"/>
    </w:pPr>
    <w:rPr>
      <w:rFonts w:ascii="Times New Roman" w:hAnsi="Times New Roman" w:eastAsia="黑体" w:cs="Times New Roman"/>
      <w:bCs/>
      <w:szCs w:val="24"/>
      <w:shd w:val="pct10" w:color="auto" w:fill="FFFFFF"/>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8">
    <w:name w:val="Document Map"/>
    <w:basedOn w:val="1"/>
    <w:link w:val="23"/>
    <w:semiHidden/>
    <w:unhideWhenUsed/>
    <w:qFormat/>
    <w:uiPriority w:val="99"/>
    <w:rPr>
      <w:rFonts w:ascii="宋体" w:eastAsia="宋体"/>
      <w:sz w:val="18"/>
      <w:szCs w:val="18"/>
    </w:rPr>
  </w:style>
  <w:style w:type="paragraph" w:styleId="9">
    <w:name w:val="Balloon Text"/>
    <w:basedOn w:val="1"/>
    <w:link w:val="21"/>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rPr>
      <w:sz w:val="24"/>
    </w:rPr>
  </w:style>
  <w:style w:type="paragraph" w:styleId="13">
    <w:name w:val="Title"/>
    <w:basedOn w:val="1"/>
    <w:next w:val="1"/>
    <w:link w:val="22"/>
    <w:qFormat/>
    <w:uiPriority w:val="10"/>
    <w:pPr>
      <w:spacing w:before="240" w:after="60"/>
      <w:jc w:val="center"/>
      <w:outlineLvl w:val="0"/>
    </w:pPr>
    <w:rPr>
      <w:rFonts w:eastAsia="宋体" w:asciiTheme="majorHAnsi" w:hAnsiTheme="majorHAnsi" w:cstheme="majorBidi"/>
      <w:b/>
      <w:bCs/>
      <w:sz w:val="32"/>
      <w:szCs w:val="32"/>
    </w:rPr>
  </w:style>
  <w:style w:type="table" w:styleId="15">
    <w:name w:val="Table Grid"/>
    <w:basedOn w:val="14"/>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FollowedHyperlink"/>
    <w:basedOn w:val="16"/>
    <w:semiHidden/>
    <w:unhideWhenUsed/>
    <w:qFormat/>
    <w:uiPriority w:val="99"/>
    <w:rPr>
      <w:color w:val="954F72"/>
      <w:u w:val="single"/>
    </w:rPr>
  </w:style>
  <w:style w:type="character" w:styleId="18">
    <w:name w:val="Hyperlink"/>
    <w:basedOn w:val="16"/>
    <w:semiHidden/>
    <w:unhideWhenUsed/>
    <w:qFormat/>
    <w:uiPriority w:val="99"/>
    <w:rPr>
      <w:color w:val="0000FF"/>
      <w:u w:val="single"/>
    </w:r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框文本 Char"/>
    <w:basedOn w:val="16"/>
    <w:link w:val="9"/>
    <w:semiHidden/>
    <w:qFormat/>
    <w:uiPriority w:val="99"/>
    <w:rPr>
      <w:sz w:val="18"/>
      <w:szCs w:val="18"/>
    </w:rPr>
  </w:style>
  <w:style w:type="character" w:customStyle="1" w:styleId="22">
    <w:name w:val="标题 Char"/>
    <w:basedOn w:val="16"/>
    <w:link w:val="13"/>
    <w:qFormat/>
    <w:uiPriority w:val="10"/>
    <w:rPr>
      <w:rFonts w:eastAsia="宋体" w:asciiTheme="majorHAnsi" w:hAnsiTheme="majorHAnsi" w:cstheme="majorBidi"/>
      <w:b/>
      <w:bCs/>
      <w:sz w:val="32"/>
      <w:szCs w:val="32"/>
    </w:rPr>
  </w:style>
  <w:style w:type="character" w:customStyle="1" w:styleId="23">
    <w:name w:val="文档结构图 Char"/>
    <w:basedOn w:val="16"/>
    <w:link w:val="8"/>
    <w:semiHidden/>
    <w:qFormat/>
    <w:uiPriority w:val="99"/>
    <w:rPr>
      <w:rFonts w:ascii="宋体" w:eastAsia="宋体"/>
      <w:sz w:val="18"/>
      <w:szCs w:val="18"/>
    </w:rPr>
  </w:style>
  <w:style w:type="character" w:customStyle="1" w:styleId="24">
    <w:name w:val="标题 1 Char"/>
    <w:basedOn w:val="16"/>
    <w:link w:val="2"/>
    <w:qFormat/>
    <w:uiPriority w:val="9"/>
    <w:rPr>
      <w:b/>
      <w:bCs/>
      <w:kern w:val="44"/>
      <w:sz w:val="44"/>
      <w:szCs w:val="44"/>
    </w:rPr>
  </w:style>
  <w:style w:type="character" w:customStyle="1" w:styleId="25">
    <w:name w:val="标题 2 Char"/>
    <w:basedOn w:val="16"/>
    <w:link w:val="3"/>
    <w:qFormat/>
    <w:uiPriority w:val="9"/>
    <w:rPr>
      <w:rFonts w:asciiTheme="majorHAnsi" w:hAnsiTheme="majorHAnsi" w:eastAsiaTheme="majorEastAsia" w:cstheme="majorBidi"/>
      <w:b/>
      <w:bCs/>
      <w:sz w:val="32"/>
      <w:szCs w:val="32"/>
    </w:rPr>
  </w:style>
  <w:style w:type="character" w:customStyle="1" w:styleId="26">
    <w:name w:val="标题 3 Char"/>
    <w:basedOn w:val="16"/>
    <w:link w:val="4"/>
    <w:qFormat/>
    <w:uiPriority w:val="9"/>
    <w:rPr>
      <w:rFonts w:ascii="Times New Roman" w:hAnsi="Times New Roman" w:eastAsia="宋体"/>
      <w:b/>
      <w:bCs/>
      <w:sz w:val="28"/>
      <w:szCs w:val="32"/>
    </w:rPr>
  </w:style>
  <w:style w:type="character" w:customStyle="1" w:styleId="27">
    <w:name w:val="标题 4 Char"/>
    <w:basedOn w:val="16"/>
    <w:link w:val="5"/>
    <w:qFormat/>
    <w:uiPriority w:val="9"/>
    <w:rPr>
      <w:rFonts w:ascii="Times New Roman" w:hAnsi="Times New Roman" w:eastAsia="宋体" w:cstheme="majorBidi"/>
      <w:b/>
      <w:bCs/>
      <w:sz w:val="24"/>
      <w:szCs w:val="28"/>
    </w:rPr>
  </w:style>
  <w:style w:type="character" w:customStyle="1" w:styleId="28">
    <w:name w:val="标题 5 Char"/>
    <w:basedOn w:val="16"/>
    <w:link w:val="6"/>
    <w:qFormat/>
    <w:uiPriority w:val="9"/>
    <w:rPr>
      <w:rFonts w:ascii="Times New Roman" w:hAnsi="Times New Roman" w:eastAsia="Times New Roman"/>
      <w:bCs/>
      <w:szCs w:val="28"/>
    </w:rPr>
  </w:style>
  <w:style w:type="character" w:customStyle="1" w:styleId="29">
    <w:name w:val="标题 6 Char"/>
    <w:basedOn w:val="16"/>
    <w:link w:val="7"/>
    <w:qFormat/>
    <w:uiPriority w:val="9"/>
    <w:rPr>
      <w:rFonts w:ascii="Times New Roman" w:hAnsi="Times New Roman" w:eastAsia="黑体" w:cs="Times New Roman"/>
      <w:bCs/>
      <w:szCs w:val="24"/>
    </w:rPr>
  </w:style>
  <w:style w:type="paragraph" w:customStyle="1" w:styleId="30">
    <w:name w:val="表文"/>
    <w:basedOn w:val="1"/>
    <w:qFormat/>
    <w:uiPriority w:val="0"/>
    <w:pPr>
      <w:spacing w:line="264" w:lineRule="auto"/>
      <w:jc w:val="center"/>
    </w:pPr>
    <w:rPr>
      <w:rFonts w:ascii="Times New Roman" w:hAnsi="Times New Roman" w:eastAsia="宋体" w:cs="Times New Roman"/>
      <w:sz w:val="18"/>
    </w:rPr>
  </w:style>
  <w:style w:type="paragraph" w:customStyle="1" w:styleId="31">
    <w:name w:val="表头"/>
    <w:basedOn w:val="1"/>
    <w:qFormat/>
    <w:uiPriority w:val="0"/>
    <w:pPr>
      <w:spacing w:line="264" w:lineRule="auto"/>
      <w:contextualSpacing/>
      <w:jc w:val="center"/>
    </w:pPr>
    <w:rPr>
      <w:rFonts w:ascii="Times New Roman" w:hAnsi="Times New Roman" w:eastAsia="黑体" w:cs="Times New Roman"/>
      <w:b/>
      <w:sz w:val="18"/>
    </w:rPr>
  </w:style>
  <w:style w:type="paragraph" w:styleId="32">
    <w:name w:val="List Paragraph"/>
    <w:basedOn w:val="1"/>
    <w:qFormat/>
    <w:uiPriority w:val="34"/>
    <w:pPr>
      <w:ind w:firstLine="420" w:firstLineChars="200"/>
    </w:pPr>
  </w:style>
  <w:style w:type="paragraph" w:customStyle="1" w:styleId="33">
    <w:name w:val="Char 字元 Char Char Char Char Char Char Char Char Char Char Char Char Char Char1 Char Char Char Char Char Char Char"/>
    <w:basedOn w:val="1"/>
    <w:qFormat/>
    <w:uiPriority w:val="0"/>
    <w:pPr>
      <w:widowControl/>
      <w:adjustRightInd w:val="0"/>
      <w:snapToGrid w:val="0"/>
      <w:spacing w:before="160" w:after="160" w:line="312" w:lineRule="atLeast"/>
      <w:jc w:val="left"/>
    </w:pPr>
    <w:rPr>
      <w:rFonts w:ascii="方正大标宋简体" w:hAnsi="Verdana" w:eastAsia="方正大标宋简体" w:cs="Times New Roman"/>
      <w:kern w:val="0"/>
      <w:sz w:val="28"/>
      <w:szCs w:val="28"/>
      <w:lang w:eastAsia="en-US"/>
    </w:rPr>
  </w:style>
  <w:style w:type="paragraph" w:customStyle="1" w:styleId="34">
    <w:name w:val="学习目标"/>
    <w:basedOn w:val="1"/>
    <w:qFormat/>
    <w:uiPriority w:val="0"/>
    <w:pPr>
      <w:numPr>
        <w:ilvl w:val="0"/>
        <w:numId w:val="1"/>
      </w:numPr>
      <w:ind w:firstLine="0"/>
    </w:pPr>
    <w:rPr>
      <w:rFonts w:eastAsia="楷体_GB2312"/>
      <w:color w:val="000000"/>
    </w:rPr>
  </w:style>
  <w:style w:type="character" w:styleId="35">
    <w:name w:val="Placeholder Text"/>
    <w:basedOn w:val="16"/>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5F423-7258-4442-9504-FB0260A5386B}">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4085</Words>
  <Characters>4188</Characters>
  <Lines>38</Lines>
  <Paragraphs>10</Paragraphs>
  <TotalTime>12</TotalTime>
  <ScaleCrop>false</ScaleCrop>
  <LinksUpToDate>false</LinksUpToDate>
  <CharactersWithSpaces>4356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2021-11-09T03:29:00Z</dcterms:created>
  <dc:creator>AutoBVT</dc:creator>
  <cp:lastModifiedBy>薛东西</cp:lastModifiedBy>
  <cp:lastPrinted>2019-06-14T05:13:00Z</cp:lastPrinted>
  <dcterms:modified xsi:type="dcterms:W3CDTF">2024-09-02T01:51:08Z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E2F4C0FA57624EA69C3408D43AABAFBE</vt:lpwstr>
  </property>
</Properties>
</file>