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eastAsia="黑体"/>
          <w:sz w:val="30"/>
          <w:szCs w:val="30"/>
        </w:rPr>
      </w:pPr>
      <w:r>
        <w:rPr>
          <w:rFonts w:hint="eastAsia" w:eastAsia="黑体"/>
          <w:sz w:val="30"/>
          <w:szCs w:val="30"/>
        </w:rPr>
        <w:t>《钳工</w:t>
      </w:r>
      <w:r>
        <w:rPr>
          <w:rFonts w:hint="eastAsia" w:eastAsia="黑体"/>
          <w:sz w:val="30"/>
          <w:szCs w:val="30"/>
          <w:lang w:val="en-US" w:eastAsia="zh-CN"/>
        </w:rPr>
        <w:t>技能</w:t>
      </w:r>
      <w:r>
        <w:rPr>
          <w:rFonts w:hint="eastAsia" w:eastAsia="黑体"/>
          <w:sz w:val="30"/>
          <w:szCs w:val="30"/>
        </w:rPr>
        <w:t>实训》课程标准</w:t>
      </w:r>
    </w:p>
    <w:p>
      <w:pPr>
        <w:keepNext w:val="0"/>
        <w:keepLines w:val="0"/>
        <w:pageBreakBefore w:val="0"/>
        <w:widowControl w:val="0"/>
        <w:kinsoku/>
        <w:wordWrap/>
        <w:overflowPunct/>
        <w:topLinePunct w:val="0"/>
        <w:autoSpaceDE/>
        <w:autoSpaceDN/>
        <w:bidi w:val="0"/>
        <w:spacing w:line="520" w:lineRule="exact"/>
        <w:textAlignment w:val="auto"/>
        <w:rPr>
          <w:b/>
          <w:bCs/>
          <w:sz w:val="24"/>
        </w:rPr>
      </w:pPr>
      <w:r>
        <w:rPr>
          <w:b/>
          <w:bCs/>
          <w:sz w:val="24"/>
        </w:rPr>
        <w:t>一、课程简介</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pPr>
      <w:r>
        <w:t>课程名称：</w:t>
      </w:r>
      <w:r>
        <w:rPr>
          <w:rFonts w:hint="eastAsia"/>
        </w:rPr>
        <w:t>钳工</w:t>
      </w:r>
      <w:r>
        <w:rPr>
          <w:rFonts w:hint="eastAsia"/>
          <w:lang w:val="en-US" w:eastAsia="zh-CN"/>
        </w:rPr>
        <w:t>技能</w:t>
      </w:r>
      <w:r>
        <w:rPr>
          <w:rFonts w:hint="eastAsia"/>
        </w:rPr>
        <w:t>实训</w:t>
      </w:r>
    </w:p>
    <w:p>
      <w:pPr>
        <w:keepNext w:val="0"/>
        <w:keepLines w:val="0"/>
        <w:pageBreakBefore w:val="0"/>
        <w:widowControl w:val="0"/>
        <w:kinsoku/>
        <w:wordWrap/>
        <w:overflowPunct/>
        <w:topLinePunct w:val="0"/>
        <w:autoSpaceDE/>
        <w:autoSpaceDN/>
        <w:bidi w:val="0"/>
        <w:spacing w:line="520" w:lineRule="exact"/>
        <w:textAlignment w:val="auto"/>
      </w:pPr>
      <w:r>
        <w:t xml:space="preserve">课程编号： </w:t>
      </w:r>
    </w:p>
    <w:p>
      <w:pPr>
        <w:keepNext w:val="0"/>
        <w:keepLines w:val="0"/>
        <w:pageBreakBefore w:val="0"/>
        <w:widowControl w:val="0"/>
        <w:kinsoku/>
        <w:wordWrap/>
        <w:overflowPunct/>
        <w:topLinePunct w:val="0"/>
        <w:autoSpaceDE/>
        <w:autoSpaceDN/>
        <w:bidi w:val="0"/>
        <w:spacing w:line="520" w:lineRule="exact"/>
        <w:textAlignment w:val="auto"/>
      </w:pPr>
      <w:r>
        <w:t>课程类型：专业</w:t>
      </w:r>
      <w:r>
        <w:rPr>
          <w:rFonts w:hint="eastAsia"/>
        </w:rPr>
        <w:t>基础</w:t>
      </w:r>
      <w:r>
        <w:t xml:space="preserve">课       </w:t>
      </w:r>
      <w:r>
        <w:rPr>
          <w:rFonts w:hint="eastAsia"/>
          <w:lang w:val="en-US" w:eastAsia="zh-CN"/>
        </w:rPr>
        <w:t xml:space="preserve"> </w:t>
      </w:r>
      <w:r>
        <w:t xml:space="preserve"> 学  时：</w:t>
      </w:r>
      <w:r>
        <w:rPr>
          <w:rFonts w:hint="eastAsia" w:ascii="Calibri" w:eastAsia="宋体"/>
          <w:lang w:val="en-US" w:eastAsia="zh-CN"/>
        </w:rPr>
        <w:t>48</w:t>
      </w:r>
    </w:p>
    <w:p>
      <w:pPr>
        <w:keepNext w:val="0"/>
        <w:keepLines w:val="0"/>
        <w:pageBreakBefore w:val="0"/>
        <w:widowControl w:val="0"/>
        <w:kinsoku/>
        <w:wordWrap/>
        <w:overflowPunct/>
        <w:topLinePunct w:val="0"/>
        <w:autoSpaceDE/>
        <w:autoSpaceDN/>
        <w:bidi w:val="0"/>
        <w:spacing w:line="520" w:lineRule="exact"/>
        <w:textAlignment w:val="auto"/>
      </w:pPr>
      <w:r>
        <w:t>开课学期：第</w:t>
      </w:r>
      <w:r>
        <w:rPr>
          <w:rFonts w:hint="eastAsia"/>
          <w:lang w:val="en-US" w:eastAsia="zh-CN"/>
        </w:rPr>
        <w:t>二</w:t>
      </w:r>
      <w:r>
        <w:t>学期           学  分：</w:t>
      </w:r>
      <w:r>
        <w:rPr>
          <w:rFonts w:hint="eastAsia" w:ascii="Calibri" w:eastAsia="宋体"/>
          <w:lang w:val="en-US" w:eastAsia="zh-CN"/>
        </w:rPr>
        <w:t>2</w:t>
      </w:r>
    </w:p>
    <w:p>
      <w:pPr>
        <w:keepNext w:val="0"/>
        <w:keepLines w:val="0"/>
        <w:pageBreakBefore w:val="0"/>
        <w:widowControl w:val="0"/>
        <w:kinsoku/>
        <w:wordWrap/>
        <w:overflowPunct/>
        <w:topLinePunct w:val="0"/>
        <w:autoSpaceDE/>
        <w:autoSpaceDN/>
        <w:bidi w:val="0"/>
        <w:spacing w:line="520" w:lineRule="exact"/>
        <w:textAlignment w:val="auto"/>
      </w:pPr>
      <w:r>
        <w:t>开课专业：</w:t>
      </w:r>
    </w:p>
    <w:p>
      <w:pPr>
        <w:keepNext w:val="0"/>
        <w:keepLines w:val="0"/>
        <w:pageBreakBefore w:val="0"/>
        <w:widowControl w:val="0"/>
        <w:kinsoku/>
        <w:wordWrap/>
        <w:overflowPunct/>
        <w:topLinePunct w:val="0"/>
        <w:autoSpaceDE/>
        <w:autoSpaceDN/>
        <w:bidi w:val="0"/>
        <w:spacing w:line="520" w:lineRule="exact"/>
        <w:textAlignment w:val="auto"/>
      </w:pPr>
      <w:r>
        <w:t>考核方式：</w:t>
      </w:r>
      <w:r>
        <w:rPr>
          <w:rFonts w:hint="eastAsia"/>
        </w:rPr>
        <w:t>过程考核</w:t>
      </w:r>
      <w:r>
        <w:t>（</w:t>
      </w:r>
      <w:r>
        <w:rPr>
          <w:rFonts w:hint="eastAsia" w:ascii="Calibri" w:eastAsia="宋体"/>
          <w:lang w:val="en-US" w:eastAsia="zh-CN"/>
        </w:rPr>
        <w:t>5</w:t>
      </w:r>
      <w:r>
        <w:t>0%）+</w:t>
      </w:r>
      <w:r>
        <w:rPr>
          <w:rFonts w:hint="eastAsia"/>
          <w:lang w:val="en-US" w:eastAsia="zh-CN"/>
        </w:rPr>
        <w:t xml:space="preserve"> </w:t>
      </w:r>
      <w:r>
        <w:rPr>
          <w:rFonts w:hint="eastAsia" w:ascii="Calibri" w:eastAsia="宋体"/>
          <w:lang w:val="en-US" w:eastAsia="zh-CN"/>
        </w:rPr>
        <w:t>终结性考核</w:t>
      </w:r>
      <w:r>
        <w:t>（</w:t>
      </w:r>
      <w:r>
        <w:rPr>
          <w:rFonts w:hint="eastAsia" w:ascii="Calibri" w:eastAsia="宋体"/>
          <w:lang w:val="en-US" w:eastAsia="zh-CN"/>
        </w:rPr>
        <w:t>5</w:t>
      </w:r>
      <w:r>
        <w:t>0%）</w:t>
      </w:r>
    </w:p>
    <w:p>
      <w:pPr>
        <w:keepNext w:val="0"/>
        <w:keepLines w:val="0"/>
        <w:pageBreakBefore w:val="0"/>
        <w:widowControl w:val="0"/>
        <w:kinsoku/>
        <w:wordWrap/>
        <w:overflowPunct/>
        <w:topLinePunct w:val="0"/>
        <w:autoSpaceDE/>
        <w:autoSpaceDN/>
        <w:bidi w:val="0"/>
        <w:spacing w:line="520" w:lineRule="exact"/>
        <w:textAlignment w:val="auto"/>
        <w:rPr>
          <w:b/>
          <w:bCs/>
          <w:sz w:val="24"/>
        </w:rPr>
      </w:pPr>
    </w:p>
    <w:p>
      <w:pPr>
        <w:keepNext w:val="0"/>
        <w:keepLines w:val="0"/>
        <w:pageBreakBefore w:val="0"/>
        <w:widowControl w:val="0"/>
        <w:kinsoku/>
        <w:wordWrap/>
        <w:overflowPunct/>
        <w:topLinePunct w:val="0"/>
        <w:autoSpaceDE/>
        <w:autoSpaceDN/>
        <w:bidi w:val="0"/>
        <w:spacing w:line="520" w:lineRule="exact"/>
        <w:textAlignment w:val="auto"/>
        <w:rPr>
          <w:b/>
          <w:bCs/>
          <w:sz w:val="24"/>
        </w:rPr>
      </w:pPr>
      <w:r>
        <w:rPr>
          <w:b/>
          <w:bCs/>
          <w:sz w:val="24"/>
        </w:rPr>
        <w:t>二、课程的性质、地位、教学目标</w:t>
      </w:r>
    </w:p>
    <w:p>
      <w:pPr>
        <w:keepNext w:val="0"/>
        <w:keepLines w:val="0"/>
        <w:pageBreakBefore w:val="0"/>
        <w:widowControl w:val="0"/>
        <w:kinsoku/>
        <w:wordWrap/>
        <w:overflowPunct/>
        <w:topLinePunct w:val="0"/>
        <w:autoSpaceDE/>
        <w:autoSpaceDN/>
        <w:bidi w:val="0"/>
        <w:spacing w:line="520" w:lineRule="exact"/>
        <w:ind w:firstLine="422" w:firstLineChars="200"/>
        <w:textAlignment w:val="auto"/>
        <w:rPr>
          <w:b/>
          <w:bCs/>
        </w:rPr>
      </w:pPr>
      <w:r>
        <w:rPr>
          <w:rFonts w:hint="eastAsia"/>
          <w:b/>
          <w:bCs/>
          <w:lang w:val="en-US" w:eastAsia="zh-CN"/>
        </w:rPr>
        <w:t xml:space="preserve">1. </w:t>
      </w:r>
      <w:r>
        <w:rPr>
          <w:b/>
          <w:bCs/>
        </w:rPr>
        <w:t>课程的性质与地位</w:t>
      </w:r>
    </w:p>
    <w:p>
      <w:pPr>
        <w:keepNext w:val="0"/>
        <w:keepLines w:val="0"/>
        <w:pageBreakBefore w:val="0"/>
        <w:widowControl w:val="0"/>
        <w:kinsoku/>
        <w:wordWrap/>
        <w:overflowPunct/>
        <w:topLinePunct w:val="0"/>
        <w:autoSpaceDE/>
        <w:autoSpaceDN/>
        <w:bidi w:val="0"/>
        <w:spacing w:line="520" w:lineRule="exact"/>
        <w:ind w:left="0" w:firstLine="525" w:firstLineChars="250"/>
        <w:jc w:val="both"/>
        <w:textAlignment w:val="auto"/>
        <w:rPr>
          <w:rFonts w:hint="eastAsia"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《钳工技能实训》</w:t>
      </w:r>
      <w:r>
        <w:rPr>
          <w:rFonts w:hint="eastAsia" w:ascii="宋体" w:hAnsi="宋体" w:eastAsia="宋体" w:cs="Times New Roman"/>
          <w:color w:val="000000"/>
          <w:kern w:val="2"/>
          <w:sz w:val="21"/>
          <w:szCs w:val="21"/>
          <w:lang w:val="en-US" w:eastAsia="zh-CN" w:bidi="ar-SA"/>
        </w:rPr>
        <w:t>是一门工科类训练基本技能的实践课</w:t>
      </w:r>
      <w:r>
        <w:rPr>
          <w:rFonts w:hint="eastAsia" w:ascii="宋体" w:hAnsi="宋体" w:eastAsia="宋体" w:cs="Times New Roman"/>
          <w:kern w:val="2"/>
          <w:sz w:val="21"/>
          <w:szCs w:val="21"/>
          <w:lang w:val="en-US" w:eastAsia="zh-CN" w:bidi="ar-SA"/>
        </w:rPr>
        <w:t>。工科类专业培养的目标之一是适应行业生产、建设、服务第一线需要的高等技术应用性专门人才，</w:t>
      </w:r>
      <w:r>
        <w:rPr>
          <w:rFonts w:hint="eastAsia" w:ascii="宋体" w:hAnsi="宋体" w:eastAsia="宋体" w:cs="Times New Roman"/>
          <w:color w:val="000000"/>
          <w:kern w:val="2"/>
          <w:sz w:val="21"/>
          <w:szCs w:val="21"/>
          <w:lang w:val="en-US" w:eastAsia="zh-CN" w:bidi="ar-SA"/>
        </w:rPr>
        <w:t>需要具备常用工具应用的能力，</w:t>
      </w:r>
      <w:r>
        <w:rPr>
          <w:rFonts w:hint="eastAsia" w:ascii="宋体" w:hAnsi="宋体" w:cs="Times New Roman"/>
          <w:kern w:val="2"/>
          <w:sz w:val="21"/>
          <w:szCs w:val="21"/>
          <w:lang w:val="en-US" w:eastAsia="zh-CN" w:bidi="ar-SA"/>
        </w:rPr>
        <w:t>《钳工技能实训》</w:t>
      </w:r>
      <w:r>
        <w:rPr>
          <w:rFonts w:hint="eastAsia" w:ascii="宋体" w:hAnsi="宋体" w:eastAsia="宋体" w:cs="Times New Roman"/>
          <w:kern w:val="2"/>
          <w:sz w:val="21"/>
          <w:szCs w:val="21"/>
          <w:lang w:val="en-US" w:eastAsia="zh-CN" w:bidi="ar-SA"/>
        </w:rPr>
        <w:t>课程正是为了培养高等技术应用型人才的专业素质和专业技能而开设</w:t>
      </w:r>
      <w:r>
        <w:rPr>
          <w:rFonts w:hint="eastAsia" w:ascii="宋体" w:hAnsi="宋体" w:eastAsia="宋体" w:cs="Times New Roman"/>
          <w:color w:val="000000"/>
          <w:kern w:val="2"/>
          <w:sz w:val="21"/>
          <w:szCs w:val="21"/>
          <w:lang w:val="en-US" w:eastAsia="zh-CN" w:bidi="ar-SA"/>
        </w:rPr>
        <w:t>的基础课</w:t>
      </w:r>
      <w:r>
        <w:rPr>
          <w:rFonts w:hint="eastAsia" w:ascii="宋体" w:hAnsi="宋体" w:eastAsia="宋体" w:cs="Times New Roman"/>
          <w:kern w:val="2"/>
          <w:sz w:val="21"/>
          <w:szCs w:val="21"/>
          <w:lang w:val="en-US" w:eastAsia="zh-CN" w:bidi="ar-SA"/>
        </w:rPr>
        <w:t>。</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ascii="宋体" w:hAnsi="宋体"/>
          <w:szCs w:val="21"/>
        </w:rPr>
      </w:pPr>
      <w:r>
        <w:rPr>
          <w:rFonts w:hint="eastAsia" w:ascii="宋体" w:hAnsi="宋体"/>
          <w:color w:val="000000"/>
          <w:szCs w:val="21"/>
        </w:rPr>
        <w:t>此课程有助于培养</w:t>
      </w:r>
      <w:r>
        <w:rPr>
          <w:rFonts w:hint="eastAsia" w:ascii="宋体" w:hAnsi="宋体"/>
          <w:color w:val="000000"/>
        </w:rPr>
        <w:t>学生正确使用钳工常用工、量、刃具及设备，能够正确保养钳工常用工、量、刃具及设备，能够综合运用钳工主要操作技能完成配合件的手工制作（包括划线、锯、锉、钻孔等），</w:t>
      </w:r>
      <w:r>
        <w:rPr>
          <w:rFonts w:hint="eastAsia" w:ascii="宋体" w:hAnsi="宋体"/>
          <w:color w:val="000000"/>
          <w:szCs w:val="21"/>
        </w:rPr>
        <w:t>使学生能熟练使用常用工量具进行机械零件的检测，</w:t>
      </w:r>
      <w:r>
        <w:rPr>
          <w:rFonts w:hint="eastAsia" w:ascii="宋体" w:hAnsi="宋体"/>
          <w:color w:val="000000"/>
        </w:rPr>
        <w:t>牢固树立安全第一的安全生产意识、绿色环保意识，</w:t>
      </w:r>
      <w:r>
        <w:rPr>
          <w:rFonts w:hint="eastAsia" w:ascii="宋体" w:hAnsi="宋体"/>
          <w:szCs w:val="21"/>
        </w:rPr>
        <w:t>并具备严谨工作作风、良好团队合作意识的较高职业素养。</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ascii="宋体" w:hAnsi="宋体"/>
          <w:szCs w:val="21"/>
        </w:rPr>
      </w:pPr>
    </w:p>
    <w:p>
      <w:pPr>
        <w:keepNext w:val="0"/>
        <w:keepLines w:val="0"/>
        <w:pageBreakBefore w:val="0"/>
        <w:widowControl w:val="0"/>
        <w:numPr>
          <w:numId w:val="0"/>
        </w:numPr>
        <w:kinsoku/>
        <w:wordWrap/>
        <w:overflowPunct/>
        <w:topLinePunct w:val="0"/>
        <w:autoSpaceDE/>
        <w:autoSpaceDN/>
        <w:bidi w:val="0"/>
        <w:spacing w:line="520" w:lineRule="exact"/>
        <w:ind w:left="420" w:leftChars="0"/>
        <w:textAlignment w:val="auto"/>
        <w:rPr>
          <w:b/>
        </w:rPr>
      </w:pPr>
      <w:r>
        <w:rPr>
          <w:rFonts w:hint="eastAsia"/>
          <w:b/>
          <w:lang w:val="en-US" w:eastAsia="zh-CN"/>
        </w:rPr>
        <w:t xml:space="preserve">2. </w:t>
      </w:r>
      <w:r>
        <w:rPr>
          <w:b/>
        </w:rPr>
        <w:t>教学目标</w:t>
      </w:r>
    </w:p>
    <w:p>
      <w:pPr>
        <w:keepNext w:val="0"/>
        <w:keepLines w:val="0"/>
        <w:pageBreakBefore w:val="0"/>
        <w:widowControl w:val="0"/>
        <w:kinsoku/>
        <w:wordWrap/>
        <w:overflowPunct/>
        <w:topLinePunct w:val="0"/>
        <w:autoSpaceDE/>
        <w:autoSpaceDN/>
        <w:bidi w:val="0"/>
        <w:spacing w:line="520" w:lineRule="exact"/>
        <w:ind w:firstLine="105" w:firstLineChars="50"/>
        <w:textAlignment w:val="auto"/>
        <w:rPr>
          <w:rFonts w:hint="eastAsia"/>
        </w:rPr>
      </w:pPr>
      <w:r>
        <w:rPr>
          <w:rFonts w:hint="eastAsia"/>
          <w:b/>
        </w:rPr>
        <w:t xml:space="preserve">    1）知识目标：</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r>
        <w:rPr>
          <w:rFonts w:hint="eastAsia"/>
        </w:rPr>
        <w:t>培养学生掌握钳工初级工操作知识</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r>
        <w:rPr>
          <w:rFonts w:hint="eastAsia"/>
        </w:rPr>
        <w:t>培养学生谦虚、好学的能力；</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r>
        <w:rPr>
          <w:rFonts w:hint="eastAsia"/>
        </w:rPr>
        <w:t>培养学生勤于思考、做事认真的良好作风；</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r>
        <w:rPr>
          <w:rFonts w:hint="eastAsia"/>
        </w:rPr>
        <w:t>培养学生良好的职业道德。</w:t>
      </w:r>
    </w:p>
    <w:p>
      <w:pPr>
        <w:keepNext w:val="0"/>
        <w:keepLines w:val="0"/>
        <w:pageBreakBefore w:val="0"/>
        <w:widowControl w:val="0"/>
        <w:kinsoku/>
        <w:wordWrap/>
        <w:overflowPunct/>
        <w:topLinePunct w:val="0"/>
        <w:autoSpaceDE/>
        <w:autoSpaceDN/>
        <w:bidi w:val="0"/>
        <w:spacing w:before="156" w:beforeLines="50" w:after="156" w:afterLines="50" w:line="520" w:lineRule="exact"/>
        <w:ind w:firstLine="210" w:firstLineChars="100"/>
        <w:textAlignment w:val="auto"/>
        <w:rPr>
          <w:rFonts w:hint="eastAsia"/>
        </w:rPr>
      </w:pPr>
      <w:r>
        <w:rPr>
          <w:rFonts w:hint="eastAsia" w:ascii="宋体" w:hAnsi="宋体"/>
        </w:rPr>
        <w:t xml:space="preserve">  </w:t>
      </w:r>
      <w:r>
        <w:rPr>
          <w:rFonts w:hint="eastAsia" w:ascii="宋体" w:hAnsi="宋体"/>
          <w:b/>
          <w:bCs/>
        </w:rPr>
        <w:t>2）能力目标</w:t>
      </w:r>
      <w:r>
        <w:rPr>
          <w:rFonts w:hint="eastAsia" w:ascii="宋体" w:hAnsi="宋体"/>
        </w:rPr>
        <w:t>：</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r>
        <w:rPr>
          <w:rFonts w:hint="eastAsia"/>
        </w:rPr>
        <w:t>掌握钳工常用工、量、刃具的使用和保养方法；</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r>
        <w:rPr>
          <w:rFonts w:hint="eastAsia"/>
        </w:rPr>
        <w:t>掌握钳工常用设备的使用和保养方法；</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r>
        <w:rPr>
          <w:rFonts w:hint="eastAsia"/>
        </w:rPr>
        <w:t>掌握钳工主要的几项操作技能并能够综合运用。</w:t>
      </w:r>
    </w:p>
    <w:p>
      <w:pPr>
        <w:keepNext w:val="0"/>
        <w:keepLines w:val="0"/>
        <w:pageBreakBefore w:val="0"/>
        <w:widowControl w:val="0"/>
        <w:kinsoku/>
        <w:wordWrap/>
        <w:overflowPunct/>
        <w:topLinePunct w:val="0"/>
        <w:autoSpaceDE/>
        <w:autoSpaceDN/>
        <w:bidi w:val="0"/>
        <w:spacing w:before="156" w:beforeLines="50" w:after="156" w:afterLines="50" w:line="520" w:lineRule="exact"/>
        <w:ind w:firstLine="210" w:firstLineChars="100"/>
        <w:textAlignment w:val="auto"/>
        <w:rPr>
          <w:rFonts w:hint="eastAsia"/>
        </w:rPr>
      </w:pPr>
      <w:r>
        <w:rPr>
          <w:rFonts w:hint="eastAsia"/>
        </w:rPr>
        <w:t xml:space="preserve">  </w:t>
      </w:r>
      <w:r>
        <w:rPr>
          <w:rFonts w:hint="eastAsia"/>
          <w:b/>
          <w:bCs/>
        </w:rPr>
        <w:t>3）素质目标：</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r>
        <w:rPr>
          <w:rFonts w:hint="eastAsia"/>
        </w:rPr>
        <w:t>培养学生独立思考问题、解决问题的能力；</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r>
        <w:rPr>
          <w:rFonts w:hint="eastAsia"/>
        </w:rPr>
        <w:t>培养学生严谨的工作作风和团队协作精神；</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r>
        <w:rPr>
          <w:rFonts w:hint="eastAsia"/>
        </w:rPr>
        <w:t>培养学生具有质量意识、安全意识、环保意识</w:t>
      </w:r>
      <w:r>
        <w:rPr>
          <w:rFonts w:hint="eastAsia" w:eastAsia="宋体"/>
          <w:lang w:eastAsia="zh-CN"/>
        </w:rPr>
        <w:t>、</w:t>
      </w:r>
      <w:r>
        <w:rPr>
          <w:rFonts w:hint="eastAsia"/>
        </w:rPr>
        <w:t>创新能力。</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spacing w:line="520" w:lineRule="exact"/>
        <w:textAlignment w:val="auto"/>
        <w:rPr>
          <w:rFonts w:hint="eastAsia" w:ascii="宋体" w:hAnsi="宋体" w:eastAsia="宋体" w:cs="宋体"/>
          <w:b/>
          <w:bCs/>
          <w:sz w:val="24"/>
          <w:szCs w:val="24"/>
        </w:rPr>
      </w:pPr>
      <w:r>
        <w:rPr>
          <w:rFonts w:hint="eastAsia" w:ascii="宋体" w:hAnsi="宋体" w:eastAsia="宋体" w:cs="宋体"/>
          <w:sz w:val="24"/>
          <w:szCs w:val="24"/>
        </w:rPr>
        <w:t>三、</w:t>
      </w:r>
      <w:r>
        <w:rPr>
          <w:rFonts w:hint="eastAsia" w:ascii="宋体" w:hAnsi="宋体" w:eastAsia="宋体" w:cs="宋体"/>
          <w:b/>
          <w:bCs/>
          <w:sz w:val="24"/>
          <w:szCs w:val="24"/>
        </w:rPr>
        <w:t>与前后课程的联系</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pPr>
      <w:r>
        <w:rPr>
          <w:rFonts w:hint="eastAsia"/>
          <w:lang w:val="en-US" w:eastAsia="zh-CN"/>
        </w:rPr>
        <w:t xml:space="preserve">1. </w:t>
      </w:r>
      <w:r>
        <w:t>与前续课程的联系</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pPr>
      <w:r>
        <w:rPr>
          <w:rFonts w:hint="eastAsia"/>
        </w:rPr>
        <w:t>《机械制图》</w:t>
      </w:r>
      <w:r>
        <w:t>使学生具备了</w:t>
      </w:r>
      <w:r>
        <w:rPr>
          <w:rFonts w:hint="eastAsia"/>
        </w:rPr>
        <w:t>基本识图、绘图能力和分析图纸</w:t>
      </w:r>
      <w:r>
        <w:t>能力</w:t>
      </w:r>
      <w:r>
        <w:rPr>
          <w:rFonts w:hint="eastAsia"/>
          <w:lang w:eastAsia="zh-CN"/>
        </w:rPr>
        <w:t>，</w:t>
      </w:r>
      <w:r>
        <w:rPr>
          <w:rFonts w:hint="eastAsia"/>
          <w:lang w:val="en-US" w:eastAsia="zh-CN"/>
        </w:rPr>
        <w:t>而《机械基础》使得学生对尺寸公差与配合、相关机械知识有一定的基础</w:t>
      </w:r>
      <w:r>
        <w:t>。</w:t>
      </w:r>
    </w:p>
    <w:p>
      <w:pPr>
        <w:keepNext w:val="0"/>
        <w:keepLines w:val="0"/>
        <w:pageBreakBefore w:val="0"/>
        <w:widowControl w:val="0"/>
        <w:kinsoku/>
        <w:wordWrap/>
        <w:overflowPunct/>
        <w:topLinePunct w:val="0"/>
        <w:autoSpaceDE/>
        <w:autoSpaceDN/>
        <w:bidi w:val="0"/>
        <w:spacing w:before="120" w:beforeLines="50" w:after="120" w:afterLines="50" w:line="520" w:lineRule="exact"/>
        <w:ind w:firstLine="420" w:firstLineChars="200"/>
        <w:textAlignment w:val="auto"/>
        <w:rPr>
          <w:rFonts w:hint="eastAsia"/>
        </w:rPr>
      </w:pPr>
      <w:r>
        <w:rPr>
          <w:rFonts w:hint="eastAsia"/>
          <w:lang w:val="en-US" w:eastAsia="zh-CN"/>
        </w:rPr>
        <w:t xml:space="preserve">2. </w:t>
      </w:r>
      <w:r>
        <w:t>与后继课程的关系</w:t>
      </w:r>
    </w:p>
    <w:p>
      <w:pPr>
        <w:keepNext w:val="0"/>
        <w:keepLines w:val="0"/>
        <w:pageBreakBefore w:val="0"/>
        <w:widowControl w:val="0"/>
        <w:kinsoku/>
        <w:wordWrap/>
        <w:overflowPunct/>
        <w:topLinePunct w:val="0"/>
        <w:autoSpaceDE/>
        <w:autoSpaceDN/>
        <w:bidi w:val="0"/>
        <w:spacing w:before="120" w:beforeLines="50" w:after="120" w:afterLines="50" w:line="520" w:lineRule="exact"/>
        <w:textAlignment w:val="auto"/>
        <w:rPr>
          <w:rFonts w:hint="eastAsia" w:ascii="宋体" w:hAnsi="宋体"/>
          <w:bCs/>
          <w:sz w:val="24"/>
        </w:rPr>
      </w:pPr>
      <w:r>
        <w:rPr>
          <w:rFonts w:hint="eastAsia" w:ascii="黑体" w:eastAsia="黑体"/>
          <w:b/>
          <w:bCs/>
          <w:sz w:val="24"/>
        </w:rPr>
        <w:t xml:space="preserve">    </w:t>
      </w:r>
      <w:r>
        <w:rPr>
          <w:rFonts w:hint="eastAsia" w:ascii="宋体" w:hAnsi="宋体"/>
          <w:bCs/>
          <w:sz w:val="24"/>
        </w:rPr>
        <w:t>为</w:t>
      </w:r>
      <w:r>
        <w:rPr>
          <w:rFonts w:hint="eastAsia"/>
        </w:rPr>
        <w:t>《</w:t>
      </w:r>
      <w:r>
        <w:rPr>
          <w:rFonts w:ascii="宋体" w:hAnsi="宋体"/>
          <w:kern w:val="0"/>
          <w:szCs w:val="21"/>
        </w:rPr>
        <w:t>职业技能鉴定与综合实训</w:t>
      </w:r>
      <w:r>
        <w:rPr>
          <w:rFonts w:hint="eastAsia"/>
        </w:rPr>
        <w:t>》</w:t>
      </w:r>
      <w:r>
        <w:rPr>
          <w:rFonts w:hint="eastAsia" w:eastAsia="宋体"/>
          <w:lang w:eastAsia="zh-CN"/>
        </w:rPr>
        <w:t>、《</w:t>
      </w:r>
      <w:r>
        <w:rPr>
          <w:rFonts w:hint="eastAsia" w:ascii="Calibri" w:eastAsia="宋体"/>
          <w:lang w:val="en-US" w:eastAsia="zh-CN"/>
        </w:rPr>
        <w:t>车（铣）加工实训》、《数控加工实训》等</w:t>
      </w:r>
      <w:r>
        <w:rPr>
          <w:rFonts w:hint="eastAsia"/>
        </w:rPr>
        <w:t>课程打下基础。</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pPr>
    </w:p>
    <w:p>
      <w:pPr>
        <w:keepNext w:val="0"/>
        <w:keepLines w:val="0"/>
        <w:pageBreakBefore w:val="0"/>
        <w:widowControl w:val="0"/>
        <w:kinsoku/>
        <w:wordWrap/>
        <w:overflowPunct/>
        <w:topLinePunct w:val="0"/>
        <w:autoSpaceDE/>
        <w:autoSpaceDN/>
        <w:bidi w:val="0"/>
        <w:spacing w:line="520" w:lineRule="exact"/>
        <w:textAlignment w:val="auto"/>
        <w:rPr>
          <w:rFonts w:hint="eastAsia"/>
          <w:b/>
          <w:bCs/>
          <w:sz w:val="24"/>
        </w:rPr>
      </w:pPr>
      <w:r>
        <w:rPr>
          <w:rFonts w:hint="eastAsia"/>
          <w:b/>
          <w:bCs/>
          <w:sz w:val="24"/>
        </w:rPr>
        <w:t>四</w:t>
      </w:r>
      <w:r>
        <w:rPr>
          <w:b/>
          <w:bCs/>
          <w:sz w:val="24"/>
        </w:rPr>
        <w:t xml:space="preserve">、教学内容与课时安排 </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rPr>
      </w:pPr>
      <w:r>
        <w:rPr>
          <w:rFonts w:hint="eastAsia" w:ascii="宋体" w:hAnsi="宋体"/>
        </w:rPr>
        <w:t>主要内容包括</w:t>
      </w:r>
      <w:r>
        <w:rPr>
          <w:rFonts w:ascii="宋体" w:hAnsi="宋体"/>
        </w:rPr>
        <w:t>钳工</w:t>
      </w:r>
      <w:r>
        <w:rPr>
          <w:rFonts w:hint="eastAsia" w:ascii="宋体" w:hAnsi="宋体"/>
        </w:rPr>
        <w:t>基本</w:t>
      </w:r>
      <w:r>
        <w:rPr>
          <w:rFonts w:ascii="宋体" w:hAnsi="宋体"/>
        </w:rPr>
        <w:t>操作知识</w:t>
      </w:r>
      <w:r>
        <w:rPr>
          <w:rFonts w:hint="eastAsia" w:ascii="宋体" w:hAnsi="宋体"/>
        </w:rPr>
        <w:t>，如</w:t>
      </w:r>
      <w:r>
        <w:rPr>
          <w:rFonts w:ascii="宋体" w:hAnsi="宋体"/>
        </w:rPr>
        <w:t>锉、锯、钻孔</w:t>
      </w:r>
      <w:r>
        <w:rPr>
          <w:rFonts w:hint="eastAsia" w:ascii="宋体" w:hAnsi="宋体"/>
        </w:rPr>
        <w:t>等。</w:t>
      </w:r>
    </w:p>
    <w:p>
      <w:pPr>
        <w:keepNext w:val="0"/>
        <w:keepLines w:val="0"/>
        <w:pageBreakBefore w:val="0"/>
        <w:widowControl w:val="0"/>
        <w:kinsoku/>
        <w:wordWrap/>
        <w:overflowPunct/>
        <w:topLinePunct w:val="0"/>
        <w:autoSpaceDE/>
        <w:autoSpaceDN/>
        <w:bidi w:val="0"/>
        <w:spacing w:line="520" w:lineRule="exact"/>
        <w:jc w:val="center"/>
        <w:textAlignment w:val="auto"/>
        <w:rPr>
          <w:rFonts w:hint="eastAsia" w:ascii="宋体" w:hAnsi="宋体"/>
          <w:b w:val="0"/>
          <w:bCs/>
        </w:rPr>
      </w:pPr>
      <w:r>
        <w:rPr>
          <w:rFonts w:hint="eastAsia"/>
          <w:b/>
          <w:bCs/>
        </w:rPr>
        <w:t>表1</w:t>
      </w:r>
      <w:r>
        <w:rPr>
          <w:b/>
          <w:bCs/>
        </w:rPr>
        <w:t xml:space="preserve"> </w:t>
      </w:r>
      <w:r>
        <w:rPr>
          <w:b w:val="0"/>
          <w:bCs/>
        </w:rPr>
        <w:t>课程</w:t>
      </w:r>
      <w:r>
        <w:rPr>
          <w:rFonts w:hint="eastAsia"/>
          <w:b w:val="0"/>
          <w:bCs/>
        </w:rPr>
        <w:t>项目</w:t>
      </w:r>
      <w:r>
        <w:rPr>
          <w:b w:val="0"/>
          <w:bCs/>
        </w:rPr>
        <w:t>结构</w:t>
      </w:r>
      <w:r>
        <w:rPr>
          <w:rFonts w:hint="eastAsia"/>
          <w:b w:val="0"/>
          <w:bCs/>
        </w:rPr>
        <w:t>与学时分配表</w:t>
      </w:r>
    </w:p>
    <w:tbl>
      <w:tblPr>
        <w:tblStyle w:val="6"/>
        <w:tblpPr w:leftFromText="180" w:rightFromText="180" w:vertAnchor="text" w:horzAnchor="margin" w:tblpXSpec="center" w:tblpY="7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452"/>
        <w:gridCol w:w="2464"/>
        <w:gridCol w:w="3060"/>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b/>
                <w:bCs/>
              </w:rPr>
            </w:pPr>
            <w:r>
              <w:rPr>
                <w:rFonts w:hint="eastAsia"/>
                <w:b/>
                <w:bCs/>
              </w:rPr>
              <w:t>序号</w:t>
            </w:r>
          </w:p>
        </w:tc>
        <w:tc>
          <w:tcPr>
            <w:tcW w:w="1452"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b/>
                <w:bCs/>
              </w:rPr>
            </w:pPr>
            <w:r>
              <w:rPr>
                <w:rFonts w:hint="eastAsia"/>
                <w:b/>
                <w:bCs/>
              </w:rPr>
              <w:t>课题</w:t>
            </w:r>
            <w:r>
              <w:rPr>
                <w:rFonts w:hint="eastAsia" w:ascii="Calibri" w:eastAsia="宋体"/>
                <w:b/>
                <w:bCs/>
                <w:lang w:val="en-US" w:eastAsia="zh-CN"/>
              </w:rPr>
              <w:t>名称</w:t>
            </w:r>
          </w:p>
        </w:tc>
        <w:tc>
          <w:tcPr>
            <w:tcW w:w="2464"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b/>
                <w:bCs/>
              </w:rPr>
            </w:pPr>
            <w:r>
              <w:rPr>
                <w:rFonts w:hint="eastAsia"/>
                <w:b/>
                <w:bCs/>
              </w:rPr>
              <w:t>教学</w:t>
            </w:r>
            <w:r>
              <w:rPr>
                <w:rFonts w:hint="eastAsia" w:ascii="Calibri" w:eastAsia="宋体"/>
                <w:b/>
                <w:bCs/>
                <w:lang w:val="en-US" w:eastAsia="zh-CN"/>
              </w:rPr>
              <w:t>目标</w:t>
            </w:r>
          </w:p>
        </w:tc>
        <w:tc>
          <w:tcPr>
            <w:tcW w:w="30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b/>
                <w:bCs/>
              </w:rPr>
            </w:pPr>
            <w:r>
              <w:rPr>
                <w:rFonts w:hint="eastAsia"/>
                <w:b/>
                <w:bCs/>
              </w:rPr>
              <w:t>教学</w:t>
            </w:r>
            <w:r>
              <w:rPr>
                <w:rFonts w:hint="eastAsia" w:ascii="Calibri" w:eastAsia="宋体"/>
                <w:b/>
                <w:bCs/>
                <w:lang w:val="en-US" w:eastAsia="zh-CN"/>
              </w:rPr>
              <w:t>内容与训练项目</w:t>
            </w:r>
          </w:p>
        </w:tc>
        <w:tc>
          <w:tcPr>
            <w:tcW w:w="8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b/>
                <w:bCs/>
              </w:rPr>
            </w:pPr>
            <w:r>
              <w:rPr>
                <w:rFonts w:hint="eastAsia"/>
                <w:b/>
                <w:bCs/>
              </w:rPr>
              <w:t>课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2" w:hRule="atLeast"/>
          <w:jc w:val="center"/>
        </w:trPr>
        <w:tc>
          <w:tcPr>
            <w:tcW w:w="687"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rPr>
            </w:pPr>
            <w:r>
              <w:rPr>
                <w:rFonts w:hint="eastAsia"/>
              </w:rPr>
              <w:t>1</w:t>
            </w:r>
          </w:p>
        </w:tc>
        <w:tc>
          <w:tcPr>
            <w:tcW w:w="1452"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rPr>
            </w:pPr>
            <w:r>
              <w:rPr>
                <w:rFonts w:hint="eastAsia"/>
              </w:rPr>
              <w:t>安全、入门</w:t>
            </w:r>
          </w:p>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rPr>
            </w:pPr>
            <w:r>
              <w:rPr>
                <w:rFonts w:hint="eastAsia"/>
              </w:rPr>
              <w:t>知识</w:t>
            </w:r>
          </w:p>
        </w:tc>
        <w:tc>
          <w:tcPr>
            <w:tcW w:w="2464" w:type="dxa"/>
            <w:noWrap w:val="0"/>
            <w:vAlign w:val="center"/>
          </w:tcPr>
          <w:p>
            <w:pPr>
              <w:keepNext w:val="0"/>
              <w:keepLines w:val="0"/>
              <w:pageBreakBefore w:val="0"/>
              <w:widowControl w:val="0"/>
              <w:kinsoku/>
              <w:wordWrap/>
              <w:overflowPunct/>
              <w:topLinePunct w:val="0"/>
              <w:autoSpaceDE/>
              <w:autoSpaceDN/>
              <w:bidi w:val="0"/>
              <w:spacing w:line="520" w:lineRule="exact"/>
              <w:ind w:left="210" w:hanging="210" w:hangingChars="100"/>
              <w:jc w:val="both"/>
              <w:textAlignment w:val="auto"/>
              <w:rPr>
                <w:rFonts w:hint="eastAsia"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 xml:space="preserve">1. </w:t>
            </w:r>
            <w:r>
              <w:rPr>
                <w:rFonts w:hint="eastAsia" w:ascii="Times New Roman" w:hAnsi="Times New Roman" w:eastAsia="宋体" w:cs="Times New Roman"/>
                <w:kern w:val="2"/>
                <w:sz w:val="21"/>
                <w:szCs w:val="24"/>
                <w:lang w:val="en-US" w:eastAsia="zh-CN" w:bidi="ar-SA"/>
              </w:rPr>
              <w:t>了解实习安全制度和文明生产要求</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rPr>
            </w:pPr>
            <w:r>
              <w:rPr>
                <w:rFonts w:hint="eastAsia" w:ascii="宋体" w:hAnsi="宋体"/>
                <w:lang w:eastAsia="zh-CN"/>
              </w:rPr>
              <w:t xml:space="preserve">2. </w:t>
            </w:r>
            <w:r>
              <w:rPr>
                <w:rFonts w:hint="eastAsia"/>
              </w:rPr>
              <w:t>了解钳工常用工、量、刃具的使用和保养方法</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rPr>
            </w:pPr>
            <w:r>
              <w:rPr>
                <w:rFonts w:hint="eastAsia" w:ascii="宋体" w:hAnsi="宋体"/>
                <w:lang w:eastAsia="zh-CN"/>
              </w:rPr>
              <w:t xml:space="preserve">3. </w:t>
            </w:r>
            <w:r>
              <w:rPr>
                <w:rFonts w:hint="eastAsia"/>
              </w:rPr>
              <w:t>熟悉设备的使用及保养方法</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ascii="宋体" w:hAnsi="宋体"/>
              </w:rPr>
            </w:pPr>
            <w:r>
              <w:rPr>
                <w:rFonts w:hint="eastAsia" w:ascii="宋体" w:hAnsi="宋体"/>
                <w:lang w:eastAsia="zh-CN"/>
              </w:rPr>
              <w:t xml:space="preserve">4. </w:t>
            </w:r>
            <w:r>
              <w:rPr>
                <w:rFonts w:hint="eastAsia"/>
              </w:rPr>
              <w:t>了解钳工工作范围及其在机械制造和修理中的地位</w:t>
            </w:r>
          </w:p>
        </w:tc>
        <w:tc>
          <w:tcPr>
            <w:tcW w:w="30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rPr>
            </w:pPr>
            <w:r>
              <w:rPr>
                <w:rFonts w:hint="eastAsia" w:ascii="宋体" w:hAnsi="宋体"/>
                <w:lang w:eastAsia="zh-CN"/>
              </w:rPr>
              <w:t xml:space="preserve">1. </w:t>
            </w:r>
            <w:r>
              <w:rPr>
                <w:rFonts w:hint="eastAsia"/>
              </w:rPr>
              <w:t>实习安全制度和文明生产要求</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2. </w:t>
            </w:r>
            <w:r>
              <w:rPr>
                <w:rFonts w:hint="eastAsia" w:ascii="宋体" w:hAnsi="宋体"/>
              </w:rPr>
              <w:t>钳工概述</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3. </w:t>
            </w:r>
            <w:r>
              <w:rPr>
                <w:rFonts w:hint="eastAsia" w:ascii="宋体" w:hAnsi="宋体"/>
              </w:rPr>
              <w:t>实习设备的使用及保养</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rPr>
            </w:pPr>
            <w:r>
              <w:rPr>
                <w:rFonts w:hint="eastAsia" w:ascii="宋体" w:hAnsi="宋体"/>
                <w:lang w:val="en-US" w:eastAsia="zh-CN"/>
              </w:rPr>
              <w:t>4. 台虎钳的保养训练</w:t>
            </w:r>
          </w:p>
        </w:tc>
        <w:tc>
          <w:tcPr>
            <w:tcW w:w="8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eastAsia="宋体"/>
                <w:lang w:eastAsia="zh-CN"/>
              </w:rPr>
            </w:pPr>
            <w:r>
              <w:rPr>
                <w:rFonts w:hint="eastAsia" w:ascii="Calibri"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7"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rPr>
            </w:pPr>
            <w:r>
              <w:rPr>
                <w:rFonts w:hint="eastAsia"/>
              </w:rPr>
              <w:t>2</w:t>
            </w:r>
          </w:p>
        </w:tc>
        <w:tc>
          <w:tcPr>
            <w:tcW w:w="1452"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rPr>
            </w:pPr>
            <w:r>
              <w:rPr>
                <w:rFonts w:hint="eastAsia"/>
              </w:rPr>
              <w:t>锉削</w:t>
            </w:r>
          </w:p>
        </w:tc>
        <w:tc>
          <w:tcPr>
            <w:tcW w:w="2464"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ascii="宋体" w:hAnsi="宋体"/>
              </w:rPr>
            </w:pPr>
            <w:r>
              <w:rPr>
                <w:rFonts w:hint="eastAsia" w:ascii="宋体" w:hAnsi="宋体"/>
                <w:lang w:eastAsia="zh-CN"/>
              </w:rPr>
              <w:t xml:space="preserve">1. </w:t>
            </w:r>
            <w:r>
              <w:rPr>
                <w:rFonts w:hint="eastAsia" w:ascii="宋体" w:hAnsi="宋体"/>
              </w:rPr>
              <w:t>了解锉削操作安全规程</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ascii="宋体" w:hAnsi="宋体"/>
              </w:rPr>
            </w:pPr>
            <w:r>
              <w:rPr>
                <w:rFonts w:hint="eastAsia" w:ascii="宋体" w:hAnsi="宋体"/>
                <w:lang w:eastAsia="zh-CN"/>
              </w:rPr>
              <w:t xml:space="preserve">2. </w:t>
            </w:r>
            <w:r>
              <w:rPr>
                <w:rFonts w:hint="eastAsia" w:ascii="宋体" w:hAnsi="宋体"/>
              </w:rPr>
              <w:t>运用正确的方法进行操作</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ascii="宋体" w:hAnsi="宋体"/>
              </w:rPr>
            </w:pPr>
            <w:r>
              <w:rPr>
                <w:rFonts w:hint="eastAsia" w:ascii="宋体" w:hAnsi="宋体"/>
                <w:lang w:eastAsia="zh-CN"/>
              </w:rPr>
              <w:t xml:space="preserve">3. </w:t>
            </w:r>
            <w:r>
              <w:rPr>
                <w:rFonts w:hint="eastAsia" w:ascii="宋体" w:hAnsi="宋体"/>
              </w:rPr>
              <w:t>掌握检查锉削质量的方法</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ascii="宋体" w:hAnsi="宋体"/>
              </w:rPr>
            </w:pPr>
            <w:r>
              <w:rPr>
                <w:rFonts w:hint="eastAsia" w:ascii="宋体" w:hAnsi="宋体"/>
                <w:lang w:eastAsia="zh-CN"/>
              </w:rPr>
              <w:t xml:space="preserve">4. </w:t>
            </w:r>
            <w:r>
              <w:rPr>
                <w:rFonts w:hint="eastAsia" w:ascii="宋体" w:hAnsi="宋体"/>
              </w:rPr>
              <w:t>掌握游标卡尺的识读及使用</w:t>
            </w:r>
          </w:p>
        </w:tc>
        <w:tc>
          <w:tcPr>
            <w:tcW w:w="30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ascii="宋体" w:hAnsi="宋体"/>
              </w:rPr>
            </w:pPr>
            <w:r>
              <w:rPr>
                <w:rFonts w:hint="eastAsia" w:ascii="宋体" w:hAnsi="宋体"/>
                <w:lang w:eastAsia="zh-CN"/>
              </w:rPr>
              <w:t xml:space="preserve">1. </w:t>
            </w:r>
            <w:r>
              <w:rPr>
                <w:rFonts w:hint="eastAsia" w:ascii="宋体" w:hAnsi="宋体"/>
              </w:rPr>
              <w:t>锉削操作安全规程</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2. </w:t>
            </w:r>
            <w:r>
              <w:rPr>
                <w:rFonts w:hint="eastAsia" w:ascii="宋体" w:hAnsi="宋体"/>
              </w:rPr>
              <w:t>锉削的方法和要点</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lang w:val="en-US" w:eastAsia="zh-CN"/>
              </w:rPr>
            </w:pPr>
            <w:r>
              <w:rPr>
                <w:rFonts w:hint="eastAsia" w:ascii="宋体" w:hAnsi="宋体"/>
                <w:lang w:eastAsia="zh-CN"/>
              </w:rPr>
              <w:t xml:space="preserve">3. </w:t>
            </w:r>
            <w:r>
              <w:rPr>
                <w:rFonts w:hint="eastAsia" w:ascii="宋体" w:hAnsi="宋体"/>
              </w:rPr>
              <w:t>游标卡尺识读及使用</w:t>
            </w:r>
            <w:r>
              <w:rPr>
                <w:rFonts w:hint="eastAsia" w:ascii="宋体" w:hAnsi="宋体"/>
                <w:lang w:val="en-US" w:eastAsia="zh-CN"/>
              </w:rPr>
              <w:t>训练</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pPr>
            <w:r>
              <w:rPr>
                <w:rFonts w:hint="eastAsia" w:ascii="宋体" w:hAnsi="宋体"/>
                <w:lang w:val="en-US" w:eastAsia="zh-CN"/>
              </w:rPr>
              <w:t xml:space="preserve">4. </w:t>
            </w:r>
            <w:r>
              <w:rPr>
                <w:rFonts w:hint="eastAsia" w:ascii="Calibri" w:eastAsia="宋体"/>
                <w:lang w:val="en-US" w:eastAsia="zh-CN"/>
              </w:rPr>
              <w:t>凸件</w:t>
            </w:r>
            <w:r>
              <w:rPr>
                <w:rFonts w:hint="eastAsia" w:ascii="宋体" w:hAnsi="宋体"/>
                <w:lang w:val="en-US" w:eastAsia="zh-CN"/>
              </w:rPr>
              <w:t>锉削加工训练</w:t>
            </w:r>
          </w:p>
        </w:tc>
        <w:tc>
          <w:tcPr>
            <w:tcW w:w="8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default" w:eastAsia="宋体"/>
                <w:lang w:val="en-US" w:eastAsia="zh-CN"/>
              </w:rPr>
            </w:pPr>
            <w:r>
              <w:rPr>
                <w:rFonts w:hint="eastAsia" w:ascii="Calibri" w:eastAsia="宋体"/>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7"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rPr>
            </w:pPr>
            <w:r>
              <w:rPr>
                <w:rFonts w:hint="eastAsia"/>
              </w:rPr>
              <w:t>3</w:t>
            </w:r>
          </w:p>
        </w:tc>
        <w:tc>
          <w:tcPr>
            <w:tcW w:w="1452"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rPr>
            </w:pPr>
            <w:r>
              <w:rPr>
                <w:rFonts w:hint="eastAsia"/>
              </w:rPr>
              <w:t>划线</w:t>
            </w:r>
          </w:p>
        </w:tc>
        <w:tc>
          <w:tcPr>
            <w:tcW w:w="2464"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ascii="宋体" w:hAnsi="宋体"/>
              </w:rPr>
            </w:pPr>
            <w:r>
              <w:rPr>
                <w:rFonts w:hint="eastAsia" w:ascii="宋体" w:hAnsi="宋体"/>
                <w:lang w:eastAsia="zh-CN"/>
              </w:rPr>
              <w:t xml:space="preserve">1. </w:t>
            </w:r>
            <w:r>
              <w:rPr>
                <w:rFonts w:hint="eastAsia" w:ascii="宋体" w:hAnsi="宋体"/>
              </w:rPr>
              <w:t>掌握划线工具的使用方法</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ascii="宋体" w:hAnsi="宋体"/>
              </w:rPr>
            </w:pPr>
            <w:r>
              <w:rPr>
                <w:rFonts w:hint="eastAsia" w:ascii="宋体" w:hAnsi="宋体"/>
                <w:lang w:eastAsia="zh-CN"/>
              </w:rPr>
              <w:t xml:space="preserve">2. </w:t>
            </w:r>
            <w:r>
              <w:rPr>
                <w:rFonts w:hint="eastAsia" w:ascii="宋体" w:hAnsi="宋体"/>
              </w:rPr>
              <w:t>能根据图样划出简单的图形</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3. </w:t>
            </w:r>
            <w:r>
              <w:rPr>
                <w:rFonts w:hint="eastAsia" w:ascii="宋体" w:hAnsi="宋体"/>
              </w:rPr>
              <w:t>所划图形符合图样要求</w:t>
            </w:r>
          </w:p>
        </w:tc>
        <w:tc>
          <w:tcPr>
            <w:tcW w:w="30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ascii="宋体" w:hAnsi="宋体"/>
              </w:rPr>
            </w:pPr>
            <w:r>
              <w:rPr>
                <w:rFonts w:hint="eastAsia" w:ascii="宋体" w:hAnsi="宋体"/>
                <w:lang w:eastAsia="zh-CN"/>
              </w:rPr>
              <w:t xml:space="preserve">1. </w:t>
            </w:r>
            <w:r>
              <w:rPr>
                <w:rFonts w:hint="eastAsia" w:ascii="宋体" w:hAnsi="宋体"/>
              </w:rPr>
              <w:t>划线在机械加工中的作用</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2. </w:t>
            </w:r>
            <w:r>
              <w:rPr>
                <w:rFonts w:hint="eastAsia" w:ascii="宋体" w:hAnsi="宋体"/>
              </w:rPr>
              <w:t>划线工具的使用方法</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3. </w:t>
            </w:r>
            <w:r>
              <w:rPr>
                <w:rFonts w:hint="eastAsia" w:ascii="宋体" w:hAnsi="宋体"/>
              </w:rPr>
              <w:t>平面划线的方法</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rPr>
            </w:pPr>
            <w:r>
              <w:rPr>
                <w:rFonts w:hint="eastAsia" w:ascii="宋体" w:hAnsi="宋体"/>
                <w:lang w:val="en-US" w:eastAsia="zh-CN"/>
              </w:rPr>
              <w:t xml:space="preserve">4. </w:t>
            </w:r>
            <w:r>
              <w:rPr>
                <w:rFonts w:hint="eastAsia" w:ascii="Calibri" w:eastAsia="宋体"/>
                <w:lang w:val="en-US" w:eastAsia="zh-CN"/>
              </w:rPr>
              <w:t>凸、凹件</w:t>
            </w:r>
            <w:r>
              <w:rPr>
                <w:rFonts w:hint="eastAsia"/>
              </w:rPr>
              <w:t>划线</w:t>
            </w:r>
            <w:r>
              <w:rPr>
                <w:rFonts w:hint="eastAsia" w:ascii="Calibri" w:eastAsia="宋体"/>
                <w:lang w:val="en-US" w:eastAsia="zh-CN"/>
              </w:rPr>
              <w:t>训练</w:t>
            </w:r>
          </w:p>
        </w:tc>
        <w:tc>
          <w:tcPr>
            <w:tcW w:w="8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rPr>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8" w:hRule="atLeast"/>
          <w:jc w:val="center"/>
        </w:trPr>
        <w:tc>
          <w:tcPr>
            <w:tcW w:w="687"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ascii="Times New Roman" w:hAnsi="Times New Roman" w:eastAsia="宋体" w:cs="Times New Roman"/>
                <w:kern w:val="2"/>
                <w:sz w:val="21"/>
                <w:szCs w:val="24"/>
                <w:lang w:val="en-US" w:eastAsia="zh-CN" w:bidi="ar-SA"/>
              </w:rPr>
            </w:pPr>
            <w:r>
              <w:rPr>
                <w:rFonts w:hint="eastAsia"/>
              </w:rPr>
              <w:t>4</w:t>
            </w:r>
          </w:p>
        </w:tc>
        <w:tc>
          <w:tcPr>
            <w:tcW w:w="1452"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ascii="Times New Roman" w:hAnsi="Times New Roman" w:eastAsia="宋体" w:cs="Times New Roman"/>
                <w:kern w:val="2"/>
                <w:sz w:val="21"/>
                <w:szCs w:val="24"/>
                <w:lang w:val="en-US" w:eastAsia="zh-CN" w:bidi="ar-SA"/>
              </w:rPr>
            </w:pPr>
            <w:r>
              <w:rPr>
                <w:rFonts w:hint="eastAsia"/>
              </w:rPr>
              <w:t>锯割</w:t>
            </w:r>
          </w:p>
        </w:tc>
        <w:tc>
          <w:tcPr>
            <w:tcW w:w="2464"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1. </w:t>
            </w:r>
            <w:r>
              <w:rPr>
                <w:rFonts w:hint="eastAsia" w:ascii="宋体" w:hAnsi="宋体"/>
              </w:rPr>
              <w:t>做到安全文明生产</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ascii="宋体" w:hAnsi="宋体"/>
              </w:rPr>
            </w:pPr>
            <w:r>
              <w:rPr>
                <w:rFonts w:hint="eastAsia" w:ascii="宋体" w:hAnsi="宋体"/>
                <w:lang w:eastAsia="zh-CN"/>
              </w:rPr>
              <w:t xml:space="preserve">2. </w:t>
            </w:r>
            <w:r>
              <w:rPr>
                <w:rFonts w:hint="eastAsia" w:ascii="宋体" w:hAnsi="宋体"/>
              </w:rPr>
              <w:t>掌握正确锯割操作技能</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leftChars="0" w:hanging="210" w:hangingChars="100"/>
              <w:jc w:val="both"/>
              <w:textAlignment w:val="auto"/>
              <w:rPr>
                <w:rFonts w:hint="eastAsia" w:ascii="宋体" w:hAnsi="宋体" w:eastAsia="宋体" w:cs="Times New Roman"/>
                <w:kern w:val="2"/>
                <w:sz w:val="21"/>
                <w:szCs w:val="24"/>
                <w:lang w:val="en-US" w:eastAsia="zh-CN" w:bidi="ar-SA"/>
              </w:rPr>
            </w:pPr>
            <w:r>
              <w:rPr>
                <w:rFonts w:hint="eastAsia" w:ascii="宋体" w:hAnsi="宋体"/>
                <w:lang w:eastAsia="zh-CN"/>
              </w:rPr>
              <w:t xml:space="preserve">3. </w:t>
            </w:r>
            <w:r>
              <w:rPr>
                <w:rFonts w:hint="eastAsia" w:ascii="宋体" w:hAnsi="宋体"/>
              </w:rPr>
              <w:t>能运用锯割操作进行常见型材的锯割加工</w:t>
            </w:r>
          </w:p>
        </w:tc>
        <w:tc>
          <w:tcPr>
            <w:tcW w:w="3060" w:type="dxa"/>
            <w:noWrap w:val="0"/>
            <w:vAlign w:val="top"/>
          </w:tcPr>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1. </w:t>
            </w:r>
            <w:r>
              <w:rPr>
                <w:rFonts w:hint="eastAsia" w:ascii="宋体" w:hAnsi="宋体"/>
              </w:rPr>
              <w:t>锯割操作安全规程</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2. </w:t>
            </w:r>
            <w:r>
              <w:rPr>
                <w:rFonts w:hint="eastAsia" w:ascii="宋体" w:hAnsi="宋体"/>
              </w:rPr>
              <w:t>锯割操作方法和要点</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ascii="宋体" w:hAnsi="宋体"/>
              </w:rPr>
            </w:pPr>
            <w:r>
              <w:rPr>
                <w:rFonts w:hint="eastAsia" w:ascii="宋体" w:hAnsi="宋体"/>
                <w:lang w:eastAsia="zh-CN"/>
              </w:rPr>
              <w:t xml:space="preserve">3. </w:t>
            </w:r>
            <w:r>
              <w:rPr>
                <w:rFonts w:hint="eastAsia" w:ascii="宋体" w:hAnsi="宋体"/>
              </w:rPr>
              <w:t>锯割操作易出现的问题及解决方法</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leftChars="0" w:hanging="210" w:hangingChars="100"/>
              <w:jc w:val="both"/>
              <w:textAlignment w:val="auto"/>
              <w:rPr>
                <w:rFonts w:hint="eastAsia" w:ascii="Times New Roman" w:hAnsi="Times New Roman" w:eastAsia="宋体" w:cs="Times New Roman"/>
                <w:kern w:val="2"/>
                <w:sz w:val="21"/>
                <w:szCs w:val="24"/>
                <w:lang w:val="en-US" w:eastAsia="zh-CN" w:bidi="ar-SA"/>
              </w:rPr>
            </w:pPr>
            <w:r>
              <w:rPr>
                <w:rFonts w:hint="eastAsia" w:ascii="宋体" w:hAnsi="宋体"/>
                <w:lang w:val="en-US" w:eastAsia="zh-CN"/>
              </w:rPr>
              <w:t xml:space="preserve">4. </w:t>
            </w:r>
            <w:r>
              <w:rPr>
                <w:rFonts w:hint="eastAsia" w:ascii="Calibri" w:eastAsia="宋体"/>
                <w:lang w:val="en-US" w:eastAsia="zh-CN"/>
              </w:rPr>
              <w:t>凸、凹件锯争割训练</w:t>
            </w:r>
          </w:p>
        </w:tc>
        <w:tc>
          <w:tcPr>
            <w:tcW w:w="8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ascii="Times New Roman" w:hAnsi="Times New Roman" w:eastAsia="宋体" w:cs="Times New Roman"/>
                <w:kern w:val="2"/>
                <w:sz w:val="21"/>
                <w:szCs w:val="24"/>
                <w:lang w:val="en-US" w:eastAsia="zh-CN" w:bidi="ar-SA"/>
              </w:rPr>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687"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ascii="Times New Roman" w:hAnsi="Times New Roman" w:eastAsia="宋体" w:cs="Times New Roman"/>
                <w:kern w:val="2"/>
                <w:sz w:val="21"/>
                <w:szCs w:val="24"/>
                <w:lang w:val="en-US" w:eastAsia="zh-CN" w:bidi="ar-SA"/>
              </w:rPr>
            </w:pPr>
            <w:r>
              <w:rPr>
                <w:rFonts w:hint="eastAsia"/>
              </w:rPr>
              <w:t>5</w:t>
            </w:r>
          </w:p>
        </w:tc>
        <w:tc>
          <w:tcPr>
            <w:tcW w:w="1452"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ind w:firstLine="420" w:firstLineChars="200"/>
              <w:jc w:val="both"/>
              <w:textAlignment w:val="auto"/>
              <w:rPr>
                <w:rFonts w:hint="eastAsia" w:ascii="Times New Roman" w:hAnsi="Times New Roman" w:eastAsia="宋体" w:cs="Times New Roman"/>
                <w:kern w:val="2"/>
                <w:sz w:val="21"/>
                <w:szCs w:val="24"/>
                <w:lang w:val="en-US" w:eastAsia="zh-CN" w:bidi="ar-SA"/>
              </w:rPr>
            </w:pPr>
            <w:r>
              <w:rPr>
                <w:rFonts w:hint="eastAsia"/>
              </w:rPr>
              <w:t>钻孔</w:t>
            </w:r>
          </w:p>
        </w:tc>
        <w:tc>
          <w:tcPr>
            <w:tcW w:w="2464"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1. </w:t>
            </w:r>
            <w:r>
              <w:rPr>
                <w:rFonts w:hint="eastAsia" w:ascii="宋体" w:hAnsi="宋体"/>
              </w:rPr>
              <w:t>做到安全文明生产</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eastAsia="宋体" w:cs="Times New Roman"/>
                <w:kern w:val="2"/>
                <w:sz w:val="21"/>
                <w:szCs w:val="24"/>
                <w:lang w:val="en-US" w:eastAsia="zh-CN" w:bidi="ar-SA"/>
              </w:rPr>
            </w:pPr>
            <w:r>
              <w:rPr>
                <w:rFonts w:hint="eastAsia" w:ascii="宋体" w:hAnsi="宋体"/>
                <w:lang w:eastAsia="zh-CN"/>
              </w:rPr>
              <w:t xml:space="preserve">2. </w:t>
            </w:r>
            <w:r>
              <w:rPr>
                <w:rFonts w:hint="eastAsia" w:ascii="宋体" w:hAnsi="宋体"/>
              </w:rPr>
              <w:t>能进行台钻钻孔加工</w:t>
            </w:r>
          </w:p>
        </w:tc>
        <w:tc>
          <w:tcPr>
            <w:tcW w:w="3060" w:type="dxa"/>
            <w:noWrap w:val="0"/>
            <w:vAlign w:val="top"/>
          </w:tcPr>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1. </w:t>
            </w:r>
            <w:r>
              <w:rPr>
                <w:rFonts w:hint="eastAsia" w:ascii="宋体" w:hAnsi="宋体"/>
              </w:rPr>
              <w:t>钻床、钻头基本知识</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2. </w:t>
            </w:r>
            <w:r>
              <w:rPr>
                <w:rFonts w:hint="eastAsia" w:ascii="宋体" w:hAnsi="宋体"/>
              </w:rPr>
              <w:t>钻孔操作要领</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eastAsia="宋体" w:cs="Times New Roman"/>
                <w:kern w:val="2"/>
                <w:sz w:val="21"/>
                <w:szCs w:val="24"/>
                <w:lang w:val="en-US" w:eastAsia="zh-CN" w:bidi="ar-SA"/>
              </w:rPr>
            </w:pPr>
            <w:r>
              <w:rPr>
                <w:rFonts w:hint="eastAsia" w:ascii="宋体" w:hAnsi="宋体"/>
                <w:lang w:val="en-US" w:eastAsia="zh-CN"/>
              </w:rPr>
              <w:t xml:space="preserve">3. </w:t>
            </w:r>
            <w:r>
              <w:rPr>
                <w:rFonts w:hint="eastAsia" w:ascii="Calibri" w:eastAsia="宋体"/>
                <w:lang w:val="en-US" w:eastAsia="zh-CN"/>
              </w:rPr>
              <w:t>凸、凹件钻孔训练</w:t>
            </w:r>
          </w:p>
        </w:tc>
        <w:tc>
          <w:tcPr>
            <w:tcW w:w="8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ascii="Times New Roman" w:hAnsi="Times New Roman" w:eastAsia="宋体" w:cs="Times New Roman"/>
                <w:kern w:val="2"/>
                <w:sz w:val="21"/>
                <w:szCs w:val="24"/>
                <w:lang w:val="en-US" w:eastAsia="zh-CN" w:bidi="ar-SA"/>
              </w:rPr>
            </w:pPr>
            <w:r>
              <w:rPr>
                <w:rFonts w:hint="eastAsia" w:ascii="Calibri"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1" w:hRule="atLeast"/>
          <w:jc w:val="center"/>
        </w:trPr>
        <w:tc>
          <w:tcPr>
            <w:tcW w:w="687"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ascii="Times New Roman" w:hAnsi="Times New Roman" w:eastAsia="宋体" w:cs="Times New Roman"/>
                <w:kern w:val="2"/>
                <w:sz w:val="21"/>
                <w:szCs w:val="24"/>
                <w:lang w:val="en-US" w:eastAsia="zh-CN" w:bidi="ar-SA"/>
              </w:rPr>
            </w:pPr>
            <w:r>
              <w:rPr>
                <w:rFonts w:hint="eastAsia"/>
              </w:rPr>
              <w:t>6</w:t>
            </w:r>
          </w:p>
        </w:tc>
        <w:tc>
          <w:tcPr>
            <w:tcW w:w="1452"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ascii="Times New Roman" w:hAnsi="Times New Roman" w:eastAsia="宋体" w:cs="Times New Roman"/>
                <w:kern w:val="2"/>
                <w:sz w:val="21"/>
                <w:szCs w:val="24"/>
                <w:lang w:val="en-US" w:eastAsia="zh-CN" w:bidi="ar-SA"/>
              </w:rPr>
            </w:pPr>
            <w:r>
              <w:rPr>
                <w:rFonts w:hint="eastAsia"/>
              </w:rPr>
              <w:t>综 合 制 作</w:t>
            </w:r>
          </w:p>
        </w:tc>
        <w:tc>
          <w:tcPr>
            <w:tcW w:w="2464"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1. </w:t>
            </w:r>
            <w:r>
              <w:rPr>
                <w:rFonts w:hint="eastAsia" w:ascii="宋体" w:hAnsi="宋体"/>
              </w:rPr>
              <w:t>做到安全文明生产</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ascii="宋体" w:hAnsi="宋体"/>
              </w:rPr>
            </w:pPr>
            <w:r>
              <w:rPr>
                <w:rFonts w:hint="eastAsia" w:ascii="宋体" w:hAnsi="宋体"/>
                <w:lang w:eastAsia="zh-CN"/>
              </w:rPr>
              <w:t xml:space="preserve">2. </w:t>
            </w:r>
            <w:r>
              <w:rPr>
                <w:rFonts w:hint="eastAsia" w:ascii="宋体" w:hAnsi="宋体"/>
              </w:rPr>
              <w:t>能制订正确的加工工艺</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ascii="宋体" w:hAnsi="宋体"/>
              </w:rPr>
            </w:pPr>
            <w:r>
              <w:rPr>
                <w:rFonts w:hint="eastAsia" w:ascii="宋体" w:hAnsi="宋体"/>
                <w:lang w:eastAsia="zh-CN"/>
              </w:rPr>
              <w:t xml:space="preserve">3. </w:t>
            </w:r>
            <w:r>
              <w:rPr>
                <w:rFonts w:hint="eastAsia" w:ascii="宋体" w:hAnsi="宋体"/>
              </w:rPr>
              <w:t xml:space="preserve">合理运用多种技能进行加工 </w:t>
            </w:r>
          </w:p>
          <w:p>
            <w:pPr>
              <w:keepNext w:val="0"/>
              <w:keepLines w:val="0"/>
              <w:pageBreakBefore w:val="0"/>
              <w:widowControl w:val="0"/>
              <w:kinsoku/>
              <w:wordWrap/>
              <w:overflowPunct/>
              <w:topLinePunct w:val="0"/>
              <w:autoSpaceDE/>
              <w:autoSpaceDN/>
              <w:bidi w:val="0"/>
              <w:spacing w:before="156" w:beforeLines="50" w:after="156" w:afterLines="50" w:line="520" w:lineRule="exact"/>
              <w:ind w:left="210" w:hanging="210" w:hangingChars="100"/>
              <w:jc w:val="both"/>
              <w:textAlignment w:val="auto"/>
              <w:rPr>
                <w:rFonts w:hint="eastAsia" w:ascii="宋体" w:hAnsi="宋体" w:eastAsia="宋体" w:cs="Times New Roman"/>
                <w:kern w:val="2"/>
                <w:sz w:val="21"/>
                <w:szCs w:val="24"/>
                <w:lang w:val="en-US" w:eastAsia="zh-CN" w:bidi="ar-SA"/>
              </w:rPr>
            </w:pPr>
            <w:r>
              <w:rPr>
                <w:rFonts w:hint="eastAsia" w:ascii="宋体" w:hAnsi="宋体"/>
                <w:lang w:eastAsia="zh-CN"/>
              </w:rPr>
              <w:t xml:space="preserve">4. </w:t>
            </w:r>
            <w:r>
              <w:rPr>
                <w:rFonts w:hint="eastAsia" w:ascii="宋体" w:hAnsi="宋体"/>
              </w:rPr>
              <w:t>加工件能达到规定的精度和技术要求</w:t>
            </w:r>
          </w:p>
        </w:tc>
        <w:tc>
          <w:tcPr>
            <w:tcW w:w="3060" w:type="dxa"/>
            <w:noWrap w:val="0"/>
            <w:vAlign w:val="top"/>
          </w:tcPr>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1. </w:t>
            </w:r>
            <w:r>
              <w:rPr>
                <w:rFonts w:hint="eastAsia" w:ascii="宋体" w:hAnsi="宋体"/>
              </w:rPr>
              <w:t>安全注意事项</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2. </w:t>
            </w:r>
            <w:r>
              <w:rPr>
                <w:rFonts w:hint="eastAsia" w:ascii="宋体" w:hAnsi="宋体"/>
              </w:rPr>
              <w:t>多种技能综合运用</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宋体" w:hAnsi="宋体"/>
              </w:rPr>
            </w:pPr>
            <w:r>
              <w:rPr>
                <w:rFonts w:hint="eastAsia" w:ascii="宋体" w:hAnsi="宋体"/>
                <w:lang w:eastAsia="zh-CN"/>
              </w:rPr>
              <w:t xml:space="preserve">3. </w:t>
            </w:r>
            <w:r>
              <w:rPr>
                <w:rFonts w:hint="eastAsia" w:ascii="宋体" w:hAnsi="宋体"/>
              </w:rPr>
              <w:t>加工工艺分析</w:t>
            </w:r>
          </w:p>
          <w:p>
            <w:pPr>
              <w:keepNext w:val="0"/>
              <w:keepLines w:val="0"/>
              <w:pageBreakBefore w:val="0"/>
              <w:widowControl w:val="0"/>
              <w:kinsoku/>
              <w:wordWrap/>
              <w:overflowPunct/>
              <w:topLinePunct w:val="0"/>
              <w:autoSpaceDE/>
              <w:autoSpaceDN/>
              <w:bidi w:val="0"/>
              <w:spacing w:before="156" w:beforeLines="50" w:after="156" w:afterLines="50" w:line="520" w:lineRule="exact"/>
              <w:jc w:val="both"/>
              <w:textAlignment w:val="auto"/>
              <w:rPr>
                <w:rFonts w:hint="eastAsia" w:ascii="Times New Roman" w:hAnsi="Times New Roman" w:eastAsia="宋体" w:cs="Times New Roman"/>
                <w:kern w:val="2"/>
                <w:sz w:val="21"/>
                <w:szCs w:val="24"/>
                <w:lang w:val="en-US" w:eastAsia="zh-CN" w:bidi="ar-SA"/>
              </w:rPr>
            </w:pPr>
            <w:r>
              <w:rPr>
                <w:rFonts w:hint="eastAsia" w:ascii="宋体" w:hAnsi="宋体"/>
                <w:lang w:val="en-US" w:eastAsia="zh-CN"/>
              </w:rPr>
              <w:t xml:space="preserve">4. </w:t>
            </w:r>
            <w:r>
              <w:rPr>
                <w:rFonts w:hint="eastAsia" w:ascii="Calibri" w:eastAsia="宋体"/>
                <w:lang w:val="en-US" w:eastAsia="zh-CN"/>
              </w:rPr>
              <w:t>凸、凹锉配加工考核</w:t>
            </w:r>
          </w:p>
        </w:tc>
        <w:tc>
          <w:tcPr>
            <w:tcW w:w="8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ascii="Times New Roman" w:hAnsi="Times New Roman" w:eastAsia="宋体" w:cs="Times New Roman"/>
                <w:kern w:val="2"/>
                <w:sz w:val="21"/>
                <w:szCs w:val="24"/>
                <w:lang w:val="en-US" w:eastAsia="zh-CN" w:bidi="ar-SA"/>
              </w:rPr>
            </w:pPr>
            <w:r>
              <w:rPr>
                <w:rFonts w:hint="eastAsi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7663" w:type="dxa"/>
            <w:gridSpan w:val="4"/>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ascii="宋体" w:hAnsi="宋体"/>
                <w:b/>
                <w:bCs/>
                <w:lang w:val="en-US" w:eastAsia="zh-CN"/>
              </w:rPr>
            </w:pPr>
            <w:r>
              <w:rPr>
                <w:rFonts w:hint="eastAsia" w:ascii="宋体" w:hAnsi="宋体"/>
                <w:b/>
                <w:bCs/>
                <w:lang w:val="en-US" w:eastAsia="zh-CN"/>
              </w:rPr>
              <w:t>合      计</w:t>
            </w:r>
          </w:p>
        </w:tc>
        <w:tc>
          <w:tcPr>
            <w:tcW w:w="860" w:type="dxa"/>
            <w:noWrap w:val="0"/>
            <w:vAlign w:val="center"/>
          </w:tcPr>
          <w:p>
            <w:pPr>
              <w:keepNext w:val="0"/>
              <w:keepLines w:val="0"/>
              <w:pageBreakBefore w:val="0"/>
              <w:widowControl w:val="0"/>
              <w:kinsoku/>
              <w:wordWrap/>
              <w:overflowPunct/>
              <w:topLinePunct w:val="0"/>
              <w:autoSpaceDE/>
              <w:autoSpaceDN/>
              <w:bidi w:val="0"/>
              <w:spacing w:before="156" w:beforeLines="50" w:after="156" w:afterLines="50" w:line="520" w:lineRule="exact"/>
              <w:jc w:val="center"/>
              <w:textAlignment w:val="auto"/>
              <w:rPr>
                <w:rFonts w:hint="eastAsia"/>
              </w:rPr>
            </w:pPr>
            <w:r>
              <w:rPr>
                <w:rFonts w:hint="eastAsia"/>
                <w:lang w:val="en-US" w:eastAsia="zh-CN"/>
              </w:rPr>
              <w:t>48</w:t>
            </w:r>
          </w:p>
        </w:tc>
      </w:tr>
    </w:tbl>
    <w:p>
      <w:pPr>
        <w:keepNext w:val="0"/>
        <w:keepLines w:val="0"/>
        <w:pageBreakBefore w:val="0"/>
        <w:widowControl w:val="0"/>
        <w:kinsoku/>
        <w:wordWrap/>
        <w:overflowPunct/>
        <w:topLinePunct w:val="0"/>
        <w:autoSpaceDE/>
        <w:autoSpaceDN/>
        <w:bidi w:val="0"/>
        <w:spacing w:line="520" w:lineRule="exact"/>
        <w:textAlignment w:val="auto"/>
        <w:rPr>
          <w:rFonts w:ascii="黑体" w:eastAsia="黑体"/>
          <w:b/>
          <w:bCs/>
          <w:sz w:val="28"/>
          <w:szCs w:val="28"/>
        </w:rPr>
      </w:pPr>
      <w:r>
        <w:rPr>
          <w:rFonts w:ascii="黑体" w:eastAsia="黑体"/>
          <w:b/>
          <w:bCs/>
          <w:sz w:val="28"/>
          <w:szCs w:val="28"/>
        </w:rPr>
        <w:t>五、教材的选用</w:t>
      </w:r>
    </w:p>
    <w:p>
      <w:pPr>
        <w:keepNext w:val="0"/>
        <w:keepLines w:val="0"/>
        <w:pageBreakBefore w:val="0"/>
        <w:widowControl w:val="0"/>
        <w:kinsoku/>
        <w:wordWrap/>
        <w:overflowPunct/>
        <w:topLinePunct w:val="0"/>
        <w:autoSpaceDE/>
        <w:autoSpaceDN/>
        <w:bidi w:val="0"/>
        <w:spacing w:line="520" w:lineRule="exact"/>
        <w:ind w:firstLine="422" w:firstLineChars="200"/>
        <w:textAlignment w:val="auto"/>
        <w:rPr>
          <w:rFonts w:ascii="宋体" w:hAnsi="宋体"/>
          <w:b/>
        </w:rPr>
      </w:pPr>
      <w:r>
        <w:rPr>
          <w:rFonts w:ascii="宋体" w:hAnsi="宋体"/>
          <w:b/>
        </w:rPr>
        <w:t>1．教材选取的原则</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ascii="宋体" w:hAnsi="宋体" w:eastAsia="宋体"/>
          <w:lang w:val="en-US" w:eastAsia="zh-CN"/>
        </w:rPr>
      </w:pPr>
      <w:r>
        <w:rPr>
          <w:rFonts w:hint="eastAsia" w:ascii="宋体" w:hAnsi="宋体"/>
          <w:lang w:val="en-US" w:eastAsia="zh-CN"/>
        </w:rPr>
        <w:t>教材选择应符合高职高专机电工程类规划教材。</w:t>
      </w:r>
      <w:bookmarkStart w:id="0" w:name="_GoBack"/>
      <w:bookmarkEnd w:id="0"/>
    </w:p>
    <w:p>
      <w:pPr>
        <w:keepNext w:val="0"/>
        <w:keepLines w:val="0"/>
        <w:pageBreakBefore w:val="0"/>
        <w:widowControl w:val="0"/>
        <w:kinsoku/>
        <w:wordWrap/>
        <w:overflowPunct/>
        <w:topLinePunct w:val="0"/>
        <w:autoSpaceDE/>
        <w:autoSpaceDN/>
        <w:bidi w:val="0"/>
        <w:spacing w:line="520" w:lineRule="exact"/>
        <w:ind w:firstLine="422" w:firstLineChars="200"/>
        <w:textAlignment w:val="auto"/>
        <w:rPr>
          <w:rFonts w:ascii="宋体" w:hAnsi="宋体"/>
          <w:b/>
        </w:rPr>
      </w:pPr>
      <w:r>
        <w:rPr>
          <w:rFonts w:ascii="宋体" w:hAnsi="宋体"/>
          <w:b/>
        </w:rPr>
        <w:t>2．推荐教材</w:t>
      </w:r>
    </w:p>
    <w:p>
      <w:pPr>
        <w:keepNext w:val="0"/>
        <w:keepLines w:val="0"/>
        <w:pageBreakBefore w:val="0"/>
        <w:widowControl w:val="0"/>
        <w:kinsoku/>
        <w:wordWrap/>
        <w:overflowPunct/>
        <w:topLinePunct w:val="0"/>
        <w:autoSpaceDE/>
        <w:autoSpaceDN/>
        <w:bidi w:val="0"/>
        <w:spacing w:line="520" w:lineRule="exact"/>
        <w:textAlignment w:val="auto"/>
        <w:rPr>
          <w:rFonts w:hint="eastAsia" w:ascii="宋体" w:hAnsi="宋体"/>
        </w:rPr>
      </w:pPr>
      <w:r>
        <w:rPr>
          <w:rFonts w:hint="eastAsia" w:ascii="Calibri" w:eastAsia="宋体"/>
          <w:lang w:val="en-US" w:eastAsia="zh-CN"/>
        </w:rPr>
        <w:t xml:space="preserve">   </w:t>
      </w:r>
      <w:r>
        <w:rPr>
          <w:rFonts w:hint="eastAsia"/>
          <w:lang w:eastAsia="zh-CN"/>
        </w:rPr>
        <w:t>《钳工技能实训》</w:t>
      </w:r>
      <w:r>
        <w:rPr>
          <w:rFonts w:hint="eastAsia"/>
          <w:lang w:val="en-US" w:eastAsia="zh-CN"/>
        </w:rPr>
        <w:t>阎帅</w:t>
      </w:r>
      <w:r>
        <w:rPr>
          <w:rFonts w:hint="eastAsia"/>
        </w:rPr>
        <w:t>主</w:t>
      </w:r>
      <w:r>
        <w:t>编，</w:t>
      </w:r>
      <w:r>
        <w:rPr>
          <w:rFonts w:hint="eastAsia"/>
          <w:lang w:val="en-US" w:eastAsia="zh-CN"/>
        </w:rPr>
        <w:t>航空工业出版社。</w:t>
      </w:r>
    </w:p>
    <w:p>
      <w:pPr>
        <w:keepNext w:val="0"/>
        <w:keepLines w:val="0"/>
        <w:pageBreakBefore w:val="0"/>
        <w:widowControl w:val="0"/>
        <w:kinsoku/>
        <w:wordWrap/>
        <w:overflowPunct/>
        <w:topLinePunct w:val="0"/>
        <w:autoSpaceDE/>
        <w:autoSpaceDN/>
        <w:bidi w:val="0"/>
        <w:spacing w:line="520" w:lineRule="exact"/>
        <w:ind w:firstLine="422" w:firstLineChars="200"/>
        <w:textAlignment w:val="auto"/>
        <w:rPr>
          <w:rFonts w:ascii="宋体" w:hAnsi="宋体"/>
          <w:b/>
        </w:rPr>
      </w:pPr>
      <w:r>
        <w:rPr>
          <w:rFonts w:ascii="宋体" w:hAnsi="宋体"/>
          <w:b/>
        </w:rPr>
        <w:t>3．参考的教学资料</w:t>
      </w:r>
    </w:p>
    <w:p>
      <w:pPr>
        <w:keepNext w:val="0"/>
        <w:keepLines w:val="0"/>
        <w:pageBreakBefore w:val="0"/>
        <w:widowControl w:val="0"/>
        <w:kinsoku/>
        <w:wordWrap/>
        <w:overflowPunct/>
        <w:topLinePunct w:val="0"/>
        <w:autoSpaceDE/>
        <w:autoSpaceDN/>
        <w:bidi w:val="0"/>
        <w:spacing w:line="520" w:lineRule="exact"/>
        <w:jc w:val="left"/>
        <w:textAlignment w:val="auto"/>
        <w:rPr>
          <w:rFonts w:hint="eastAsia" w:ascii="宋体" w:hAnsi="宋体" w:eastAsia="宋体" w:cs="宋体"/>
          <w:b/>
          <w:bCs/>
          <w:sz w:val="24"/>
          <w:lang w:val="en-US" w:eastAsia="zh-CN"/>
        </w:rPr>
      </w:pPr>
      <w:r>
        <w:rPr>
          <w:rFonts w:hint="eastAsia" w:ascii="黑体" w:eastAsia="黑体"/>
          <w:b/>
          <w:bCs/>
          <w:sz w:val="24"/>
          <w:lang w:val="en-US" w:eastAsia="zh-CN"/>
        </w:rPr>
        <w:t xml:space="preserve">   </w:t>
      </w:r>
      <w:r>
        <w:rPr>
          <w:rFonts w:hint="eastAsia" w:ascii="宋体" w:hAnsi="宋体" w:eastAsia="宋体" w:cs="宋体"/>
          <w:b w:val="0"/>
          <w:bCs w:val="0"/>
          <w:sz w:val="21"/>
          <w:szCs w:val="21"/>
          <w:lang w:val="en-US" w:eastAsia="zh-CN"/>
        </w:rPr>
        <w:t>《金工实训》全燕鸣主编，机械工业出版社</w:t>
      </w:r>
      <w:r>
        <w:rPr>
          <w:rFonts w:hint="eastAsia" w:ascii="宋体" w:hAnsi="宋体" w:cs="宋体"/>
          <w:b w:val="0"/>
          <w:bCs w:val="0"/>
          <w:sz w:val="21"/>
          <w:szCs w:val="21"/>
          <w:lang w:val="en-US" w:eastAsia="zh-CN"/>
        </w:rPr>
        <w:t>。</w:t>
      </w:r>
    </w:p>
    <w:p>
      <w:pPr>
        <w:keepNext w:val="0"/>
        <w:keepLines w:val="0"/>
        <w:pageBreakBefore w:val="0"/>
        <w:widowControl w:val="0"/>
        <w:kinsoku/>
        <w:wordWrap/>
        <w:overflowPunct/>
        <w:topLinePunct w:val="0"/>
        <w:autoSpaceDE/>
        <w:autoSpaceDN/>
        <w:bidi w:val="0"/>
        <w:spacing w:line="520" w:lineRule="exact"/>
        <w:jc w:val="left"/>
        <w:textAlignment w:val="auto"/>
        <w:rPr>
          <w:rFonts w:hint="eastAsia" w:ascii="黑体" w:eastAsia="黑体"/>
          <w:b/>
          <w:bCs/>
          <w:sz w:val="24"/>
          <w:lang w:val="en-US" w:eastAsia="zh-CN"/>
        </w:rPr>
      </w:pPr>
    </w:p>
    <w:p>
      <w:pPr>
        <w:keepNext w:val="0"/>
        <w:keepLines w:val="0"/>
        <w:pageBreakBefore w:val="0"/>
        <w:widowControl w:val="0"/>
        <w:kinsoku/>
        <w:wordWrap/>
        <w:overflowPunct/>
        <w:topLinePunct w:val="0"/>
        <w:autoSpaceDE/>
        <w:autoSpaceDN/>
        <w:bidi w:val="0"/>
        <w:spacing w:line="520" w:lineRule="exact"/>
        <w:jc w:val="left"/>
        <w:textAlignment w:val="auto"/>
        <w:rPr>
          <w:rFonts w:ascii="黑体" w:eastAsia="黑体"/>
          <w:b/>
          <w:bCs/>
          <w:sz w:val="28"/>
          <w:szCs w:val="28"/>
        </w:rPr>
      </w:pPr>
      <w:r>
        <w:rPr>
          <w:rFonts w:hint="eastAsia" w:ascii="黑体" w:eastAsia="黑体"/>
          <w:b/>
          <w:bCs/>
          <w:sz w:val="28"/>
          <w:szCs w:val="28"/>
          <w:lang w:val="en-US" w:eastAsia="zh-CN"/>
        </w:rPr>
        <w:t>六</w:t>
      </w:r>
      <w:r>
        <w:rPr>
          <w:rFonts w:ascii="黑体" w:eastAsia="黑体"/>
          <w:b/>
          <w:bCs/>
          <w:sz w:val="28"/>
          <w:szCs w:val="28"/>
        </w:rPr>
        <w:t>、教师要求</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eastAsia="宋体"/>
          <w:lang w:eastAsia="zh-CN"/>
        </w:rPr>
      </w:pPr>
      <w:r>
        <w:t>1．具有系统的机械加工理论知识</w:t>
      </w:r>
      <w:r>
        <w:rPr>
          <w:rFonts w:hint="eastAsia"/>
          <w:lang w:eastAsia="zh-CN"/>
        </w:rPr>
        <w:t>；</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eastAsia="宋体"/>
          <w:lang w:eastAsia="zh-CN"/>
        </w:rPr>
      </w:pPr>
      <w:r>
        <w:t>2．具备零件的机械加工的能力</w:t>
      </w:r>
      <w:r>
        <w:rPr>
          <w:rFonts w:hint="eastAsia"/>
          <w:lang w:eastAsia="zh-CN"/>
        </w:rPr>
        <w:t>；</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eastAsia="宋体"/>
          <w:lang w:eastAsia="zh-CN"/>
        </w:rPr>
      </w:pPr>
      <w:r>
        <w:t>3．课内实践部分指导教师必须具备现场实际工作经历5年以上</w:t>
      </w:r>
      <w:r>
        <w:rPr>
          <w:rFonts w:hint="eastAsia"/>
          <w:lang w:eastAsia="zh-CN"/>
        </w:rPr>
        <w:t>，</w:t>
      </w:r>
      <w:r>
        <w:rPr>
          <w:rFonts w:hint="eastAsia"/>
          <w:lang w:val="en-US" w:eastAsia="zh-CN"/>
        </w:rPr>
        <w:t>或者是</w:t>
      </w:r>
      <w:r>
        <w:t>钳工高级工技能等级</w:t>
      </w:r>
      <w:r>
        <w:rPr>
          <w:rFonts w:hint="eastAsia"/>
          <w:lang w:eastAsia="zh-CN"/>
        </w:rPr>
        <w:t>；</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eastAsia="宋体"/>
          <w:lang w:eastAsia="zh-CN"/>
        </w:rPr>
      </w:pPr>
      <w:r>
        <w:t>4．具备设计基于行动导向的教学法的设计应用能力</w:t>
      </w:r>
      <w:r>
        <w:rPr>
          <w:rFonts w:hint="eastAsia"/>
          <w:lang w:eastAsia="zh-CN"/>
        </w:rPr>
        <w:t>。</w:t>
      </w:r>
    </w:p>
    <w:p>
      <w:pPr>
        <w:keepNext w:val="0"/>
        <w:keepLines w:val="0"/>
        <w:pageBreakBefore w:val="0"/>
        <w:widowControl w:val="0"/>
        <w:kinsoku/>
        <w:wordWrap/>
        <w:overflowPunct/>
        <w:topLinePunct w:val="0"/>
        <w:autoSpaceDE/>
        <w:autoSpaceDN/>
        <w:bidi w:val="0"/>
        <w:spacing w:line="520" w:lineRule="exact"/>
        <w:jc w:val="left"/>
        <w:textAlignment w:val="auto"/>
        <w:rPr>
          <w:rFonts w:hint="eastAsia" w:ascii="黑体" w:eastAsia="黑体"/>
          <w:b/>
          <w:bCs/>
          <w:sz w:val="24"/>
        </w:rPr>
      </w:pPr>
    </w:p>
    <w:p>
      <w:pPr>
        <w:keepNext w:val="0"/>
        <w:keepLines w:val="0"/>
        <w:pageBreakBefore w:val="0"/>
        <w:widowControl w:val="0"/>
        <w:kinsoku/>
        <w:wordWrap/>
        <w:overflowPunct/>
        <w:topLinePunct w:val="0"/>
        <w:autoSpaceDE/>
        <w:autoSpaceDN/>
        <w:bidi w:val="0"/>
        <w:spacing w:line="520" w:lineRule="exact"/>
        <w:jc w:val="left"/>
        <w:textAlignment w:val="auto"/>
        <w:rPr>
          <w:rFonts w:ascii="黑体" w:eastAsia="黑体"/>
          <w:b/>
          <w:bCs/>
          <w:sz w:val="24"/>
        </w:rPr>
      </w:pPr>
      <w:r>
        <w:rPr>
          <w:rFonts w:ascii="黑体" w:eastAsia="黑体"/>
          <w:b/>
          <w:bCs/>
          <w:sz w:val="28"/>
          <w:szCs w:val="28"/>
        </w:rPr>
        <w:t>七</w:t>
      </w:r>
      <w:r>
        <w:rPr>
          <w:rFonts w:hint="eastAsia" w:ascii="黑体" w:eastAsia="黑体"/>
          <w:b/>
          <w:bCs/>
          <w:sz w:val="28"/>
          <w:szCs w:val="28"/>
          <w:lang w:eastAsia="zh-CN"/>
        </w:rPr>
        <w:t>、</w:t>
      </w:r>
      <w:r>
        <w:rPr>
          <w:rFonts w:ascii="黑体" w:eastAsia="黑体"/>
          <w:b/>
          <w:bCs/>
          <w:sz w:val="24"/>
        </w:rPr>
        <w:t>学习场地、设施要求</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r>
        <w:t>实训教室</w:t>
      </w:r>
      <w:r>
        <w:rPr>
          <w:rFonts w:hint="eastAsia"/>
        </w:rPr>
        <w:t>：实训台</w:t>
      </w:r>
      <w:r>
        <w:rPr>
          <w:rFonts w:hint="eastAsia" w:ascii="宋体" w:hAnsi="宋体"/>
        </w:rPr>
        <w:t>位、</w:t>
      </w:r>
      <w:r>
        <w:rPr>
          <w:rFonts w:hint="eastAsia"/>
        </w:rPr>
        <w:t>砂轮机、台式钻床、车床、铣床、磨床、数控加工中心等设备；</w:t>
      </w:r>
      <w:r>
        <w:t>黑板、相关工具、相关量具等</w:t>
      </w:r>
      <w:r>
        <w:rPr>
          <w:rFonts w:hint="eastAsia"/>
        </w:rPr>
        <w:t>齐备</w:t>
      </w:r>
      <w:r>
        <w:t>。</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spacing w:before="156" w:beforeLines="50" w:after="156" w:afterLines="50" w:line="520" w:lineRule="exact"/>
        <w:textAlignment w:val="auto"/>
        <w:rPr>
          <w:rFonts w:hint="eastAsia" w:ascii="黑体" w:eastAsia="黑体"/>
          <w:bCs/>
          <w:sz w:val="24"/>
        </w:rPr>
      </w:pPr>
      <w:r>
        <w:rPr>
          <w:rFonts w:hint="eastAsia" w:ascii="黑体" w:eastAsia="黑体"/>
          <w:b/>
          <w:bCs/>
          <w:sz w:val="24"/>
          <w:lang w:val="en-US" w:eastAsia="zh-CN"/>
        </w:rPr>
        <w:t>八</w:t>
      </w:r>
      <w:r>
        <w:rPr>
          <w:rFonts w:hint="eastAsia" w:ascii="黑体" w:eastAsia="黑体"/>
          <w:b/>
          <w:bCs/>
          <w:sz w:val="24"/>
        </w:rPr>
        <w:t>、考核方式与标准</w:t>
      </w:r>
    </w:p>
    <w:p>
      <w:pPr>
        <w:keepNext w:val="0"/>
        <w:keepLines w:val="0"/>
        <w:pageBreakBefore w:val="0"/>
        <w:widowControl w:val="0"/>
        <w:kinsoku/>
        <w:wordWrap/>
        <w:overflowPunct/>
        <w:topLinePunct w:val="0"/>
        <w:autoSpaceDE/>
        <w:autoSpaceDN/>
        <w:bidi w:val="0"/>
        <w:spacing w:before="156" w:beforeLines="50" w:after="156" w:afterLines="50" w:line="520" w:lineRule="exact"/>
        <w:ind w:left="420" w:leftChars="200" w:firstLine="2846" w:firstLineChars="1350"/>
        <w:textAlignment w:val="auto"/>
        <w:rPr>
          <w:rFonts w:hint="eastAsia"/>
        </w:rPr>
      </w:pPr>
      <w:r>
        <w:rPr>
          <w:rFonts w:hint="eastAsia"/>
          <w:b/>
          <w:bCs/>
        </w:rPr>
        <w:t>表</w:t>
      </w:r>
      <w:r>
        <w:rPr>
          <w:rFonts w:hint="eastAsia" w:ascii="Calibri" w:eastAsia="宋体"/>
          <w:b/>
          <w:bCs/>
          <w:lang w:val="en-US" w:eastAsia="zh-CN"/>
        </w:rPr>
        <w:t>2</w:t>
      </w:r>
      <w:r>
        <w:rPr>
          <w:rFonts w:hint="eastAsia"/>
          <w:lang w:val="en-US" w:eastAsia="zh-CN"/>
        </w:rPr>
        <w:t xml:space="preserve"> </w:t>
      </w:r>
      <w:r>
        <w:rPr>
          <w:rFonts w:hint="eastAsia"/>
        </w:rPr>
        <w:t>考核方式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146"/>
        <w:gridCol w:w="1350"/>
        <w:gridCol w:w="2181"/>
        <w:gridCol w:w="1129"/>
        <w:gridCol w:w="1129"/>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6" w:type="dxa"/>
            <w:vMerge w:val="restart"/>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bCs/>
                <w:szCs w:val="21"/>
              </w:rPr>
            </w:pPr>
            <w:r>
              <w:rPr>
                <w:rFonts w:hint="eastAsia"/>
                <w:b/>
                <w:bCs/>
                <w:szCs w:val="21"/>
              </w:rPr>
              <w:t>序号</w:t>
            </w:r>
          </w:p>
        </w:tc>
        <w:tc>
          <w:tcPr>
            <w:tcW w:w="1146" w:type="dxa"/>
            <w:vMerge w:val="restart"/>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bCs/>
                <w:szCs w:val="21"/>
              </w:rPr>
            </w:pPr>
            <w:r>
              <w:rPr>
                <w:rFonts w:hint="eastAsia"/>
                <w:b/>
                <w:bCs/>
                <w:szCs w:val="21"/>
              </w:rPr>
              <w:t>考核项目</w:t>
            </w:r>
          </w:p>
        </w:tc>
        <w:tc>
          <w:tcPr>
            <w:tcW w:w="3531" w:type="dxa"/>
            <w:gridSpan w:val="2"/>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bCs/>
                <w:szCs w:val="21"/>
              </w:rPr>
            </w:pPr>
            <w:r>
              <w:rPr>
                <w:rFonts w:hint="eastAsia"/>
                <w:b/>
                <w:bCs/>
                <w:szCs w:val="21"/>
              </w:rPr>
              <w:t>考核标准</w:t>
            </w:r>
          </w:p>
        </w:tc>
        <w:tc>
          <w:tcPr>
            <w:tcW w:w="1129" w:type="dxa"/>
            <w:vMerge w:val="restart"/>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bCs/>
                <w:szCs w:val="21"/>
              </w:rPr>
            </w:pPr>
            <w:r>
              <w:rPr>
                <w:rFonts w:hint="eastAsia"/>
                <w:b/>
                <w:bCs/>
                <w:szCs w:val="21"/>
              </w:rPr>
              <w:t>考核方式</w:t>
            </w:r>
          </w:p>
        </w:tc>
        <w:tc>
          <w:tcPr>
            <w:tcW w:w="1129" w:type="dxa"/>
            <w:vMerge w:val="restart"/>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bCs/>
                <w:szCs w:val="21"/>
              </w:rPr>
            </w:pPr>
            <w:r>
              <w:rPr>
                <w:rFonts w:hint="eastAsia"/>
                <w:b/>
                <w:bCs/>
                <w:szCs w:val="21"/>
              </w:rPr>
              <w:t>所占比例</w:t>
            </w:r>
          </w:p>
        </w:tc>
        <w:tc>
          <w:tcPr>
            <w:tcW w:w="1130" w:type="dxa"/>
            <w:vMerge w:val="restart"/>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bCs/>
                <w:szCs w:val="21"/>
              </w:rPr>
            </w:pPr>
            <w:r>
              <w:rPr>
                <w:rFonts w:hint="eastAsia"/>
                <w:b/>
                <w:bCs/>
                <w:szCs w:val="21"/>
              </w:rPr>
              <w:t>考核时间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6"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b/>
                <w:bCs/>
                <w:szCs w:val="21"/>
              </w:rPr>
            </w:pPr>
          </w:p>
        </w:tc>
        <w:tc>
          <w:tcPr>
            <w:tcW w:w="1146"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b/>
                <w:bCs/>
                <w:szCs w:val="21"/>
              </w:rPr>
            </w:pPr>
          </w:p>
        </w:tc>
        <w:tc>
          <w:tcPr>
            <w:tcW w:w="135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bCs/>
                <w:szCs w:val="21"/>
              </w:rPr>
            </w:pPr>
            <w:r>
              <w:rPr>
                <w:rFonts w:hint="eastAsia"/>
                <w:b/>
                <w:bCs/>
                <w:szCs w:val="21"/>
              </w:rPr>
              <w:t>考核点</w:t>
            </w:r>
          </w:p>
        </w:tc>
        <w:tc>
          <w:tcPr>
            <w:tcW w:w="2181"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bCs/>
                <w:szCs w:val="21"/>
              </w:rPr>
            </w:pPr>
            <w:r>
              <w:rPr>
                <w:rFonts w:hint="eastAsia"/>
                <w:b/>
                <w:bCs/>
                <w:szCs w:val="21"/>
              </w:rPr>
              <w:t>要求</w:t>
            </w:r>
          </w:p>
        </w:tc>
        <w:tc>
          <w:tcPr>
            <w:tcW w:w="1129" w:type="dxa"/>
            <w:vMerge w:val="continue"/>
            <w:tcBorders/>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bCs/>
                <w:szCs w:val="21"/>
              </w:rPr>
            </w:pPr>
          </w:p>
        </w:tc>
        <w:tc>
          <w:tcPr>
            <w:tcW w:w="1129" w:type="dxa"/>
            <w:vMerge w:val="continue"/>
            <w:tcBorders/>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b/>
                <w:bCs/>
                <w:szCs w:val="21"/>
              </w:rPr>
            </w:pPr>
          </w:p>
        </w:tc>
        <w:tc>
          <w:tcPr>
            <w:tcW w:w="1130" w:type="dxa"/>
            <w:vMerge w:val="continue"/>
            <w:tcBorders/>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6" w:type="dxa"/>
            <w:vMerge w:val="restart"/>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val="0"/>
                <w:bCs w:val="0"/>
                <w:szCs w:val="21"/>
              </w:rPr>
            </w:pPr>
            <w:r>
              <w:rPr>
                <w:rFonts w:hint="eastAsia"/>
                <w:b w:val="0"/>
                <w:bCs w:val="0"/>
                <w:szCs w:val="21"/>
              </w:rPr>
              <w:t>1</w:t>
            </w:r>
          </w:p>
        </w:tc>
        <w:tc>
          <w:tcPr>
            <w:tcW w:w="1146" w:type="dxa"/>
            <w:vMerge w:val="restart"/>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锉削工件制作</w:t>
            </w:r>
          </w:p>
        </w:tc>
        <w:tc>
          <w:tcPr>
            <w:tcW w:w="1350"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尺寸精度</w:t>
            </w:r>
          </w:p>
        </w:tc>
        <w:tc>
          <w:tcPr>
            <w:tcW w:w="2181"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color w:val="FF0000"/>
                <w:szCs w:val="21"/>
              </w:rPr>
            </w:pPr>
            <w:r>
              <w:rPr>
                <w:rFonts w:hint="eastAsia"/>
                <w:szCs w:val="21"/>
              </w:rPr>
              <w:t>在</w:t>
            </w:r>
            <w:r>
              <w:rPr>
                <w:rFonts w:hint="eastAsia" w:ascii="宋体" w:hAnsi="宋体"/>
                <w:szCs w:val="21"/>
              </w:rPr>
              <w:t>±</w:t>
            </w:r>
            <w:r>
              <w:rPr>
                <w:rFonts w:hint="eastAsia"/>
                <w:szCs w:val="21"/>
              </w:rPr>
              <w:t>0.1mm范围内</w:t>
            </w:r>
          </w:p>
        </w:tc>
        <w:tc>
          <w:tcPr>
            <w:tcW w:w="1129" w:type="dxa"/>
            <w:vMerge w:val="restart"/>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r>
              <w:rPr>
                <w:rFonts w:hint="eastAsia"/>
                <w:szCs w:val="21"/>
              </w:rPr>
              <w:t>过程考核</w:t>
            </w:r>
          </w:p>
        </w:tc>
        <w:tc>
          <w:tcPr>
            <w:tcW w:w="1129" w:type="dxa"/>
            <w:vMerge w:val="restart"/>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color w:val="FF0000"/>
                <w:szCs w:val="21"/>
              </w:rPr>
            </w:pPr>
            <w:r>
              <w:rPr>
                <w:rFonts w:hint="eastAsia"/>
                <w:szCs w:val="21"/>
              </w:rPr>
              <w:t>5%</w:t>
            </w:r>
          </w:p>
        </w:tc>
        <w:tc>
          <w:tcPr>
            <w:tcW w:w="1130" w:type="dxa"/>
            <w:vMerge w:val="restart"/>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Cs w:val="21"/>
                <w:lang w:eastAsia="zh-CN"/>
              </w:rPr>
            </w:pPr>
            <w:r>
              <w:rPr>
                <w:rFonts w:hint="eastAsia" w:ascii="Calibri" w:eastAsia="宋体"/>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6"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val="0"/>
                <w:bCs w:val="0"/>
                <w:szCs w:val="21"/>
              </w:rPr>
            </w:pPr>
          </w:p>
        </w:tc>
        <w:tc>
          <w:tcPr>
            <w:tcW w:w="1146"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rPr>
            </w:pPr>
          </w:p>
        </w:tc>
        <w:tc>
          <w:tcPr>
            <w:tcW w:w="135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形位精度</w:t>
            </w:r>
          </w:p>
        </w:tc>
        <w:tc>
          <w:tcPr>
            <w:tcW w:w="2181"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color w:val="FF0000"/>
                <w:szCs w:val="21"/>
              </w:rPr>
            </w:pPr>
            <w:r>
              <w:rPr>
                <w:rFonts w:hint="eastAsia"/>
                <w:szCs w:val="21"/>
              </w:rPr>
              <w:t>在</w:t>
            </w:r>
            <w:r>
              <w:rPr>
                <w:rFonts w:hint="eastAsia" w:ascii="宋体" w:hAnsi="宋体"/>
                <w:szCs w:val="21"/>
              </w:rPr>
              <w:t>±</w:t>
            </w:r>
            <w:r>
              <w:rPr>
                <w:rFonts w:hint="eastAsia"/>
                <w:szCs w:val="21"/>
              </w:rPr>
              <w:t>0.1mm范围内</w:t>
            </w:r>
          </w:p>
        </w:tc>
        <w:tc>
          <w:tcPr>
            <w:tcW w:w="1129"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p>
        </w:tc>
        <w:tc>
          <w:tcPr>
            <w:tcW w:w="1129"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color w:val="FF0000"/>
                <w:szCs w:val="21"/>
              </w:rPr>
            </w:pPr>
          </w:p>
        </w:tc>
        <w:tc>
          <w:tcPr>
            <w:tcW w:w="113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6"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val="0"/>
                <w:bCs w:val="0"/>
                <w:szCs w:val="21"/>
              </w:rPr>
            </w:pPr>
          </w:p>
        </w:tc>
        <w:tc>
          <w:tcPr>
            <w:tcW w:w="1146"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rPr>
            </w:pPr>
          </w:p>
        </w:tc>
        <w:tc>
          <w:tcPr>
            <w:tcW w:w="135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表面粗糙度</w:t>
            </w:r>
          </w:p>
        </w:tc>
        <w:tc>
          <w:tcPr>
            <w:tcW w:w="2181"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color w:val="FF0000"/>
                <w:szCs w:val="21"/>
              </w:rPr>
            </w:pPr>
            <w:r>
              <w:rPr>
                <w:rFonts w:hint="eastAsia"/>
                <w:szCs w:val="21"/>
              </w:rPr>
              <w:t>在误差一级范围内</w:t>
            </w:r>
          </w:p>
        </w:tc>
        <w:tc>
          <w:tcPr>
            <w:tcW w:w="1129"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p>
        </w:tc>
        <w:tc>
          <w:tcPr>
            <w:tcW w:w="1129"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color w:val="FF0000"/>
                <w:szCs w:val="21"/>
              </w:rPr>
            </w:pPr>
          </w:p>
        </w:tc>
        <w:tc>
          <w:tcPr>
            <w:tcW w:w="113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6"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val="0"/>
                <w:bCs w:val="0"/>
                <w:szCs w:val="21"/>
              </w:rPr>
            </w:pPr>
            <w:r>
              <w:rPr>
                <w:rFonts w:hint="eastAsia"/>
                <w:b w:val="0"/>
                <w:bCs w:val="0"/>
                <w:szCs w:val="21"/>
              </w:rPr>
              <w:t>2</w:t>
            </w:r>
          </w:p>
        </w:tc>
        <w:tc>
          <w:tcPr>
            <w:tcW w:w="1146"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平面划线</w:t>
            </w:r>
          </w:p>
        </w:tc>
        <w:tc>
          <w:tcPr>
            <w:tcW w:w="135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color w:val="FF0000"/>
                <w:szCs w:val="21"/>
              </w:rPr>
            </w:pPr>
            <w:r>
              <w:rPr>
                <w:rFonts w:hint="eastAsia"/>
                <w:szCs w:val="21"/>
              </w:rPr>
              <w:t>尺寸精度</w:t>
            </w:r>
          </w:p>
        </w:tc>
        <w:tc>
          <w:tcPr>
            <w:tcW w:w="2181"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color w:val="FF0000"/>
                <w:szCs w:val="21"/>
              </w:rPr>
            </w:pPr>
            <w:r>
              <w:rPr>
                <w:rFonts w:hint="eastAsia"/>
                <w:szCs w:val="21"/>
              </w:rPr>
              <w:t>在</w:t>
            </w:r>
            <w:r>
              <w:rPr>
                <w:rFonts w:hint="eastAsia" w:ascii="宋体" w:hAnsi="宋体"/>
                <w:szCs w:val="21"/>
              </w:rPr>
              <w:t>±</w:t>
            </w:r>
            <w:r>
              <w:rPr>
                <w:rFonts w:hint="eastAsia"/>
                <w:szCs w:val="21"/>
              </w:rPr>
              <w:t>0.25mm范围内</w:t>
            </w:r>
          </w:p>
        </w:tc>
        <w:tc>
          <w:tcPr>
            <w:tcW w:w="1129"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r>
              <w:rPr>
                <w:rFonts w:hint="eastAsia"/>
                <w:szCs w:val="21"/>
              </w:rPr>
              <w:t>过程考核</w:t>
            </w:r>
          </w:p>
        </w:tc>
        <w:tc>
          <w:tcPr>
            <w:tcW w:w="1129"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r>
              <w:rPr>
                <w:rFonts w:hint="eastAsia"/>
                <w:szCs w:val="21"/>
              </w:rPr>
              <w:t>5%</w:t>
            </w:r>
          </w:p>
        </w:tc>
        <w:tc>
          <w:tcPr>
            <w:tcW w:w="113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Cs w:val="21"/>
                <w:lang w:eastAsia="zh-CN"/>
              </w:rPr>
            </w:pPr>
            <w:r>
              <w:rPr>
                <w:rFonts w:hint="eastAsia" w:ascii="Calibri" w:eastAsia="宋体"/>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6"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val="0"/>
                <w:bCs w:val="0"/>
                <w:szCs w:val="21"/>
              </w:rPr>
            </w:pPr>
            <w:r>
              <w:rPr>
                <w:rFonts w:hint="eastAsia"/>
                <w:b w:val="0"/>
                <w:bCs w:val="0"/>
                <w:szCs w:val="21"/>
              </w:rPr>
              <w:t>3</w:t>
            </w:r>
          </w:p>
        </w:tc>
        <w:tc>
          <w:tcPr>
            <w:tcW w:w="1146"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锯割</w:t>
            </w:r>
          </w:p>
        </w:tc>
        <w:tc>
          <w:tcPr>
            <w:tcW w:w="135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color w:val="FF0000"/>
                <w:szCs w:val="21"/>
              </w:rPr>
            </w:pPr>
            <w:r>
              <w:rPr>
                <w:rFonts w:hint="eastAsia"/>
                <w:szCs w:val="21"/>
              </w:rPr>
              <w:t>尺寸精度</w:t>
            </w:r>
          </w:p>
        </w:tc>
        <w:tc>
          <w:tcPr>
            <w:tcW w:w="2181"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color w:val="FF0000"/>
                <w:szCs w:val="21"/>
              </w:rPr>
            </w:pPr>
            <w:r>
              <w:rPr>
                <w:rFonts w:hint="eastAsia"/>
                <w:szCs w:val="21"/>
              </w:rPr>
              <w:t>在</w:t>
            </w:r>
            <w:r>
              <w:rPr>
                <w:rFonts w:hint="eastAsia" w:ascii="宋体" w:hAnsi="宋体"/>
                <w:szCs w:val="21"/>
              </w:rPr>
              <w:t>±</w:t>
            </w:r>
            <w:r>
              <w:rPr>
                <w:rFonts w:hint="eastAsia"/>
                <w:szCs w:val="21"/>
              </w:rPr>
              <w:t>0.5mm范围内</w:t>
            </w:r>
          </w:p>
        </w:tc>
        <w:tc>
          <w:tcPr>
            <w:tcW w:w="1129"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r>
              <w:rPr>
                <w:rFonts w:hint="eastAsia"/>
                <w:szCs w:val="21"/>
              </w:rPr>
              <w:t>过程考核</w:t>
            </w:r>
          </w:p>
        </w:tc>
        <w:tc>
          <w:tcPr>
            <w:tcW w:w="1129"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r>
              <w:rPr>
                <w:rFonts w:hint="eastAsia"/>
                <w:szCs w:val="21"/>
              </w:rPr>
              <w:t>5%</w:t>
            </w:r>
          </w:p>
        </w:tc>
        <w:tc>
          <w:tcPr>
            <w:tcW w:w="113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Cs w:val="21"/>
                <w:lang w:eastAsia="zh-CN"/>
              </w:rPr>
            </w:pPr>
            <w:r>
              <w:rPr>
                <w:rFonts w:hint="eastAsia" w:ascii="Calibri" w:eastAsia="宋体"/>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6"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val="0"/>
                <w:bCs w:val="0"/>
                <w:szCs w:val="21"/>
              </w:rPr>
            </w:pPr>
            <w:r>
              <w:rPr>
                <w:rFonts w:hint="eastAsia"/>
                <w:b w:val="0"/>
                <w:bCs w:val="0"/>
                <w:szCs w:val="21"/>
              </w:rPr>
              <w:t>4</w:t>
            </w:r>
          </w:p>
        </w:tc>
        <w:tc>
          <w:tcPr>
            <w:tcW w:w="1146"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钻孔</w:t>
            </w:r>
          </w:p>
        </w:tc>
        <w:tc>
          <w:tcPr>
            <w:tcW w:w="135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color w:val="FF0000"/>
                <w:szCs w:val="21"/>
              </w:rPr>
            </w:pPr>
            <w:r>
              <w:rPr>
                <w:rFonts w:hint="eastAsia"/>
                <w:szCs w:val="21"/>
              </w:rPr>
              <w:t>尺寸精度</w:t>
            </w:r>
          </w:p>
        </w:tc>
        <w:tc>
          <w:tcPr>
            <w:tcW w:w="2181"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color w:val="FF0000"/>
                <w:szCs w:val="21"/>
              </w:rPr>
            </w:pPr>
            <w:r>
              <w:rPr>
                <w:rFonts w:hint="eastAsia"/>
                <w:szCs w:val="21"/>
              </w:rPr>
              <w:t>在</w:t>
            </w:r>
            <w:r>
              <w:rPr>
                <w:rFonts w:hint="eastAsia" w:ascii="宋体" w:hAnsi="宋体"/>
                <w:szCs w:val="21"/>
              </w:rPr>
              <w:t>±</w:t>
            </w:r>
            <w:r>
              <w:rPr>
                <w:rFonts w:hint="eastAsia"/>
                <w:szCs w:val="21"/>
              </w:rPr>
              <w:t>0.5mm范围内</w:t>
            </w:r>
          </w:p>
        </w:tc>
        <w:tc>
          <w:tcPr>
            <w:tcW w:w="1129"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r>
              <w:rPr>
                <w:rFonts w:hint="eastAsia"/>
                <w:szCs w:val="21"/>
              </w:rPr>
              <w:t>过程考核</w:t>
            </w:r>
          </w:p>
        </w:tc>
        <w:tc>
          <w:tcPr>
            <w:tcW w:w="1129"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r>
              <w:rPr>
                <w:rFonts w:hint="eastAsia"/>
                <w:szCs w:val="21"/>
              </w:rPr>
              <w:t>5%</w:t>
            </w:r>
          </w:p>
        </w:tc>
        <w:tc>
          <w:tcPr>
            <w:tcW w:w="113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Cs w:val="21"/>
                <w:lang w:eastAsia="zh-CN"/>
              </w:rPr>
            </w:pPr>
            <w:r>
              <w:rPr>
                <w:rFonts w:hint="eastAsia" w:ascii="Calibri" w:eastAsia="宋体"/>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6" w:type="dxa"/>
            <w:vMerge w:val="restart"/>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b w:val="0"/>
                <w:bCs w:val="0"/>
                <w:szCs w:val="21"/>
              </w:rPr>
            </w:pPr>
            <w:r>
              <w:rPr>
                <w:rFonts w:hint="eastAsia"/>
                <w:b w:val="0"/>
                <w:bCs w:val="0"/>
                <w:szCs w:val="21"/>
              </w:rPr>
              <w:t>5</w:t>
            </w:r>
          </w:p>
        </w:tc>
        <w:tc>
          <w:tcPr>
            <w:tcW w:w="1146" w:type="dxa"/>
            <w:vMerge w:val="restart"/>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综合制作</w:t>
            </w:r>
          </w:p>
        </w:tc>
        <w:tc>
          <w:tcPr>
            <w:tcW w:w="1350"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尺寸精度</w:t>
            </w:r>
          </w:p>
        </w:tc>
        <w:tc>
          <w:tcPr>
            <w:tcW w:w="2181"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在</w:t>
            </w:r>
            <w:r>
              <w:rPr>
                <w:rFonts w:hint="eastAsia" w:ascii="宋体" w:hAnsi="宋体"/>
                <w:szCs w:val="21"/>
              </w:rPr>
              <w:t>±</w:t>
            </w:r>
            <w:r>
              <w:rPr>
                <w:rFonts w:hint="eastAsia"/>
                <w:szCs w:val="21"/>
              </w:rPr>
              <w:t>0.1mm范围内</w:t>
            </w:r>
          </w:p>
        </w:tc>
        <w:tc>
          <w:tcPr>
            <w:tcW w:w="1129" w:type="dxa"/>
            <w:vMerge w:val="restart"/>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r>
              <w:rPr>
                <w:rFonts w:hint="eastAsia" w:ascii="Calibri" w:eastAsia="宋体"/>
                <w:szCs w:val="21"/>
                <w:lang w:val="en-US" w:eastAsia="zh-CN"/>
              </w:rPr>
              <w:t>终结性</w:t>
            </w:r>
            <w:r>
              <w:rPr>
                <w:rFonts w:hint="eastAsia"/>
                <w:szCs w:val="21"/>
              </w:rPr>
              <w:t>考核</w:t>
            </w:r>
          </w:p>
        </w:tc>
        <w:tc>
          <w:tcPr>
            <w:tcW w:w="1129" w:type="dxa"/>
            <w:vMerge w:val="restart"/>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r>
              <w:rPr>
                <w:rFonts w:hint="eastAsia"/>
                <w:szCs w:val="21"/>
              </w:rPr>
              <w:t>50%</w:t>
            </w:r>
          </w:p>
        </w:tc>
        <w:tc>
          <w:tcPr>
            <w:tcW w:w="1130" w:type="dxa"/>
            <w:vMerge w:val="restart"/>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color w:val="FF0000"/>
                <w:szCs w:val="21"/>
              </w:rPr>
            </w:pPr>
            <w:r>
              <w:rPr>
                <w:szCs w:val="21"/>
              </w:rPr>
              <w:t>1</w:t>
            </w:r>
            <w:r>
              <w:rPr>
                <w:rFonts w:hint="eastAsia" w:ascii="Calibri" w:eastAsia="宋体"/>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6"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p>
        </w:tc>
        <w:tc>
          <w:tcPr>
            <w:tcW w:w="1146"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rPr>
            </w:pPr>
          </w:p>
        </w:tc>
        <w:tc>
          <w:tcPr>
            <w:tcW w:w="135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形位精度</w:t>
            </w:r>
          </w:p>
        </w:tc>
        <w:tc>
          <w:tcPr>
            <w:tcW w:w="2181"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在0.1mm范围内</w:t>
            </w:r>
          </w:p>
        </w:tc>
        <w:tc>
          <w:tcPr>
            <w:tcW w:w="1129"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p>
        </w:tc>
        <w:tc>
          <w:tcPr>
            <w:tcW w:w="1129"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p>
        </w:tc>
        <w:tc>
          <w:tcPr>
            <w:tcW w:w="113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6"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p>
        </w:tc>
        <w:tc>
          <w:tcPr>
            <w:tcW w:w="1146"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rPr>
            </w:pPr>
          </w:p>
        </w:tc>
        <w:tc>
          <w:tcPr>
            <w:tcW w:w="135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表面粗糙度</w:t>
            </w:r>
          </w:p>
        </w:tc>
        <w:tc>
          <w:tcPr>
            <w:tcW w:w="2181"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表面粗糙度达到图纸技术要求、倒棱</w:t>
            </w:r>
          </w:p>
        </w:tc>
        <w:tc>
          <w:tcPr>
            <w:tcW w:w="1129"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p>
        </w:tc>
        <w:tc>
          <w:tcPr>
            <w:tcW w:w="1129"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p>
        </w:tc>
        <w:tc>
          <w:tcPr>
            <w:tcW w:w="113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jc w:val="center"/>
        </w:trPr>
        <w:tc>
          <w:tcPr>
            <w:tcW w:w="446"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6</w:t>
            </w:r>
          </w:p>
        </w:tc>
        <w:tc>
          <w:tcPr>
            <w:tcW w:w="1146"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职业态度与素养、6S管理</w:t>
            </w:r>
          </w:p>
        </w:tc>
        <w:tc>
          <w:tcPr>
            <w:tcW w:w="1350"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实习纪律、设备和量具使用保养、安全文明</w:t>
            </w:r>
          </w:p>
        </w:tc>
        <w:tc>
          <w:tcPr>
            <w:tcW w:w="2181" w:type="dxa"/>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szCs w:val="21"/>
              </w:rPr>
            </w:pPr>
            <w:r>
              <w:rPr>
                <w:rFonts w:hint="eastAsia"/>
                <w:szCs w:val="21"/>
              </w:rPr>
              <w:t>实习纪律、设备和量具使用保养、安全文明、卫生清扫等达到规定要求</w:t>
            </w:r>
          </w:p>
        </w:tc>
        <w:tc>
          <w:tcPr>
            <w:tcW w:w="1129"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r>
              <w:rPr>
                <w:rFonts w:hint="eastAsia"/>
                <w:szCs w:val="21"/>
              </w:rPr>
              <w:t>过程考核</w:t>
            </w:r>
          </w:p>
        </w:tc>
        <w:tc>
          <w:tcPr>
            <w:tcW w:w="1129"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Cs w:val="21"/>
              </w:rPr>
            </w:pPr>
            <w:r>
              <w:rPr>
                <w:rFonts w:hint="eastAsia"/>
                <w:szCs w:val="21"/>
              </w:rPr>
              <w:t>30%</w:t>
            </w:r>
          </w:p>
        </w:tc>
        <w:tc>
          <w:tcPr>
            <w:tcW w:w="113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Cs w:val="21"/>
                <w:lang w:eastAsia="zh-CN"/>
              </w:rPr>
            </w:pPr>
            <w:r>
              <w:rPr>
                <w:rFonts w:hint="eastAsia"/>
                <w:szCs w:val="21"/>
              </w:rPr>
              <w:t>全过程</w:t>
            </w:r>
            <w:r>
              <w:rPr>
                <w:rFonts w:hint="eastAsia"/>
                <w:szCs w:val="21"/>
                <w:lang w:eastAsia="zh-CN"/>
              </w:rPr>
              <w:t>（</w:t>
            </w:r>
            <w:r>
              <w:rPr>
                <w:rFonts w:hint="eastAsia"/>
                <w:szCs w:val="21"/>
                <w:lang w:val="en-US" w:eastAsia="zh-CN"/>
              </w:rPr>
              <w:t>具体考核标准见表3</w:t>
            </w:r>
            <w:r>
              <w:rPr>
                <w:rFonts w:hint="eastAsia"/>
                <w:szCs w:val="21"/>
                <w:lang w:eastAsia="zh-CN"/>
              </w:rPr>
              <w:t>）</w:t>
            </w:r>
          </w:p>
        </w:tc>
      </w:tr>
    </w:tbl>
    <w:p>
      <w:pPr>
        <w:keepNext w:val="0"/>
        <w:keepLines w:val="0"/>
        <w:pageBreakBefore w:val="0"/>
        <w:widowControl w:val="0"/>
        <w:kinsoku/>
        <w:wordWrap/>
        <w:overflowPunct/>
        <w:topLinePunct w:val="0"/>
        <w:autoSpaceDE/>
        <w:autoSpaceDN/>
        <w:bidi w:val="0"/>
        <w:spacing w:before="156" w:beforeLines="50" w:after="156" w:afterLines="50" w:line="520" w:lineRule="exact"/>
        <w:ind w:left="422" w:leftChars="0" w:hanging="422" w:hangingChars="200"/>
        <w:jc w:val="center"/>
        <w:textAlignment w:val="auto"/>
        <w:rPr>
          <w:rFonts w:hint="eastAsia"/>
        </w:rPr>
      </w:pPr>
      <w:r>
        <w:rPr>
          <w:rFonts w:hint="eastAsia"/>
          <w:b/>
          <w:bCs/>
        </w:rPr>
        <w:t>表</w:t>
      </w:r>
      <w:r>
        <w:rPr>
          <w:rFonts w:hint="eastAsia" w:ascii="Calibri" w:eastAsia="宋体"/>
          <w:b/>
          <w:bCs/>
          <w:lang w:val="en-US" w:eastAsia="zh-CN"/>
        </w:rPr>
        <w:t>3</w:t>
      </w:r>
      <w:r>
        <w:rPr>
          <w:rFonts w:hint="eastAsia"/>
          <w:lang w:val="en-US" w:eastAsia="zh-CN"/>
        </w:rPr>
        <w:t xml:space="preserve"> </w:t>
      </w:r>
      <w:r>
        <w:rPr>
          <w:rFonts w:hint="eastAsia"/>
          <w:szCs w:val="21"/>
        </w:rPr>
        <w:t>职业态度与素养、6S管理</w:t>
      </w:r>
      <w:r>
        <w:rPr>
          <w:rFonts w:hint="eastAsia"/>
        </w:rPr>
        <w:t>考核标准</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5"/>
        <w:gridCol w:w="1365"/>
        <w:gridCol w:w="4191"/>
        <w:gridCol w:w="19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5"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bCs/>
              </w:rPr>
            </w:pPr>
            <w:r>
              <w:rPr>
                <w:rFonts w:hint="eastAsia"/>
                <w:b/>
                <w:bCs/>
              </w:rPr>
              <w:t>序号</w:t>
            </w:r>
          </w:p>
        </w:tc>
        <w:tc>
          <w:tcPr>
            <w:tcW w:w="1365"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bCs/>
              </w:rPr>
            </w:pPr>
            <w:r>
              <w:rPr>
                <w:rFonts w:hint="eastAsia"/>
                <w:b/>
                <w:bCs/>
              </w:rPr>
              <w:t>考核项目</w:t>
            </w:r>
          </w:p>
        </w:tc>
        <w:tc>
          <w:tcPr>
            <w:tcW w:w="4191"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bCs/>
              </w:rPr>
            </w:pPr>
            <w:r>
              <w:rPr>
                <w:rFonts w:hint="eastAsia"/>
                <w:b/>
                <w:bCs/>
              </w:rPr>
              <w:t>考核内容</w:t>
            </w:r>
          </w:p>
        </w:tc>
        <w:tc>
          <w:tcPr>
            <w:tcW w:w="192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bCs/>
              </w:rPr>
            </w:pPr>
            <w:r>
              <w:rPr>
                <w:rFonts w:hint="eastAsia"/>
                <w:b/>
                <w:bCs/>
              </w:rPr>
              <w:t>成绩比例（%）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5"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1</w:t>
            </w:r>
          </w:p>
        </w:tc>
        <w:tc>
          <w:tcPr>
            <w:tcW w:w="1365"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劳动纪律</w:t>
            </w:r>
          </w:p>
        </w:tc>
        <w:tc>
          <w:tcPr>
            <w:tcW w:w="4191"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职业素质、实训态度、效率观念、协作精神</w:t>
            </w:r>
          </w:p>
        </w:tc>
        <w:tc>
          <w:tcPr>
            <w:tcW w:w="192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5"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2</w:t>
            </w:r>
          </w:p>
        </w:tc>
        <w:tc>
          <w:tcPr>
            <w:tcW w:w="1365"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工作服穿戴</w:t>
            </w:r>
          </w:p>
        </w:tc>
        <w:tc>
          <w:tcPr>
            <w:tcW w:w="4191"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工作服穿戴整齐</w:t>
            </w:r>
          </w:p>
        </w:tc>
        <w:tc>
          <w:tcPr>
            <w:tcW w:w="192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5"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3</w:t>
            </w:r>
          </w:p>
        </w:tc>
        <w:tc>
          <w:tcPr>
            <w:tcW w:w="1365" w:type="dxa"/>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工量具摆放</w:t>
            </w:r>
          </w:p>
        </w:tc>
        <w:tc>
          <w:tcPr>
            <w:tcW w:w="4191"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按6S要求摆放整齐</w:t>
            </w:r>
          </w:p>
        </w:tc>
        <w:tc>
          <w:tcPr>
            <w:tcW w:w="192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5" w:type="dxa"/>
            <w:tcBorders>
              <w:right w:val="single" w:color="auto" w:sz="4" w:space="0"/>
            </w:tcBorders>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4</w:t>
            </w:r>
          </w:p>
        </w:tc>
        <w:tc>
          <w:tcPr>
            <w:tcW w:w="1365" w:type="dxa"/>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设备维护</w:t>
            </w:r>
          </w:p>
        </w:tc>
        <w:tc>
          <w:tcPr>
            <w:tcW w:w="4191" w:type="dxa"/>
            <w:tcBorders>
              <w:left w:val="single" w:color="auto" w:sz="4" w:space="0"/>
            </w:tcBorders>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ascii="宋体" w:hAnsi="宋体"/>
              </w:rPr>
              <w:t>实习设备的使用及保养</w:t>
            </w:r>
          </w:p>
        </w:tc>
        <w:tc>
          <w:tcPr>
            <w:tcW w:w="192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5" w:type="dxa"/>
            <w:tcBorders>
              <w:right w:val="single" w:color="auto" w:sz="4" w:space="0"/>
            </w:tcBorders>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5</w:t>
            </w:r>
          </w:p>
        </w:tc>
        <w:tc>
          <w:tcPr>
            <w:tcW w:w="1365" w:type="dxa"/>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卫生清扫</w:t>
            </w:r>
          </w:p>
        </w:tc>
        <w:tc>
          <w:tcPr>
            <w:tcW w:w="4191" w:type="dxa"/>
            <w:tcBorders>
              <w:left w:val="single" w:color="auto" w:sz="4" w:space="0"/>
            </w:tcBorders>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个人台面与公共区清扫</w:t>
            </w:r>
          </w:p>
        </w:tc>
        <w:tc>
          <w:tcPr>
            <w:tcW w:w="192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5" w:type="dxa"/>
            <w:tcBorders>
              <w:right w:val="single" w:color="auto" w:sz="4" w:space="0"/>
            </w:tcBorders>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6</w:t>
            </w:r>
          </w:p>
        </w:tc>
        <w:tc>
          <w:tcPr>
            <w:tcW w:w="1365" w:type="dxa"/>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安全文明</w:t>
            </w:r>
          </w:p>
        </w:tc>
        <w:tc>
          <w:tcPr>
            <w:tcW w:w="4191" w:type="dxa"/>
            <w:tcBorders>
              <w:left w:val="single" w:color="auto" w:sz="4" w:space="0"/>
            </w:tcBorders>
            <w:noWrap w:val="0"/>
            <w:vAlign w:val="top"/>
          </w:tcPr>
          <w:p>
            <w:pPr>
              <w:keepNext w:val="0"/>
              <w:keepLines w:val="0"/>
              <w:pageBreakBefore w:val="0"/>
              <w:widowControl w:val="0"/>
              <w:kinsoku/>
              <w:wordWrap/>
              <w:overflowPunct/>
              <w:topLinePunct w:val="0"/>
              <w:autoSpaceDE/>
              <w:autoSpaceDN/>
              <w:bidi w:val="0"/>
              <w:spacing w:line="520" w:lineRule="exact"/>
              <w:textAlignment w:val="auto"/>
              <w:rPr>
                <w:rFonts w:hint="eastAsia"/>
              </w:rPr>
            </w:pPr>
            <w:r>
              <w:rPr>
                <w:rFonts w:hint="eastAsia"/>
              </w:rPr>
              <w:t>实习安全制度和文明生产要求</w:t>
            </w:r>
          </w:p>
        </w:tc>
        <w:tc>
          <w:tcPr>
            <w:tcW w:w="192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01" w:type="dxa"/>
            <w:gridSpan w:val="3"/>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合计</w:t>
            </w:r>
          </w:p>
        </w:tc>
        <w:tc>
          <w:tcPr>
            <w:tcW w:w="192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rPr>
            </w:pPr>
            <w:r>
              <w:rPr>
                <w:rFonts w:hint="eastAsia"/>
              </w:rPr>
              <w:t>100</w:t>
            </w:r>
          </w:p>
        </w:tc>
      </w:tr>
    </w:tbl>
    <w:p>
      <w:pPr>
        <w:keepNext w:val="0"/>
        <w:keepLines w:val="0"/>
        <w:pageBreakBefore w:val="0"/>
        <w:widowControl w:val="0"/>
        <w:kinsoku/>
        <w:wordWrap/>
        <w:overflowPunct/>
        <w:topLinePunct w:val="0"/>
        <w:autoSpaceDE/>
        <w:autoSpaceDN/>
        <w:bidi w:val="0"/>
        <w:spacing w:before="156" w:beforeLines="50" w:after="156" w:afterLines="50" w:line="520" w:lineRule="exact"/>
        <w:ind w:firstLine="422" w:firstLineChars="200"/>
        <w:jc w:val="center"/>
        <w:textAlignment w:val="auto"/>
        <w:rPr>
          <w:rFonts w:hint="eastAsia" w:ascii="黑体" w:eastAsia="黑体"/>
          <w:b/>
          <w:bCs/>
          <w:sz w:val="24"/>
        </w:rPr>
      </w:pPr>
      <w:r>
        <w:rPr>
          <w:rFonts w:hint="eastAsia"/>
          <w:b/>
          <w:bCs/>
        </w:rPr>
        <w:t>表</w:t>
      </w:r>
      <w:r>
        <w:rPr>
          <w:rFonts w:hint="eastAsia" w:ascii="Calibri" w:eastAsia="宋体"/>
          <w:b/>
          <w:bCs/>
          <w:lang w:val="en-US" w:eastAsia="zh-CN"/>
        </w:rPr>
        <w:t>4</w:t>
      </w:r>
      <w:r>
        <w:rPr>
          <w:rFonts w:hint="eastAsia" w:ascii="Calibri"/>
          <w:lang w:val="en-US" w:eastAsia="zh-CN"/>
        </w:rPr>
        <w:t xml:space="preserve"> </w:t>
      </w:r>
      <w:r>
        <w:rPr>
          <w:rFonts w:hint="eastAsia" w:ascii="Calibri" w:eastAsia="宋体"/>
          <w:lang w:val="en-US" w:eastAsia="zh-CN"/>
        </w:rPr>
        <w:t>凸、凹锉配评分表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40"/>
        <w:gridCol w:w="540"/>
        <w:gridCol w:w="1065"/>
        <w:gridCol w:w="1275"/>
        <w:gridCol w:w="1080"/>
        <w:gridCol w:w="1245"/>
        <w:gridCol w:w="915"/>
        <w:gridCol w:w="54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gridSpan w:val="2"/>
            <w:tcBorders>
              <w:bottom w:val="nil"/>
            </w:tcBorders>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sz w:val="21"/>
                <w:szCs w:val="21"/>
              </w:rPr>
            </w:pPr>
            <w:r>
              <w:rPr>
                <w:rFonts w:hint="eastAsia"/>
                <w:b/>
                <w:sz w:val="21"/>
                <w:szCs w:val="21"/>
              </w:rPr>
              <w:t>考核</w:t>
            </w:r>
          </w:p>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r>
              <w:rPr>
                <w:rFonts w:hint="eastAsia"/>
                <w:b/>
                <w:sz w:val="21"/>
                <w:szCs w:val="21"/>
              </w:rPr>
              <w:t>项目</w:t>
            </w: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r>
              <w:rPr>
                <w:rFonts w:hint="eastAsia"/>
                <w:b/>
                <w:sz w:val="21"/>
                <w:szCs w:val="21"/>
              </w:rPr>
              <w:t>项次</w:t>
            </w:r>
          </w:p>
        </w:tc>
        <w:tc>
          <w:tcPr>
            <w:tcW w:w="2340" w:type="dxa"/>
            <w:gridSpan w:val="2"/>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r>
              <w:rPr>
                <w:rFonts w:hint="eastAsia"/>
                <w:b/>
                <w:sz w:val="21"/>
                <w:szCs w:val="21"/>
              </w:rPr>
              <w:t>技术要求</w:t>
            </w:r>
          </w:p>
        </w:tc>
        <w:tc>
          <w:tcPr>
            <w:tcW w:w="108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r>
              <w:rPr>
                <w:rFonts w:hint="eastAsia"/>
                <w:b/>
                <w:sz w:val="21"/>
                <w:szCs w:val="21"/>
              </w:rPr>
              <w:t>配分</w:t>
            </w:r>
          </w:p>
        </w:tc>
        <w:tc>
          <w:tcPr>
            <w:tcW w:w="2160" w:type="dxa"/>
            <w:gridSpan w:val="2"/>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r>
              <w:rPr>
                <w:rFonts w:hint="eastAsia"/>
                <w:b/>
                <w:sz w:val="21"/>
                <w:szCs w:val="21"/>
              </w:rPr>
              <w:t>评分标准</w:t>
            </w: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r>
              <w:rPr>
                <w:rFonts w:hint="eastAsia"/>
                <w:b/>
                <w:sz w:val="21"/>
                <w:szCs w:val="21"/>
              </w:rPr>
              <w:t>实测</w:t>
            </w: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r>
              <w:rPr>
                <w:rFonts w:hint="eastAsia" w:ascii="Calibri" w:eastAsia="宋体"/>
                <w:b/>
                <w:sz w:val="21"/>
                <w:szCs w:val="21"/>
                <w:lang w:val="en-US" w:eastAsia="zh-CN"/>
              </w:rPr>
              <w:t>得</w:t>
            </w:r>
            <w:r>
              <w:rPr>
                <w:rFonts w:hint="eastAsia"/>
                <w:b/>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tcBorders>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sz w:val="21"/>
                <w:szCs w:val="21"/>
              </w:rPr>
            </w:pPr>
            <w:r>
              <w:rPr>
                <w:rFonts w:hint="eastAsia"/>
                <w:b/>
                <w:sz w:val="21"/>
                <w:szCs w:val="21"/>
              </w:rPr>
              <w:t>凸</w:t>
            </w:r>
          </w:p>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sz w:val="21"/>
                <w:szCs w:val="21"/>
              </w:rPr>
            </w:pPr>
            <w:r>
              <w:rPr>
                <w:rFonts w:hint="eastAsia"/>
                <w:b/>
                <w:sz w:val="21"/>
                <w:szCs w:val="21"/>
              </w:rPr>
              <w:t>凹</w:t>
            </w:r>
          </w:p>
          <w:p>
            <w:pPr>
              <w:keepNext w:val="0"/>
              <w:keepLines w:val="0"/>
              <w:pageBreakBefore w:val="0"/>
              <w:widowControl w:val="0"/>
              <w:tabs>
                <w:tab w:val="left" w:pos="465"/>
              </w:tabs>
              <w:kinsoku/>
              <w:wordWrap/>
              <w:overflowPunct/>
              <w:topLinePunct w:val="0"/>
              <w:autoSpaceDE/>
              <w:autoSpaceDN/>
              <w:bidi w:val="0"/>
              <w:spacing w:line="520" w:lineRule="exact"/>
              <w:jc w:val="center"/>
              <w:textAlignment w:val="auto"/>
              <w:rPr>
                <w:rFonts w:hint="eastAsia" w:eastAsia="宋体"/>
                <w:b/>
                <w:sz w:val="21"/>
                <w:szCs w:val="21"/>
                <w:lang w:val="en-US" w:eastAsia="zh-CN"/>
              </w:rPr>
            </w:pPr>
            <w:r>
              <w:rPr>
                <w:rFonts w:hint="eastAsia" w:ascii="Calibri" w:eastAsia="宋体"/>
                <w:b/>
                <w:sz w:val="21"/>
                <w:szCs w:val="21"/>
                <w:lang w:val="en-US" w:eastAsia="zh-CN"/>
              </w:rPr>
              <w:t>锉</w:t>
            </w:r>
          </w:p>
          <w:p>
            <w:pPr>
              <w:keepNext w:val="0"/>
              <w:keepLines w:val="0"/>
              <w:pageBreakBefore w:val="0"/>
              <w:widowControl w:val="0"/>
              <w:tabs>
                <w:tab w:val="left" w:pos="465"/>
              </w:tabs>
              <w:kinsoku/>
              <w:wordWrap/>
              <w:overflowPunct/>
              <w:topLinePunct w:val="0"/>
              <w:autoSpaceDE/>
              <w:autoSpaceDN/>
              <w:bidi w:val="0"/>
              <w:spacing w:line="520" w:lineRule="exact"/>
              <w:jc w:val="center"/>
              <w:textAlignment w:val="auto"/>
              <w:rPr>
                <w:sz w:val="21"/>
                <w:szCs w:val="21"/>
              </w:rPr>
            </w:pPr>
            <w:r>
              <w:rPr>
                <w:rFonts w:hint="eastAsia"/>
                <w:b/>
                <w:sz w:val="21"/>
                <w:szCs w:val="21"/>
              </w:rPr>
              <w:t>配</w:t>
            </w:r>
          </w:p>
        </w:tc>
        <w:tc>
          <w:tcPr>
            <w:tcW w:w="540" w:type="dxa"/>
            <w:vMerge w:val="restart"/>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sz w:val="21"/>
                <w:szCs w:val="21"/>
              </w:rPr>
            </w:pPr>
            <w:r>
              <w:rPr>
                <w:rFonts w:hint="eastAsia"/>
                <w:b/>
                <w:sz w:val="21"/>
                <w:szCs w:val="21"/>
              </w:rPr>
              <w:t>凸</w:t>
            </w:r>
          </w:p>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sz w:val="21"/>
                <w:szCs w:val="21"/>
              </w:rPr>
            </w:pPr>
            <w:r>
              <w:rPr>
                <w:rFonts w:hint="eastAsia"/>
                <w:b/>
                <w:sz w:val="21"/>
                <w:szCs w:val="21"/>
              </w:rPr>
              <w:t>凹</w:t>
            </w:r>
          </w:p>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b/>
                <w:sz w:val="21"/>
                <w:szCs w:val="21"/>
              </w:rPr>
              <w:t>件</w:t>
            </w: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1</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sz w:val="21"/>
                <w:szCs w:val="21"/>
              </w:rPr>
              <w:t>70</w:t>
            </w:r>
            <w:r>
              <w:rPr>
                <w:rFonts w:hint="eastAsia"/>
                <w:sz w:val="21"/>
                <w:szCs w:val="21"/>
                <w:lang w:val="en-US" w:eastAsia="zh-CN"/>
              </w:rPr>
              <w:t xml:space="preserve"> </w:t>
            </w:r>
            <w:r>
              <w:rPr>
                <w:sz w:val="21"/>
                <w:szCs w:val="21"/>
              </w:rPr>
              <w:t>±</w:t>
            </w:r>
            <w:r>
              <w:rPr>
                <w:rFonts w:hint="eastAsia"/>
                <w:sz w:val="21"/>
                <w:szCs w:val="21"/>
                <w:lang w:val="en-US" w:eastAsia="zh-CN"/>
              </w:rPr>
              <w:t xml:space="preserve"> </w:t>
            </w:r>
            <w:r>
              <w:rPr>
                <w:sz w:val="21"/>
                <w:szCs w:val="21"/>
              </w:rPr>
              <w:t>0.</w:t>
            </w:r>
            <w:r>
              <w:rPr>
                <w:rFonts w:hint="eastAsia" w:ascii="Calibri" w:eastAsia="宋体"/>
                <w:sz w:val="21"/>
                <w:szCs w:val="21"/>
                <w:lang w:val="en-US" w:eastAsia="zh-CN"/>
              </w:rPr>
              <w:t>1</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ascii="Calibri" w:eastAsia="宋体"/>
                <w:sz w:val="21"/>
                <w:szCs w:val="21"/>
                <w:lang w:val="en-US" w:eastAsia="zh-CN"/>
              </w:rPr>
              <w:t>2</w:t>
            </w:r>
            <w:r>
              <w:rPr>
                <w:rFonts w:hint="eastAsia"/>
                <w:sz w:val="21"/>
                <w:szCs w:val="21"/>
                <w:lang w:val="en-US" w:eastAsia="zh-CN"/>
              </w:rPr>
              <w:t>×</w:t>
            </w:r>
            <w:r>
              <w:rPr>
                <w:rFonts w:hint="eastAsia" w:ascii="Calibri" w:eastAsia="宋体"/>
                <w:sz w:val="21"/>
                <w:szCs w:val="21"/>
                <w:lang w:val="en-US" w:eastAsia="zh-CN"/>
              </w:rPr>
              <w:t>6</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1 处超差扣 </w:t>
            </w:r>
            <w:r>
              <w:rPr>
                <w:rFonts w:hint="eastAsia" w:ascii="Calibri" w:eastAsia="宋体"/>
                <w:sz w:val="21"/>
                <w:szCs w:val="21"/>
                <w:lang w:val="en-US" w:eastAsia="zh-CN"/>
              </w:rPr>
              <w:t>6</w:t>
            </w:r>
            <w:r>
              <w:rPr>
                <w:rFonts w:hint="eastAsia"/>
                <w:sz w:val="21"/>
                <w:szCs w:val="21"/>
              </w:rPr>
              <w:t>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2</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ascii="Calibri" w:eastAsia="宋体"/>
                <w:sz w:val="21"/>
                <w:szCs w:val="21"/>
                <w:lang w:val="en-US" w:eastAsia="zh-CN"/>
              </w:rPr>
              <w:t>4</w:t>
            </w:r>
            <w:r>
              <w:rPr>
                <w:sz w:val="21"/>
                <w:szCs w:val="21"/>
              </w:rPr>
              <w:t>6</w:t>
            </w:r>
            <w:r>
              <w:rPr>
                <w:rFonts w:hint="eastAsia"/>
                <w:sz w:val="21"/>
                <w:szCs w:val="21"/>
                <w:lang w:val="en-US" w:eastAsia="zh-CN"/>
              </w:rPr>
              <w:t xml:space="preserve"> </w:t>
            </w:r>
            <w:r>
              <w:rPr>
                <w:sz w:val="21"/>
                <w:szCs w:val="21"/>
              </w:rPr>
              <w:t>±</w:t>
            </w:r>
            <w:r>
              <w:rPr>
                <w:rFonts w:hint="eastAsia"/>
                <w:sz w:val="21"/>
                <w:szCs w:val="21"/>
                <w:lang w:val="en-US" w:eastAsia="zh-CN"/>
              </w:rPr>
              <w:t xml:space="preserve"> </w:t>
            </w:r>
            <w:r>
              <w:rPr>
                <w:sz w:val="21"/>
                <w:szCs w:val="21"/>
              </w:rPr>
              <w:t>0.</w:t>
            </w:r>
            <w:r>
              <w:rPr>
                <w:rFonts w:hint="eastAsia" w:ascii="Calibri" w:eastAsia="宋体"/>
                <w:sz w:val="21"/>
                <w:szCs w:val="21"/>
                <w:lang w:val="en-US" w:eastAsia="zh-CN"/>
              </w:rPr>
              <w:t>1</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ascii="Calibri" w:eastAsia="宋体"/>
                <w:sz w:val="21"/>
                <w:szCs w:val="21"/>
                <w:lang w:val="en-US" w:eastAsia="zh-CN"/>
              </w:rPr>
              <w:t>2</w:t>
            </w:r>
            <w:r>
              <w:rPr>
                <w:rFonts w:hint="eastAsia"/>
                <w:sz w:val="21"/>
                <w:szCs w:val="21"/>
                <w:lang w:val="en-US" w:eastAsia="zh-CN"/>
              </w:rPr>
              <w:t>×</w:t>
            </w:r>
            <w:r>
              <w:rPr>
                <w:rFonts w:hint="eastAsia" w:ascii="Calibri" w:eastAsia="宋体"/>
                <w:sz w:val="21"/>
                <w:szCs w:val="21"/>
                <w:lang w:val="en-US" w:eastAsia="zh-CN"/>
              </w:rPr>
              <w:t>6</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1 处超差扣 </w:t>
            </w:r>
            <w:r>
              <w:rPr>
                <w:rFonts w:hint="eastAsia" w:ascii="Calibri" w:eastAsia="宋体"/>
                <w:sz w:val="21"/>
                <w:szCs w:val="21"/>
                <w:lang w:val="en-US" w:eastAsia="zh-CN"/>
              </w:rPr>
              <w:t>6</w:t>
            </w:r>
            <w:r>
              <w:rPr>
                <w:rFonts w:hint="eastAsia"/>
                <w:sz w:val="21"/>
                <w:szCs w:val="21"/>
              </w:rPr>
              <w:t>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3</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vertAlign w:val="subscript"/>
              </w:rPr>
            </w:pPr>
            <w:r>
              <w:rPr>
                <w:rFonts w:hint="eastAsia"/>
                <w:sz w:val="21"/>
                <w:szCs w:val="21"/>
              </w:rPr>
              <w:t>20</w:t>
            </w:r>
            <w:r>
              <w:rPr>
                <w:rFonts w:hint="eastAsia"/>
                <w:sz w:val="21"/>
                <w:szCs w:val="21"/>
                <w:lang w:val="en-US" w:eastAsia="zh-CN"/>
              </w:rPr>
              <w:t xml:space="preserve"> </w:t>
            </w:r>
            <w:r>
              <w:rPr>
                <w:sz w:val="21"/>
                <w:szCs w:val="21"/>
              </w:rPr>
              <w:t>±</w:t>
            </w:r>
            <w:r>
              <w:rPr>
                <w:rFonts w:hint="eastAsia"/>
                <w:sz w:val="21"/>
                <w:szCs w:val="21"/>
                <w:lang w:val="en-US" w:eastAsia="zh-CN"/>
              </w:rPr>
              <w:t xml:space="preserve"> </w:t>
            </w:r>
            <w:r>
              <w:rPr>
                <w:sz w:val="21"/>
                <w:szCs w:val="21"/>
              </w:rPr>
              <w:t>0.</w:t>
            </w:r>
            <w:r>
              <w:rPr>
                <w:rFonts w:hint="eastAsia" w:ascii="Calibri" w:eastAsia="宋体"/>
                <w:sz w:val="21"/>
                <w:szCs w:val="21"/>
                <w:lang w:val="en-US" w:eastAsia="zh-CN"/>
              </w:rPr>
              <w:t>1</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eastAsia="zh-CN"/>
              </w:rPr>
            </w:pPr>
            <w:r>
              <w:rPr>
                <w:rFonts w:hint="eastAsia" w:ascii="Calibri" w:eastAsia="宋体"/>
                <w:sz w:val="21"/>
                <w:szCs w:val="21"/>
                <w:lang w:val="en-US" w:eastAsia="zh-CN"/>
              </w:rPr>
              <w:t>6</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超差无分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4</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vertAlign w:val="superscript"/>
              </w:rPr>
            </w:pPr>
            <w:r>
              <w:rPr>
                <w:sz w:val="21"/>
                <w:szCs w:val="21"/>
              </w:rPr>
              <w:t>10</w:t>
            </w:r>
            <w:r>
              <w:rPr>
                <w:rFonts w:hint="eastAsia"/>
                <w:sz w:val="21"/>
                <w:szCs w:val="21"/>
                <w:lang w:val="en-US" w:eastAsia="zh-CN"/>
              </w:rPr>
              <w:t xml:space="preserve"> </w:t>
            </w:r>
            <w:r>
              <w:rPr>
                <w:sz w:val="21"/>
                <w:szCs w:val="21"/>
              </w:rPr>
              <w:t>±</w:t>
            </w:r>
            <w:r>
              <w:rPr>
                <w:rFonts w:hint="eastAsia"/>
                <w:sz w:val="21"/>
                <w:szCs w:val="21"/>
                <w:lang w:val="en-US" w:eastAsia="zh-CN"/>
              </w:rPr>
              <w:t xml:space="preserve"> </w:t>
            </w:r>
            <w:r>
              <w:rPr>
                <w:sz w:val="21"/>
                <w:szCs w:val="21"/>
              </w:rPr>
              <w:t>0.10</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4</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超差无分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5</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φ8 </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eastAsia="zh-CN"/>
              </w:rPr>
            </w:pPr>
            <w:r>
              <w:rPr>
                <w:rFonts w:hint="eastAsia" w:ascii="Calibri" w:eastAsia="宋体"/>
                <w:sz w:val="21"/>
                <w:szCs w:val="21"/>
                <w:lang w:val="en-US" w:eastAsia="zh-CN"/>
              </w:rPr>
              <w:t>2</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超差无分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6</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对称度 0.</w:t>
            </w:r>
            <w:r>
              <w:rPr>
                <w:rFonts w:hint="eastAsia" w:ascii="Calibri" w:eastAsia="宋体"/>
                <w:sz w:val="21"/>
                <w:szCs w:val="21"/>
                <w:lang w:val="en-US" w:eastAsia="zh-CN"/>
              </w:rPr>
              <w:t>1</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eastAsia="zh-CN"/>
              </w:rPr>
            </w:pPr>
            <w:r>
              <w:rPr>
                <w:rFonts w:hint="eastAsia" w:ascii="Calibri" w:eastAsia="宋体"/>
                <w:sz w:val="21"/>
                <w:szCs w:val="21"/>
                <w:lang w:val="en-US" w:eastAsia="zh-CN"/>
              </w:rPr>
              <w:t>2</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超差无分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7</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垂直度 0.</w:t>
            </w:r>
            <w:r>
              <w:rPr>
                <w:rFonts w:hint="eastAsia" w:ascii="Calibri" w:eastAsia="宋体"/>
                <w:sz w:val="21"/>
                <w:szCs w:val="21"/>
                <w:lang w:val="en-US" w:eastAsia="zh-CN"/>
              </w:rPr>
              <w:t>1</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eastAsia="zh-CN"/>
              </w:rPr>
            </w:pPr>
            <w:r>
              <w:rPr>
                <w:rFonts w:hint="eastAsia" w:ascii="Calibri" w:eastAsia="宋体"/>
                <w:sz w:val="21"/>
                <w:szCs w:val="21"/>
                <w:lang w:val="en-US" w:eastAsia="zh-CN"/>
              </w:rPr>
              <w:t>4</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超差无分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val="en-US" w:eastAsia="zh-CN"/>
              </w:rPr>
            </w:pPr>
            <w:r>
              <w:rPr>
                <w:rFonts w:hint="eastAsia" w:ascii="Calibri" w:eastAsia="宋体"/>
                <w:sz w:val="21"/>
                <w:szCs w:val="21"/>
                <w:lang w:val="en-US" w:eastAsia="zh-CN"/>
              </w:rPr>
              <w:t>8</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val="en-US" w:eastAsia="zh-CN"/>
              </w:rPr>
            </w:pPr>
            <w:r>
              <w:rPr>
                <w:rFonts w:hint="eastAsia" w:ascii="Calibri" w:eastAsia="宋体"/>
                <w:sz w:val="21"/>
                <w:szCs w:val="21"/>
                <w:lang w:val="en-US" w:eastAsia="zh-CN"/>
              </w:rPr>
              <w:t>平行度</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val="en-US" w:eastAsia="zh-CN"/>
              </w:rPr>
            </w:pPr>
            <w:r>
              <w:rPr>
                <w:rFonts w:hint="eastAsia" w:ascii="Calibri" w:eastAsia="宋体"/>
                <w:sz w:val="21"/>
                <w:szCs w:val="21"/>
                <w:lang w:val="en-US" w:eastAsia="zh-CN"/>
              </w:rPr>
              <w:t>4</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超差无分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eastAsia="zh-CN"/>
              </w:rPr>
            </w:pPr>
            <w:r>
              <w:rPr>
                <w:rFonts w:hint="eastAsia" w:ascii="Calibri" w:eastAsia="宋体"/>
                <w:sz w:val="21"/>
                <w:szCs w:val="21"/>
                <w:lang w:val="en-US" w:eastAsia="zh-CN"/>
              </w:rPr>
              <w:t>9</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 粗糙度Ra</w:t>
            </w:r>
            <w:r>
              <w:rPr>
                <w:rFonts w:hint="eastAsia"/>
                <w:sz w:val="21"/>
                <w:szCs w:val="21"/>
                <w:lang w:val="en-US" w:eastAsia="zh-CN"/>
              </w:rPr>
              <w:t xml:space="preserve"> </w:t>
            </w:r>
            <w:r>
              <w:rPr>
                <w:rFonts w:hint="eastAsia"/>
                <w:sz w:val="21"/>
                <w:szCs w:val="21"/>
              </w:rPr>
              <w:t>3.2</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8</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1 处超差扣 1分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vMerge w:val="restart"/>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sz w:val="21"/>
                <w:szCs w:val="21"/>
              </w:rPr>
            </w:pPr>
            <w:r>
              <w:rPr>
                <w:rFonts w:hint="eastAsia"/>
                <w:b/>
                <w:sz w:val="21"/>
                <w:szCs w:val="21"/>
              </w:rPr>
              <w:t>配</w:t>
            </w:r>
          </w:p>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r>
              <w:rPr>
                <w:rFonts w:hint="eastAsia"/>
                <w:b/>
                <w:sz w:val="21"/>
                <w:szCs w:val="21"/>
              </w:rPr>
              <w:t>合</w:t>
            </w: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eastAsia="zh-CN"/>
              </w:rPr>
            </w:pPr>
            <w:r>
              <w:rPr>
                <w:rFonts w:hint="eastAsia" w:ascii="Calibri" w:eastAsia="宋体"/>
                <w:sz w:val="21"/>
                <w:szCs w:val="21"/>
                <w:lang w:val="en-US" w:eastAsia="zh-CN"/>
              </w:rPr>
              <w:t>10</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配合间隙≤0.</w:t>
            </w:r>
            <w:r>
              <w:rPr>
                <w:rFonts w:hint="eastAsia" w:ascii="Calibri" w:eastAsia="宋体"/>
                <w:sz w:val="21"/>
                <w:szCs w:val="21"/>
                <w:lang w:val="en-US" w:eastAsia="zh-CN"/>
              </w:rPr>
              <w:t>1</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10</w:t>
            </w:r>
            <w:r>
              <w:rPr>
                <w:rFonts w:hint="eastAsia"/>
                <w:sz w:val="21"/>
                <w:szCs w:val="21"/>
                <w:lang w:val="en-US" w:eastAsia="zh-CN"/>
              </w:rPr>
              <w:t>×</w:t>
            </w:r>
            <w:r>
              <w:rPr>
                <w:rFonts w:hint="eastAsia"/>
                <w:sz w:val="21"/>
                <w:szCs w:val="21"/>
              </w:rPr>
              <w:t>1</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1 处超差扣 1分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eastAsia="zh-CN"/>
              </w:rPr>
            </w:pPr>
            <w:r>
              <w:rPr>
                <w:rFonts w:hint="eastAsia" w:ascii="Calibri" w:eastAsia="宋体"/>
                <w:sz w:val="21"/>
                <w:szCs w:val="21"/>
                <w:lang w:val="en-US" w:eastAsia="zh-CN"/>
              </w:rPr>
              <w:t>11</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错位量≤0.</w:t>
            </w:r>
            <w:r>
              <w:rPr>
                <w:rFonts w:hint="eastAsia" w:ascii="Calibri" w:eastAsia="宋体"/>
                <w:sz w:val="21"/>
                <w:szCs w:val="21"/>
                <w:lang w:val="en-US" w:eastAsia="zh-CN"/>
              </w:rPr>
              <w:t>1</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eastAsia="zh-CN"/>
              </w:rPr>
            </w:pPr>
            <w:r>
              <w:rPr>
                <w:rFonts w:hint="eastAsia" w:ascii="Calibri" w:eastAsia="宋体"/>
                <w:sz w:val="21"/>
                <w:szCs w:val="21"/>
                <w:lang w:val="en-US" w:eastAsia="zh-CN"/>
              </w:rPr>
              <w:t>2</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超差无分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1</w:t>
            </w:r>
            <w:r>
              <w:rPr>
                <w:rFonts w:hint="eastAsia" w:ascii="Calibri" w:eastAsia="宋体"/>
                <w:sz w:val="21"/>
                <w:szCs w:val="21"/>
                <w:lang w:val="en-US" w:eastAsia="zh-CN"/>
              </w:rPr>
              <w:t>2</w:t>
            </w:r>
          </w:p>
        </w:tc>
        <w:tc>
          <w:tcPr>
            <w:tcW w:w="234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各边倒棱角R0.3</w:t>
            </w:r>
          </w:p>
        </w:tc>
        <w:tc>
          <w:tcPr>
            <w:tcW w:w="1080" w:type="dxa"/>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eastAsia="宋体"/>
                <w:sz w:val="21"/>
                <w:szCs w:val="21"/>
                <w:lang w:eastAsia="zh-CN"/>
              </w:rPr>
            </w:pPr>
            <w:r>
              <w:rPr>
                <w:rFonts w:hint="eastAsia" w:ascii="Calibri" w:eastAsia="宋体"/>
                <w:sz w:val="21"/>
                <w:szCs w:val="21"/>
                <w:lang w:val="en-US" w:eastAsia="zh-CN"/>
              </w:rPr>
              <w:t>4</w:t>
            </w:r>
          </w:p>
        </w:tc>
        <w:tc>
          <w:tcPr>
            <w:tcW w:w="2160" w:type="dxa"/>
            <w:gridSpan w:val="2"/>
            <w:noWrap w:val="0"/>
            <w:vAlign w:val="top"/>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1处超差扣1分</w:t>
            </w: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c>
          <w:tcPr>
            <w:tcW w:w="540" w:type="dxa"/>
            <w:noWrap w:val="0"/>
            <w:vAlign w:val="top"/>
          </w:tcPr>
          <w:p>
            <w:pPr>
              <w:keepNext w:val="0"/>
              <w:keepLines w:val="0"/>
              <w:pageBreakBefore w:val="0"/>
              <w:widowControl w:val="0"/>
              <w:kinsoku/>
              <w:wordWrap/>
              <w:overflowPunct/>
              <w:topLinePunct w:val="0"/>
              <w:autoSpaceDE/>
              <w:autoSpaceDN/>
              <w:bidi w:val="0"/>
              <w:spacing w:line="520" w:lineRule="exac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gridSpan w:val="2"/>
            <w:vMerge w:val="restart"/>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sz w:val="21"/>
                <w:szCs w:val="21"/>
              </w:rPr>
            </w:pPr>
            <w:r>
              <w:rPr>
                <w:rFonts w:hint="eastAsia"/>
                <w:b/>
                <w:sz w:val="21"/>
                <w:szCs w:val="21"/>
              </w:rPr>
              <w:t>职业</w:t>
            </w:r>
          </w:p>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r>
              <w:rPr>
                <w:rFonts w:hint="eastAsia"/>
                <w:b/>
                <w:sz w:val="21"/>
                <w:szCs w:val="21"/>
              </w:rPr>
              <w:t>素养</w:t>
            </w: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1</w:t>
            </w:r>
            <w:r>
              <w:rPr>
                <w:rFonts w:hint="eastAsia" w:ascii="Calibri" w:eastAsia="宋体"/>
                <w:sz w:val="21"/>
                <w:szCs w:val="21"/>
                <w:lang w:val="en-US" w:eastAsia="zh-CN"/>
              </w:rPr>
              <w:t>3</w:t>
            </w:r>
          </w:p>
        </w:tc>
        <w:tc>
          <w:tcPr>
            <w:tcW w:w="2340" w:type="dxa"/>
            <w:gridSpan w:val="2"/>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安全意识</w:t>
            </w:r>
          </w:p>
        </w:tc>
        <w:tc>
          <w:tcPr>
            <w:tcW w:w="108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10</w:t>
            </w:r>
          </w:p>
        </w:tc>
        <w:tc>
          <w:tcPr>
            <w:tcW w:w="2160" w:type="dxa"/>
            <w:gridSpan w:val="2"/>
            <w:vMerge w:val="restart"/>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该项成绩 18分以上为及格</w:t>
            </w: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gridSpan w:val="2"/>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sz w:val="21"/>
                <w:szCs w:val="21"/>
              </w:rPr>
            </w:pPr>
            <w:r>
              <w:rPr>
                <w:rFonts w:hint="eastAsia"/>
                <w:sz w:val="21"/>
                <w:szCs w:val="21"/>
              </w:rPr>
              <w:t>1</w:t>
            </w:r>
            <w:r>
              <w:rPr>
                <w:rFonts w:hint="eastAsia" w:ascii="Calibri" w:eastAsia="宋体"/>
                <w:sz w:val="21"/>
                <w:szCs w:val="21"/>
                <w:lang w:val="en-US" w:eastAsia="zh-CN"/>
              </w:rPr>
              <w:t>4</w:t>
            </w:r>
          </w:p>
        </w:tc>
        <w:tc>
          <w:tcPr>
            <w:tcW w:w="2340" w:type="dxa"/>
            <w:gridSpan w:val="2"/>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职业行为习惯</w:t>
            </w:r>
          </w:p>
        </w:tc>
        <w:tc>
          <w:tcPr>
            <w:tcW w:w="108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sz w:val="21"/>
                <w:szCs w:val="21"/>
              </w:rPr>
              <w:t>20</w:t>
            </w:r>
          </w:p>
        </w:tc>
        <w:tc>
          <w:tcPr>
            <w:tcW w:w="2160" w:type="dxa"/>
            <w:gridSpan w:val="2"/>
            <w:vMerge w:val="continue"/>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gridSpan w:val="2"/>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sz w:val="21"/>
                <w:szCs w:val="21"/>
              </w:rPr>
            </w:pPr>
            <w:r>
              <w:rPr>
                <w:rFonts w:hint="eastAsia"/>
                <w:b/>
                <w:sz w:val="21"/>
                <w:szCs w:val="21"/>
              </w:rPr>
              <w:t>考评</w:t>
            </w:r>
          </w:p>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b/>
                <w:sz w:val="21"/>
                <w:szCs w:val="21"/>
              </w:rPr>
              <w:t>人员</w:t>
            </w:r>
          </w:p>
        </w:tc>
        <w:tc>
          <w:tcPr>
            <w:tcW w:w="1605" w:type="dxa"/>
            <w:gridSpan w:val="2"/>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1275"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sz w:val="21"/>
                <w:szCs w:val="21"/>
              </w:rPr>
            </w:pPr>
            <w:r>
              <w:rPr>
                <w:rFonts w:hint="eastAsia"/>
                <w:b/>
                <w:sz w:val="21"/>
                <w:szCs w:val="21"/>
              </w:rPr>
              <w:t>评分</w:t>
            </w:r>
          </w:p>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r>
              <w:rPr>
                <w:rFonts w:hint="eastAsia"/>
                <w:b/>
                <w:sz w:val="21"/>
                <w:szCs w:val="21"/>
              </w:rPr>
              <w:t>人员</w:t>
            </w:r>
          </w:p>
        </w:tc>
        <w:tc>
          <w:tcPr>
            <w:tcW w:w="2325" w:type="dxa"/>
            <w:gridSpan w:val="2"/>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sz w:val="21"/>
                <w:szCs w:val="21"/>
              </w:rPr>
            </w:pPr>
          </w:p>
        </w:tc>
        <w:tc>
          <w:tcPr>
            <w:tcW w:w="1455" w:type="dxa"/>
            <w:gridSpan w:val="2"/>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rFonts w:hint="eastAsia"/>
                <w:b/>
                <w:sz w:val="21"/>
                <w:szCs w:val="21"/>
              </w:rPr>
            </w:pPr>
            <w:r>
              <w:rPr>
                <w:rFonts w:hint="eastAsia"/>
                <w:b/>
                <w:sz w:val="21"/>
                <w:szCs w:val="21"/>
              </w:rPr>
              <w:t>总评</w:t>
            </w:r>
          </w:p>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r>
              <w:rPr>
                <w:rFonts w:hint="eastAsia"/>
                <w:b/>
                <w:sz w:val="21"/>
                <w:szCs w:val="21"/>
              </w:rPr>
              <w:t>成绩</w:t>
            </w:r>
          </w:p>
        </w:tc>
        <w:tc>
          <w:tcPr>
            <w:tcW w:w="540" w:type="dxa"/>
            <w:noWrap w:val="0"/>
            <w:vAlign w:val="center"/>
          </w:tcPr>
          <w:p>
            <w:pPr>
              <w:keepNext w:val="0"/>
              <w:keepLines w:val="0"/>
              <w:pageBreakBefore w:val="0"/>
              <w:widowControl w:val="0"/>
              <w:kinsoku/>
              <w:wordWrap/>
              <w:overflowPunct/>
              <w:topLinePunct w:val="0"/>
              <w:autoSpaceDE/>
              <w:autoSpaceDN/>
              <w:bidi w:val="0"/>
              <w:spacing w:line="520" w:lineRule="exact"/>
              <w:jc w:val="center"/>
              <w:textAlignment w:val="auto"/>
              <w:rPr>
                <w:b/>
                <w:sz w:val="21"/>
                <w:szCs w:val="21"/>
              </w:rPr>
            </w:pPr>
          </w:p>
        </w:tc>
      </w:tr>
    </w:tbl>
    <w:p>
      <w:pPr>
        <w:keepNext w:val="0"/>
        <w:keepLines w:val="0"/>
        <w:pageBreakBefore w:val="0"/>
        <w:widowControl w:val="0"/>
        <w:kinsoku/>
        <w:wordWrap/>
        <w:overflowPunct/>
        <w:topLinePunct w:val="0"/>
        <w:autoSpaceDE/>
        <w:autoSpaceDN/>
        <w:bidi w:val="0"/>
        <w:spacing w:before="156" w:beforeLines="50" w:after="156" w:afterLines="50" w:line="520" w:lineRule="exact"/>
        <w:ind w:firstLine="482" w:firstLineChars="200"/>
        <w:textAlignment w:val="auto"/>
        <w:rPr>
          <w:rFonts w:hint="eastAsia" w:ascii="黑体" w:eastAsia="黑体"/>
          <w:b/>
          <w:bCs/>
          <w:sz w:val="24"/>
        </w:rPr>
      </w:pPr>
    </w:p>
    <w:p>
      <w:pPr>
        <w:keepNext w:val="0"/>
        <w:keepLines w:val="0"/>
        <w:pageBreakBefore w:val="0"/>
        <w:widowControl w:val="0"/>
        <w:kinsoku/>
        <w:wordWrap/>
        <w:overflowPunct/>
        <w:topLinePunct w:val="0"/>
        <w:autoSpaceDE/>
        <w:autoSpaceDN/>
        <w:bidi w:val="0"/>
        <w:spacing w:before="156" w:beforeLines="50" w:after="156" w:afterLines="50" w:line="520" w:lineRule="exact"/>
        <w:ind w:firstLine="482" w:firstLineChars="200"/>
        <w:textAlignment w:val="auto"/>
        <w:rPr>
          <w:rFonts w:hint="eastAsia" w:ascii="黑体" w:eastAsia="黑体"/>
          <w:b/>
          <w:bCs/>
          <w:sz w:val="24"/>
        </w:rPr>
      </w:pPr>
    </w:p>
    <w:p>
      <w:pPr>
        <w:keepNext w:val="0"/>
        <w:keepLines w:val="0"/>
        <w:pageBreakBefore w:val="0"/>
        <w:widowControl w:val="0"/>
        <w:kinsoku/>
        <w:wordWrap/>
        <w:overflowPunct/>
        <w:topLinePunct w:val="0"/>
        <w:autoSpaceDE/>
        <w:autoSpaceDN/>
        <w:bidi w:val="0"/>
        <w:spacing w:line="520" w:lineRule="exact"/>
        <w:textAlignment w:val="auto"/>
      </w:pPr>
    </w:p>
    <w:p>
      <w:pPr>
        <w:keepNext w:val="0"/>
        <w:keepLines w:val="0"/>
        <w:pageBreakBefore w:val="0"/>
        <w:widowControl w:val="0"/>
        <w:kinsoku/>
        <w:wordWrap/>
        <w:overflowPunct/>
        <w:topLinePunct w:val="0"/>
        <w:autoSpaceDE/>
        <w:autoSpaceDN/>
        <w:bidi w:val="0"/>
        <w:spacing w:line="520" w:lineRule="exact"/>
        <w:textAlignment w:val="auto"/>
        <w:rPr>
          <w:sz w:val="28"/>
          <w:szCs w:val="28"/>
        </w:rPr>
      </w:pPr>
    </w:p>
    <w:sectPr>
      <w:headerReference r:id="rId3" w:type="default"/>
      <w:footerReference r:id="rId4" w:type="default"/>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2"/>
      <w:rPr>
        <w:rStyle w:val="9"/>
      </w:rPr>
    </w:pPr>
    <w:r>
      <w:fldChar w:fldCharType="begin"/>
    </w:r>
    <w:r>
      <w:rPr>
        <w:rStyle w:val="9"/>
      </w:rPr>
      <w:instrText xml:space="preserve">PAGE  </w:instrText>
    </w:r>
    <w:r>
      <w:fldChar w:fldCharType="separate"/>
    </w:r>
    <w:r>
      <w:rPr>
        <w:rStyle w:val="9"/>
        <w:lang w:val="zh-CN" w:eastAsia="zh-CN"/>
      </w:rPr>
      <w:t>35</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iNTkyYjM1NWRlNWI4NzgzNWZmZmVjZGYzOTgxNWEifQ=="/>
  </w:docVars>
  <w:rsids>
    <w:rsidRoot w:val="00000000"/>
    <w:rsid w:val="03FE3382"/>
    <w:rsid w:val="04D32E37"/>
    <w:rsid w:val="065B2CF3"/>
    <w:rsid w:val="0B5C1160"/>
    <w:rsid w:val="157A6D9B"/>
    <w:rsid w:val="15C61161"/>
    <w:rsid w:val="1E3C365D"/>
    <w:rsid w:val="21BF1DD8"/>
    <w:rsid w:val="2964062C"/>
    <w:rsid w:val="298B3FCA"/>
    <w:rsid w:val="2AFD5DC9"/>
    <w:rsid w:val="32731DEB"/>
    <w:rsid w:val="335D0803"/>
    <w:rsid w:val="444A1154"/>
    <w:rsid w:val="447E374E"/>
    <w:rsid w:val="46BF588E"/>
    <w:rsid w:val="4A363FCD"/>
    <w:rsid w:val="500014F1"/>
    <w:rsid w:val="50C91905"/>
    <w:rsid w:val="56A26C10"/>
    <w:rsid w:val="5B2E4B8A"/>
    <w:rsid w:val="5CAC2677"/>
    <w:rsid w:val="5E744166"/>
    <w:rsid w:val="5FD749AD"/>
    <w:rsid w:val="6407259A"/>
    <w:rsid w:val="696F24F1"/>
    <w:rsid w:val="69FF7CC2"/>
    <w:rsid w:val="6A615CF3"/>
    <w:rsid w:val="6FBD373B"/>
    <w:rsid w:val="705A0D9A"/>
    <w:rsid w:val="70E379D0"/>
    <w:rsid w:val="72BA7E46"/>
    <w:rsid w:val="780B50B6"/>
    <w:rsid w:val="7AD16771"/>
    <w:rsid w:val="7BE176F3"/>
    <w:rsid w:val="7EF53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tabs>
        <w:tab w:val="left" w:pos="375"/>
      </w:tabs>
      <w:jc w:val="center"/>
    </w:pPr>
  </w:style>
  <w:style w:type="paragraph" w:styleId="3">
    <w:name w:val="Body Text Indent 2"/>
    <w:basedOn w:val="1"/>
    <w:unhideWhenUsed/>
    <w:qFormat/>
    <w:uiPriority w:val="99"/>
    <w:pPr>
      <w:ind w:left="560"/>
    </w:pPr>
    <w:rPr>
      <w:rFonts w:eastAsia="楷体_GB2312"/>
      <w:sz w:val="28"/>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nhideWhenUsed/>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2203</Words>
  <Characters>2308</Characters>
  <Lines>0</Lines>
  <Paragraphs>0</Paragraphs>
  <TotalTime>0</TotalTime>
  <ScaleCrop>false</ScaleCrop>
  <LinksUpToDate>false</LinksUpToDate>
  <CharactersWithSpaces>2407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2024-08-07T07:05:00Z</dcterms:created>
  <dc:creator>shaine yan</dc:creator>
  <cp:lastModifiedBy>Y.G</cp:lastModifiedBy>
  <dcterms:modified xsi:type="dcterms:W3CDTF">2024-08-07T07:28:28Z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960DE28431F64330A9A0B4A6A54C7C15_12</vt:lpwstr>
  </property>
</Properties>
</file>