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9721" w:type="dxa"/>
        <w:tblInd w:w="0" w:type="dxa"/>
        <w:tblLayout w:type="fixed"/>
        <w:tblCellMar>
          <w:top w:w="0" w:type="dxa"/>
          <w:left w:w="108" w:type="dxa"/>
          <w:bottom w:w="0" w:type="dxa"/>
          <w:right w:w="108" w:type="dxa"/>
        </w:tblCellMar>
      </w:tblPr>
      <w:tblGrid>
        <w:gridCol w:w="2628"/>
        <w:gridCol w:w="236"/>
        <w:gridCol w:w="8223"/>
        <w:gridCol w:w="1"/>
        <w:gridCol w:w="8452"/>
        <w:gridCol w:w="181"/>
      </w:tblGrid>
      <w:tr>
        <w:tblPrEx>
          <w:tblCellMar>
            <w:top w:w="0" w:type="dxa"/>
            <w:left w:w="108" w:type="dxa"/>
            <w:bottom w:w="0" w:type="dxa"/>
            <w:right w:w="108" w:type="dxa"/>
          </w:tblCellMar>
        </w:tblPrEx>
        <w:trPr>
          <w:gridAfter w:val="1"/>
          <w:wAfter w:w="181" w:type="dxa"/>
          <w:trHeight w:val="13368" w:hRule="atLeast"/>
        </w:trPr>
        <w:tc>
          <w:tcPr>
            <w:tcW w:w="2628" w:type="dxa"/>
            <w:tcBorders>
              <w:left w:val="single" w:color="auto" w:sz="4" w:space="0"/>
              <w:right w:val="single" w:color="auto" w:sz="4" w:space="0"/>
            </w:tcBorders>
          </w:tcPr>
          <w:p>
            <w:pPr>
              <w:spacing w:line="360" w:lineRule="auto"/>
            </w:pPr>
          </w:p>
          <w:p>
            <w:pPr>
              <w:spacing w:line="360" w:lineRule="auto"/>
              <w:rPr>
                <w:b/>
                <w:sz w:val="28"/>
                <w:szCs w:val="28"/>
              </w:rPr>
            </w:pPr>
            <w:r>
              <w:rPr>
                <w:rFonts w:hint="eastAsia"/>
                <w:lang w:val="en-US" w:eastAsia="zh-CN"/>
              </w:rPr>
              <w:t xml:space="preserve">  </w:t>
            </w: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rPr>
              <w:t xml:space="preserve">  </w:t>
            </w:r>
            <w:r>
              <w:rPr>
                <w:rFonts w:hint="eastAsia"/>
                <w:b/>
                <w:sz w:val="28"/>
                <w:szCs w:val="28"/>
              </w:rPr>
              <w:t>学年</w:t>
            </w:r>
          </w:p>
          <w:p>
            <w:pPr>
              <w:spacing w:line="360" w:lineRule="auto"/>
              <w:jc w:val="center"/>
              <w:rPr>
                <w:b/>
                <w:sz w:val="28"/>
                <w:szCs w:val="28"/>
              </w:rPr>
            </w:pPr>
            <w:r>
              <w:rPr>
                <w:rFonts w:hint="eastAsia"/>
                <w:b/>
                <w:sz w:val="28"/>
                <w:szCs w:val="28"/>
              </w:rPr>
              <w:t>第</w:t>
            </w:r>
            <w:r>
              <w:rPr>
                <w:rFonts w:hint="eastAsia"/>
                <w:b/>
                <w:sz w:val="28"/>
                <w:szCs w:val="28"/>
                <w:u w:val="thick"/>
              </w:rPr>
              <w:t xml:space="preserve">  </w:t>
            </w:r>
            <w:r>
              <w:rPr>
                <w:rFonts w:hint="eastAsia"/>
                <w:b/>
                <w:sz w:val="28"/>
                <w:szCs w:val="28"/>
                <w:u w:val="thick"/>
                <w:lang w:val="en-US" w:eastAsia="zh-CN"/>
              </w:rPr>
              <w:t>二</w:t>
            </w:r>
            <w:r>
              <w:rPr>
                <w:rFonts w:hint="eastAsia"/>
                <w:b/>
                <w:sz w:val="28"/>
                <w:szCs w:val="28"/>
                <w:u w:val="thick"/>
              </w:rPr>
              <w:t xml:space="preserve"> </w:t>
            </w:r>
            <w:r>
              <w:rPr>
                <w:rFonts w:hint="eastAsia"/>
                <w:b/>
                <w:sz w:val="28"/>
                <w:szCs w:val="28"/>
              </w:rPr>
              <w:t>学期</w:t>
            </w:r>
          </w:p>
          <w:p>
            <w:pPr>
              <w:spacing w:line="360" w:lineRule="auto"/>
              <w:rPr>
                <w:b/>
                <w:sz w:val="28"/>
                <w:szCs w:val="28"/>
              </w:rPr>
            </w:pPr>
            <w:r>
              <w:rPr>
                <w:rFonts w:hint="eastAsia"/>
                <w:b/>
                <w:sz w:val="28"/>
                <w:szCs w:val="28"/>
              </w:rPr>
              <w:t>首页  共</w:t>
            </w:r>
            <w:r>
              <w:rPr>
                <w:rFonts w:hint="eastAsia"/>
                <w:b/>
                <w:sz w:val="28"/>
                <w:szCs w:val="28"/>
                <w:u w:val="single"/>
              </w:rPr>
              <w:t xml:space="preserve">  </w:t>
            </w:r>
            <w:r>
              <w:rPr>
                <w:rFonts w:hint="eastAsia"/>
                <w:b/>
                <w:sz w:val="28"/>
                <w:szCs w:val="28"/>
                <w:u w:val="single"/>
                <w:lang w:val="en-US" w:eastAsia="zh-CN"/>
              </w:rPr>
              <w:t>6</w:t>
            </w:r>
            <w:r>
              <w:rPr>
                <w:rFonts w:hint="eastAsia"/>
                <w:b/>
                <w:sz w:val="28"/>
                <w:szCs w:val="28"/>
                <w:u w:val="single"/>
              </w:rPr>
              <w:t xml:space="preserve">  </w:t>
            </w:r>
            <w:r>
              <w:rPr>
                <w:rFonts w:hint="eastAsia"/>
                <w:b/>
                <w:sz w:val="28"/>
                <w:szCs w:val="28"/>
              </w:rPr>
              <w:t>页</w:t>
            </w: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u w:val="single"/>
              </w:rPr>
            </w:pPr>
            <w:r>
              <w:rPr>
                <w:rFonts w:hint="eastAsia"/>
                <w:b/>
                <w:sz w:val="28"/>
                <w:szCs w:val="28"/>
              </w:rPr>
              <w:t>课程编码：</w:t>
            </w:r>
            <w:r>
              <w:rPr>
                <w:rFonts w:hint="eastAsia"/>
                <w:b/>
                <w:sz w:val="28"/>
                <w:u w:val="single"/>
              </w:rPr>
              <w:t xml:space="preserve">  </w:t>
            </w:r>
            <w:r>
              <w:rPr>
                <w:rFonts w:hint="eastAsia"/>
                <w:b/>
                <w:sz w:val="28"/>
                <w:u w:val="single"/>
                <w:lang w:val="en-US" w:eastAsia="zh-CN"/>
              </w:rPr>
              <w:t>E</w:t>
            </w:r>
            <w:r>
              <w:rPr>
                <w:rFonts w:hint="eastAsia"/>
                <w:b/>
                <w:sz w:val="28"/>
                <w:u w:val="single"/>
              </w:rPr>
              <w:t xml:space="preserve">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考试方式：</w:t>
            </w:r>
            <w:r>
              <w:rPr>
                <w:rFonts w:hint="eastAsia" w:ascii="宋体" w:hAnsi="宋体"/>
                <w:b/>
                <w:bCs/>
                <w:sz w:val="28"/>
                <w:u w:val="thick"/>
              </w:rPr>
              <w:t xml:space="preserve"> 考试  </w:t>
            </w:r>
          </w:p>
          <w:p>
            <w:pPr>
              <w:spacing w:line="620" w:lineRule="exact"/>
              <w:rPr>
                <w:b/>
                <w:bCs/>
                <w:sz w:val="28"/>
              </w:rPr>
            </w:pPr>
            <w:r>
              <w:rPr>
                <w:rFonts w:hint="eastAsia" w:ascii="宋体" w:hAnsi="宋体"/>
                <w:b/>
                <w:bCs/>
                <w:sz w:val="28"/>
              </w:rPr>
              <w:t>考试时间</w:t>
            </w:r>
            <w:r>
              <w:rPr>
                <w:rFonts w:hint="eastAsia"/>
                <w:b/>
                <w:bCs/>
                <w:sz w:val="28"/>
                <w:u w:val="single"/>
              </w:rPr>
              <w:t xml:space="preserve">_120 </w:t>
            </w:r>
            <w:r>
              <w:rPr>
                <w:rFonts w:hint="eastAsia"/>
                <w:b/>
                <w:bCs/>
                <w:sz w:val="28"/>
              </w:rPr>
              <w:t>分钟</w:t>
            </w:r>
          </w:p>
          <w:p>
            <w:pPr>
              <w:spacing w:line="360" w:lineRule="auto"/>
              <w:rPr>
                <w:b/>
                <w:sz w:val="28"/>
              </w:rPr>
            </w:pPr>
            <w:r>
              <w:rPr>
                <w:rFonts w:hint="eastAsia"/>
                <w:b/>
                <w:sz w:val="28"/>
              </w:rPr>
              <w:t>制定标准教师：</w:t>
            </w:r>
          </w:p>
          <w:p>
            <w:pPr>
              <w:spacing w:line="360" w:lineRule="auto"/>
              <w:rPr>
                <w:b/>
                <w:sz w:val="28"/>
                <w:u w:val="thick"/>
              </w:rPr>
            </w:pPr>
            <w:r>
              <w:rPr>
                <w:rFonts w:hint="eastAsia"/>
                <w:b/>
                <w:sz w:val="28"/>
                <w:u w:val="thick"/>
              </w:rPr>
              <w:t xml:space="preserve">    苑海燕      </w:t>
            </w:r>
          </w:p>
          <w:p>
            <w:pPr>
              <w:spacing w:line="360" w:lineRule="auto"/>
              <w:rPr>
                <w:b/>
                <w:sz w:val="28"/>
              </w:rPr>
            </w:pPr>
            <w:r>
              <w:rPr>
                <w:rFonts w:hint="eastAsia"/>
                <w:b/>
                <w:sz w:val="28"/>
              </w:rPr>
              <w:t>教研室主任：</w:t>
            </w:r>
          </w:p>
          <w:p>
            <w:pPr>
              <w:spacing w:line="360" w:lineRule="auto"/>
              <w:rPr>
                <w:b/>
                <w:sz w:val="28"/>
                <w:u w:val="thick"/>
              </w:rPr>
            </w:pPr>
            <w:r>
              <w:rPr>
                <w:rFonts w:hint="eastAsia"/>
                <w:b/>
                <w:sz w:val="28"/>
              </w:rPr>
              <w:t xml:space="preserve"> </w:t>
            </w:r>
            <w:r>
              <w:rPr>
                <w:rFonts w:hint="eastAsia"/>
                <w:b/>
                <w:sz w:val="28"/>
                <w:u w:val="thick"/>
              </w:rPr>
              <w:t xml:space="preserve">      </w:t>
            </w:r>
            <w:r>
              <w:rPr>
                <w:rFonts w:hint="eastAsia"/>
                <w:b/>
                <w:sz w:val="28"/>
                <w:u w:val="thick"/>
                <w:lang w:val="en-US" w:eastAsia="zh-CN"/>
              </w:rPr>
              <w:t>冯璐</w:t>
            </w:r>
            <w:r>
              <w:rPr>
                <w:rFonts w:hint="eastAsia"/>
                <w:b/>
                <w:sz w:val="28"/>
                <w:u w:val="thick"/>
              </w:rPr>
              <w:t xml:space="preserve">       </w:t>
            </w:r>
          </w:p>
          <w:p>
            <w:pPr>
              <w:spacing w:line="360" w:lineRule="auto"/>
              <w:rPr>
                <w:b/>
                <w:sz w:val="28"/>
              </w:rPr>
            </w:pPr>
            <w:r>
              <w:rPr>
                <w:rFonts w:hint="eastAsia"/>
                <w:b/>
                <w:sz w:val="28"/>
              </w:rPr>
              <w:t>院（部）审批：</w:t>
            </w:r>
          </w:p>
          <w:p>
            <w:pPr>
              <w:spacing w:line="360" w:lineRule="auto"/>
              <w:rPr>
                <w:sz w:val="28"/>
                <w:u w:val="thick"/>
              </w:rPr>
            </w:pPr>
            <w:r>
              <w:rPr>
                <w:rFonts w:hint="eastAsia"/>
                <w:sz w:val="28"/>
              </w:rPr>
              <w:t xml:space="preserve"> </w:t>
            </w:r>
            <w:r>
              <w:rPr>
                <w:rFonts w:hint="eastAsia"/>
                <w:sz w:val="28"/>
                <w:u w:val="thick"/>
              </w:rPr>
              <w:t xml:space="preserve">              </w:t>
            </w:r>
          </w:p>
        </w:tc>
        <w:tc>
          <w:tcPr>
            <w:tcW w:w="236" w:type="dxa"/>
            <w:tcBorders>
              <w:left w:val="single" w:color="auto" w:sz="4" w:space="0"/>
              <w:right w:val="single" w:color="auto" w:sz="4" w:space="0"/>
            </w:tcBorders>
          </w:tcPr>
          <w:p>
            <w:pPr>
              <w:spacing w:line="360" w:lineRule="auto"/>
            </w:pPr>
          </w:p>
        </w:tc>
        <w:tc>
          <w:tcPr>
            <w:tcW w:w="8223" w:type="dxa"/>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05" w:firstLineChars="50"/>
            </w:pPr>
          </w:p>
          <w:p>
            <w:pPr>
              <w:pStyle w:val="2"/>
              <w:adjustRightInd w:val="0"/>
              <w:snapToGrid w:val="0"/>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一．填空题 （1*10=10）</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w:t>
            </w:r>
            <w:r>
              <w:rPr>
                <w:rFonts w:hint="eastAsia"/>
                <w:color w:val="000000" w:themeColor="text1"/>
                <w:szCs w:val="21"/>
                <w:lang w:val="en-US" w:eastAsia="zh-CN"/>
                <w14:textFill>
                  <w14:solidFill>
                    <w14:schemeClr w14:val="tx1"/>
                  </w14:solidFill>
                </w14:textFill>
              </w:rPr>
              <w:t xml:space="preserve">  教学科目</w:t>
            </w:r>
          </w:p>
          <w:p>
            <w:pPr>
              <w:keepNext w:val="0"/>
              <w:keepLines w:val="0"/>
              <w:pageBreakBefore w:val="0"/>
              <w:widowControl w:val="0"/>
              <w:tabs>
                <w:tab w:val="left" w:pos="7385"/>
              </w:tabs>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w:t>
            </w:r>
            <w:r>
              <w:rPr>
                <w:rFonts w:hint="eastAsia"/>
                <w:color w:val="000000" w:themeColor="text1"/>
                <w:szCs w:val="21"/>
                <w:lang w:val="en-US" w:eastAsia="zh-CN"/>
                <w14:textFill>
                  <w14:solidFill>
                    <w14:schemeClr w14:val="tx1"/>
                  </w14:solidFill>
                </w14:textFill>
              </w:rPr>
              <w:t xml:space="preserve">  恩物</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生命力</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4.  幸福/快乐/愉悦性</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w:t>
            </w:r>
            <w:r>
              <w:rPr>
                <w:rFonts w:hint="eastAsia"/>
                <w:color w:val="000000" w:themeColor="text1"/>
                <w:szCs w:val="21"/>
                <w:lang w:val="en-US" w:eastAsia="zh-CN"/>
                <w14:textFill>
                  <w14:solidFill>
                    <w14:schemeClr w14:val="tx1"/>
                  </w14:solidFill>
                </w14:textFill>
              </w:rPr>
              <w:t xml:space="preserve">  分离式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6.</w:t>
            </w:r>
            <w:r>
              <w:rPr>
                <w:rFonts w:hint="eastAsia"/>
                <w:color w:val="000000" w:themeColor="text1"/>
                <w:szCs w:val="21"/>
                <w:lang w:val="en-US" w:eastAsia="zh-CN"/>
                <w14:textFill>
                  <w14:solidFill>
                    <w14:schemeClr w14:val="tx1"/>
                  </w14:solidFill>
                </w14:textFill>
              </w:rPr>
              <w:t xml:space="preserve">  口语表达</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7.  主动学习</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8.  活动取向</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9  心理学基础</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210" w:firstLineChars="1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福禄贝尔.</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p>
          <w:p>
            <w:pPr>
              <w:adjustRightInd w:val="0"/>
              <w:snapToGrid w:val="0"/>
              <w:spacing w:line="360" w:lineRule="auto"/>
              <w:rPr>
                <w:color w:val="000000" w:themeColor="text1"/>
                <w:szCs w:val="21"/>
                <w14:textFill>
                  <w14:solidFill>
                    <w14:schemeClr w14:val="tx1"/>
                  </w14:solidFill>
                </w14:textFill>
              </w:rPr>
            </w:pPr>
          </w:p>
          <w:p>
            <w:pPr>
              <w:numPr>
                <w:ilvl w:val="0"/>
                <w:numId w:val="2"/>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单项选择题 （2*10=20）</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      </w:t>
            </w:r>
            <w:r>
              <w:rPr>
                <w:rFonts w:hint="eastAsia"/>
                <w:color w:val="000000" w:themeColor="text1"/>
                <w:szCs w:val="21"/>
                <w:lang w:val="en-US" w:eastAsia="zh-CN"/>
                <w14:textFill>
                  <w14:solidFill>
                    <w14:schemeClr w14:val="tx1"/>
                  </w14:solidFill>
                </w14:textFill>
              </w:rPr>
              <w:t>BD</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      </w:t>
            </w:r>
            <w:r>
              <w:rPr>
                <w:rFonts w:hint="eastAsia"/>
                <w:color w:val="000000" w:themeColor="text1"/>
                <w:szCs w:val="21"/>
                <w:lang w:val="en-US" w:eastAsia="zh-CN"/>
                <w14:textFill>
                  <w14:solidFill>
                    <w14:schemeClr w14:val="tx1"/>
                  </w14:solidFill>
                </w14:textFill>
              </w:rPr>
              <w:t>BCD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3.      </w:t>
            </w:r>
            <w:r>
              <w:rPr>
                <w:rFonts w:hint="eastAsia"/>
                <w:color w:val="000000" w:themeColor="text1"/>
                <w:szCs w:val="21"/>
                <w:lang w:val="en-US" w:eastAsia="zh-CN"/>
                <w14:textFill>
                  <w14:solidFill>
                    <w14:schemeClr w14:val="tx1"/>
                  </w14:solidFill>
                </w14:textFill>
              </w:rPr>
              <w:t>AD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4.       </w:t>
            </w:r>
            <w:r>
              <w:rPr>
                <w:rFonts w:hint="eastAsia"/>
                <w:color w:val="000000" w:themeColor="text1"/>
                <w:szCs w:val="21"/>
                <w:lang w:val="en-US" w:eastAsia="zh-CN"/>
                <w14:textFill>
                  <w14:solidFill>
                    <w14:schemeClr w14:val="tx1"/>
                  </w14:solidFill>
                </w14:textFill>
              </w:rPr>
              <w:t>A</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      </w:t>
            </w:r>
            <w:r>
              <w:rPr>
                <w:rFonts w:hint="eastAsia"/>
                <w:color w:val="000000" w:themeColor="text1"/>
                <w:szCs w:val="21"/>
                <w:lang w:val="en-US" w:eastAsia="zh-CN"/>
                <w14:textFill>
                  <w14:solidFill>
                    <w14:schemeClr w14:val="tx1"/>
                  </w14:solidFill>
                </w14:textFill>
              </w:rPr>
              <w:t>AB</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6.     </w:t>
            </w:r>
            <w:r>
              <w:rPr>
                <w:rFonts w:hint="eastAsia"/>
                <w:color w:val="000000" w:themeColor="text1"/>
                <w:szCs w:val="21"/>
                <w:lang w:val="en-US" w:eastAsia="zh-CN"/>
                <w14:textFill>
                  <w14:solidFill>
                    <w14:schemeClr w14:val="tx1"/>
                  </w14:solidFill>
                </w14:textFill>
              </w:rPr>
              <w:t xml:space="preserve"> ABCD</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7     </w:t>
            </w:r>
            <w:r>
              <w:rPr>
                <w:rFonts w:hint="eastAsia"/>
                <w:color w:val="000000" w:themeColor="text1"/>
                <w:szCs w:val="21"/>
                <w:lang w:val="en-US" w:eastAsia="zh-CN"/>
                <w14:textFill>
                  <w14:solidFill>
                    <w14:schemeClr w14:val="tx1"/>
                  </w14:solidFill>
                </w14:textFill>
              </w:rPr>
              <w:t xml:space="preserve"> BCD</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8.     </w:t>
            </w:r>
            <w:r>
              <w:rPr>
                <w:rFonts w:hint="eastAsia"/>
                <w:color w:val="000000" w:themeColor="text1"/>
                <w:szCs w:val="21"/>
                <w:lang w:val="en-US" w:eastAsia="zh-CN"/>
                <w14:textFill>
                  <w14:solidFill>
                    <w14:schemeClr w14:val="tx1"/>
                  </w14:solidFill>
                </w14:textFill>
              </w:rPr>
              <w:t>ABC</w:t>
            </w:r>
          </w:p>
          <w:p>
            <w:pPr>
              <w:adjustRightInd w:val="0"/>
              <w:snapToGrid w:val="0"/>
              <w:spacing w:line="360"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9     </w:t>
            </w:r>
            <w:r>
              <w:rPr>
                <w:rFonts w:hint="eastAsia"/>
                <w:color w:val="000000" w:themeColor="text1"/>
                <w:szCs w:val="21"/>
                <w:lang w:val="en-US" w:eastAsia="zh-CN"/>
                <w14:textFill>
                  <w14:solidFill>
                    <w14:schemeClr w14:val="tx1"/>
                  </w14:solidFill>
                </w14:textFill>
              </w:rPr>
              <w:t>AB</w:t>
            </w:r>
          </w:p>
          <w:p>
            <w:pPr>
              <w:numPr>
                <w:ilvl w:val="0"/>
                <w:numId w:val="0"/>
              </w:numPr>
              <w:adjustRightInd w:val="0"/>
              <w:snapToGrid w:val="0"/>
              <w:spacing w:line="360"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A</w:t>
            </w:r>
          </w:p>
          <w:p>
            <w:pPr>
              <w:numPr>
                <w:ilvl w:val="0"/>
                <w:numId w:val="0"/>
              </w:numPr>
              <w:adjustRightInd w:val="0"/>
              <w:snapToGrid w:val="0"/>
              <w:spacing w:line="360" w:lineRule="auto"/>
              <w:rPr>
                <w:rFonts w:hint="eastAsia"/>
                <w:color w:val="000000" w:themeColor="text1"/>
                <w:szCs w:val="21"/>
                <w:lang w:val="en-US" w:eastAsia="zh-CN"/>
                <w14:textFill>
                  <w14:solidFill>
                    <w14:schemeClr w14:val="tx1"/>
                  </w14:solidFill>
                </w14:textFill>
              </w:rPr>
            </w:pPr>
          </w:p>
          <w:p>
            <w:pPr>
              <w:ind w:firstLine="105" w:firstLineChars="50"/>
            </w:pPr>
          </w:p>
          <w:p>
            <w:pPr>
              <w:ind w:firstLine="105" w:firstLineChars="50"/>
            </w:pPr>
          </w:p>
          <w:p/>
          <w:p>
            <w:pPr>
              <w:ind w:firstLine="105" w:firstLineChars="50"/>
            </w:pPr>
          </w:p>
          <w:p>
            <w:pPr>
              <w:ind w:firstLine="105" w:firstLineChars="50"/>
            </w:pPr>
          </w:p>
          <w:p>
            <w:pPr>
              <w:ind w:firstLine="2730" w:firstLineChars="1300"/>
            </w:pPr>
            <w:r>
              <w:rPr>
                <w:rFonts w:hint="eastAsia"/>
              </w:rPr>
              <w:t>第  1  页（共　</w:t>
            </w:r>
            <w:r>
              <w:rPr>
                <w:rFonts w:hint="eastAsia"/>
                <w:lang w:val="en-US" w:eastAsia="zh-CN"/>
              </w:rPr>
              <w:t>6</w:t>
            </w:r>
            <w:r>
              <w:rPr>
                <w:rFonts w:hint="eastAsia"/>
              </w:rPr>
              <w:t xml:space="preserve">　页） </w:t>
            </w:r>
          </w:p>
        </w:tc>
        <w:tc>
          <w:tcPr>
            <w:tcW w:w="8453" w:type="dxa"/>
            <w:gridSpan w:val="2"/>
            <w:tcBorders>
              <w:left w:val="single" w:color="auto" w:sz="4" w:space="0"/>
              <w:right w:val="single" w:color="auto" w:sz="4" w:space="0"/>
            </w:tcBorders>
          </w:tcPr>
          <w:p>
            <w:pPr>
              <w:jc w:val="center"/>
              <w:rPr>
                <w:b/>
                <w:bCs/>
                <w:sz w:val="32"/>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680" w:firstLineChars="800"/>
            </w:pPr>
          </w:p>
          <w:p>
            <w:pPr>
              <w:numPr>
                <w:ilvl w:val="0"/>
                <w:numId w:val="2"/>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名词解释 （3*4=12）</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420" w:leftChars="0" w:firstLine="0" w:firstLineChars="0"/>
              <w:textAlignment w:val="auto"/>
              <w:rPr>
                <w:rFonts w:hint="eastAsia" w:cs="宋体" w:asciiTheme="minorEastAsia" w:hAnsiTheme="minorEastAsia" w:eastAsiaTheme="minorEastAsia"/>
                <w:color w:val="000000" w:themeColor="text1"/>
                <w:szCs w:val="21"/>
                <w:lang w:val="en-US" w:eastAsia="zh-CN"/>
                <w14:textFill>
                  <w14:solidFill>
                    <w14:schemeClr w14:val="tx1"/>
                  </w14:solidFill>
                </w14:textFill>
              </w:rPr>
            </w:pPr>
            <w:r>
              <w:rPr>
                <w:rFonts w:hint="eastAsia" w:cs="宋体" w:asciiTheme="minorEastAsia" w:hAnsiTheme="minorEastAsia" w:eastAsiaTheme="minorEastAsia"/>
                <w:b/>
                <w:bCs/>
                <w:color w:val="000000" w:themeColor="text1"/>
                <w:szCs w:val="21"/>
                <w:lang w:val="en-US" w:eastAsia="zh-CN"/>
                <w14:textFill>
                  <w14:solidFill>
                    <w14:schemeClr w14:val="tx1"/>
                  </w14:solidFill>
                </w14:textFill>
              </w:rPr>
              <w:t>显性课程</w:t>
            </w:r>
            <w:r>
              <w:rPr>
                <w:rFonts w:hint="eastAsia"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lang w:val="en-US" w:eastAsia="zh-CN"/>
                <w14:textFill>
                  <w14:solidFill>
                    <w14:schemeClr w14:val="tx1"/>
                  </w14:solidFill>
                </w14:textFill>
              </w:rPr>
              <w:t>指一套以教学计划、课程标准和教材的形式存在的知识技能、价值观念和行为规范，这是一种以直接的、明显的方式呈现的课程。</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textAlignment w:val="auto"/>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2. </w:t>
            </w:r>
            <w:r>
              <w:rPr>
                <w:rFonts w:hint="eastAsia" w:ascii="宋体" w:hAnsi="宋体" w:cs="宋体"/>
                <w:b/>
                <w:color w:val="000000" w:themeColor="text1"/>
                <w:szCs w:val="21"/>
                <w:lang w:val="en-US" w:eastAsia="zh-CN"/>
                <w14:textFill>
                  <w14:solidFill>
                    <w14:schemeClr w14:val="tx1"/>
                  </w14:solidFill>
                </w14:textFill>
              </w:rPr>
              <w:t>幼儿园课程评价--</w:t>
            </w:r>
            <w:r>
              <w:rPr>
                <w:rFonts w:hint="eastAsia" w:asciiTheme="minorEastAsia" w:hAnsiTheme="minorEastAsia" w:eastAsiaTheme="minorEastAsia"/>
                <w:color w:val="000000" w:themeColor="text1"/>
                <w:szCs w:val="21"/>
                <w:lang w:val="en-US" w:eastAsia="zh-CN"/>
                <w14:textFill>
                  <w14:solidFill>
                    <w14:schemeClr w14:val="tx1"/>
                  </w14:solidFill>
                </w14:textFill>
              </w:rPr>
              <w:t>是指针对幼儿园课程的特点和组成要素，通过收集和分析比较系统全面的有关幼儿园课程的计划、活动及结果等方面的资料，科学地判断幼儿园课程的价值和效益的过程。</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firstLine="420"/>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3. </w:t>
            </w:r>
            <w:r>
              <w:rPr>
                <w:rFonts w:hint="eastAsia" w:ascii="宋体" w:hAnsi="宋体" w:cs="宋体"/>
                <w:b/>
                <w:color w:val="000000" w:themeColor="text1"/>
                <w:szCs w:val="21"/>
                <w:lang w:val="en-US" w:eastAsia="zh-CN"/>
                <w14:textFill>
                  <w14:solidFill>
                    <w14:schemeClr w14:val="tx1"/>
                  </w14:solidFill>
                </w14:textFill>
              </w:rPr>
              <w:t>过程模式--</w:t>
            </w:r>
            <w:r>
              <w:rPr>
                <w:rFonts w:hint="eastAsia" w:ascii="宋体" w:hAnsi="宋体" w:cs="宋体"/>
                <w:b w:val="0"/>
                <w:bCs/>
                <w:color w:val="000000" w:themeColor="text1"/>
                <w:szCs w:val="21"/>
                <w:lang w:val="en-US" w:eastAsia="zh-CN"/>
                <w14:textFill>
                  <w14:solidFill>
                    <w14:schemeClr w14:val="tx1"/>
                  </w14:solidFill>
                </w14:textFill>
              </w:rPr>
              <w:t>过程模式反对预先确定的目标，尤其是行为目标来规定课程的进展和结果，把课程设计看做一个不断发展的过程，它是主张关注具有内在价值的课程内容及儿童实际的活动过程的课程设计模式。</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20"/>
              <w:textAlignment w:val="auto"/>
              <w:rPr>
                <w:rFonts w:hint="eastAsia" w:asciiTheme="minorEastAsia" w:hAnsiTheme="minorEastAsia" w:eastAsiaTheme="minor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 xml:space="preserve"> </w:t>
            </w:r>
            <w:r>
              <w:rPr>
                <w:rFonts w:hint="eastAsia" w:asciiTheme="minorEastAsia" w:hAnsiTheme="minorEastAsia" w:eastAsiaTheme="minorEastAsia"/>
                <w:b/>
                <w:bCs/>
                <w:color w:val="000000" w:themeColor="text1"/>
                <w:szCs w:val="21"/>
                <w:lang w:val="en-US" w:eastAsia="zh-CN"/>
                <w14:textFill>
                  <w14:solidFill>
                    <w14:schemeClr w14:val="tx1"/>
                  </w14:solidFill>
                </w14:textFill>
              </w:rPr>
              <w:t>幼儿园课程</w:t>
            </w:r>
            <w:r>
              <w:rPr>
                <w:rFonts w:hint="eastAsia" w:asciiTheme="minorEastAsia" w:hAnsiTheme="minorEastAsia" w:eastAsiaTheme="minorEastAsia"/>
                <w:color w:val="000000" w:themeColor="text1"/>
                <w:szCs w:val="21"/>
                <w14:textFill>
                  <w14:solidFill>
                    <w14:schemeClr w14:val="tx1"/>
                  </w14:solidFill>
                </w14:textFill>
              </w:rPr>
              <w:t>--</w:t>
            </w:r>
            <w:r>
              <w:rPr>
                <w:rFonts w:ascii="宋体" w:hAnsi="宋体" w:eastAsia="宋体" w:cs="宋体"/>
                <w:sz w:val="21"/>
                <w:szCs w:val="21"/>
              </w:rPr>
              <w:t>是指针对幼儿园课程的特点和组成要素，通过收集和分析比较系统全面的有关幼儿园课程的计划、活动及结果等方面的资料，科学地判断幼儿园课程的价值和效益的过程</w:t>
            </w:r>
          </w:p>
          <w:p>
            <w:pPr>
              <w:numPr>
                <w:ilvl w:val="0"/>
                <w:numId w:val="0"/>
              </w:numPr>
              <w:adjustRightInd w:val="0"/>
              <w:snapToGrid w:val="0"/>
              <w:spacing w:line="360" w:lineRule="auto"/>
              <w:rPr>
                <w:rFonts w:hint="default" w:asciiTheme="minorEastAsia" w:hAnsiTheme="minorEastAsia" w:eastAsiaTheme="minorEastAsia"/>
                <w:color w:val="000000" w:themeColor="text1"/>
                <w:szCs w:val="21"/>
                <w:lang w:val="en-US" w:eastAsia="zh-CN"/>
                <w14:textFill>
                  <w14:solidFill>
                    <w14:schemeClr w14:val="tx1"/>
                  </w14:solidFill>
                </w14:textFill>
              </w:rPr>
            </w:pPr>
          </w:p>
          <w:p>
            <w:pPr>
              <w:ind w:left="2408" w:leftChars="120" w:hanging="2156" w:hangingChars="1027"/>
              <w:rPr>
                <w:b/>
              </w:rPr>
            </w:pPr>
            <w:r>
              <w:rPr>
                <w:rFonts w:hint="eastAsia"/>
                <w:color w:val="000000" w:themeColor="text1"/>
                <w:szCs w:val="21"/>
                <w:lang w:val="en-US" w:eastAsia="zh-CN"/>
                <w14:textFill>
                  <w14:solidFill>
                    <w14:schemeClr w14:val="tx1"/>
                  </w14:solidFill>
                </w14:textFill>
              </w:rPr>
              <w:t>四、</w:t>
            </w:r>
            <w:r>
              <w:rPr>
                <w:rFonts w:hint="eastAsia"/>
                <w:color w:val="000000" w:themeColor="text1"/>
                <w:szCs w:val="21"/>
                <w14:textFill>
                  <w14:solidFill>
                    <w14:schemeClr w14:val="tx1"/>
                  </w14:solidFill>
                </w14:textFill>
              </w:rPr>
              <w:t>简答题</w:t>
            </w:r>
            <w:r>
              <w:rPr>
                <w:rFonts w:hint="eastAsia"/>
                <w:color w:val="000000" w:themeColor="text1"/>
                <w:szCs w:val="21"/>
                <w:lang w:val="en-US" w:eastAsia="zh-CN"/>
                <w14:textFill>
                  <w14:solidFill>
                    <w14:schemeClr w14:val="tx1"/>
                  </w14:solidFill>
                </w14:textFill>
              </w:rPr>
              <w:t xml:space="preserve"> </w:t>
            </w:r>
            <w:r>
              <w:rPr>
                <w:rFonts w:hint="eastAsia"/>
                <w:b/>
                <w:bCs/>
                <w:color w:val="000000" w:themeColor="text1"/>
                <w:szCs w:val="21"/>
                <w:lang w:val="en-US" w:eastAsia="zh-CN"/>
                <w14:textFill>
                  <w14:solidFill>
                    <w14:schemeClr w14:val="tx1"/>
                  </w14:solidFill>
                </w14:textFill>
              </w:rPr>
              <w:t>（</w:t>
            </w:r>
            <w:r>
              <w:rPr>
                <w:rFonts w:hint="eastAsia"/>
                <w:b/>
                <w:bCs/>
              </w:rPr>
              <w:t>共</w:t>
            </w:r>
            <w:r>
              <w:rPr>
                <w:b/>
              </w:rPr>
              <w:t>25</w:t>
            </w:r>
            <w:r>
              <w:rPr>
                <w:rFonts w:hint="eastAsia"/>
                <w:b/>
              </w:rPr>
              <w:t>分，第一题</w:t>
            </w:r>
            <w:r>
              <w:rPr>
                <w:rFonts w:hint="eastAsia"/>
                <w:b/>
                <w:lang w:val="en-US" w:eastAsia="zh-CN"/>
              </w:rPr>
              <w:t>6</w:t>
            </w:r>
            <w:r>
              <w:rPr>
                <w:rFonts w:hint="eastAsia"/>
                <w:b/>
              </w:rPr>
              <w:t>分，第二题</w:t>
            </w:r>
            <w:r>
              <w:rPr>
                <w:rFonts w:hint="eastAsia"/>
                <w:b/>
                <w:lang w:val="en-US" w:eastAsia="zh-CN"/>
              </w:rPr>
              <w:t>7</w:t>
            </w:r>
            <w:r>
              <w:rPr>
                <w:rFonts w:hint="eastAsia"/>
                <w:b/>
              </w:rPr>
              <w:t>分，第三题</w:t>
            </w:r>
            <w:r>
              <w:rPr>
                <w:rFonts w:hint="eastAsia"/>
                <w:b/>
                <w:lang w:val="en-US" w:eastAsia="zh-CN"/>
              </w:rPr>
              <w:t>6</w:t>
            </w:r>
            <w:r>
              <w:rPr>
                <w:rFonts w:hint="eastAsia"/>
                <w:b/>
              </w:rPr>
              <w:t>分，</w:t>
            </w:r>
            <w:r>
              <w:rPr>
                <w:b/>
              </w:rPr>
              <w:t xml:space="preserve">                       </w:t>
            </w:r>
          </w:p>
          <w:p>
            <w:pPr>
              <w:ind w:left="2417" w:leftChars="120" w:hanging="2165" w:hangingChars="1027"/>
              <w:rPr>
                <w:b/>
              </w:rPr>
            </w:pPr>
            <w:r>
              <w:rPr>
                <w:rFonts w:hint="eastAsia"/>
                <w:b/>
              </w:rPr>
              <w:t>第四题</w:t>
            </w:r>
            <w:r>
              <w:rPr>
                <w:rFonts w:hint="eastAsia"/>
                <w:b/>
                <w:lang w:val="en-US" w:eastAsia="zh-CN"/>
              </w:rPr>
              <w:t>6</w:t>
            </w:r>
            <w:r>
              <w:rPr>
                <w:rFonts w:hint="eastAsia"/>
                <w:b/>
              </w:rPr>
              <w:t>）</w:t>
            </w:r>
          </w:p>
          <w:p>
            <w:pPr>
              <w:keepNext w:val="0"/>
              <w:keepLines w:val="0"/>
              <w:pageBreakBefore w:val="0"/>
              <w:kinsoku/>
              <w:wordWrap/>
              <w:overflowPunct/>
              <w:topLinePunct w:val="0"/>
              <w:autoSpaceDE/>
              <w:autoSpaceDN/>
              <w:bidi w:val="0"/>
              <w:adjustRightInd w:val="0"/>
              <w:snapToGrid w:val="0"/>
              <w:spacing w:line="240" w:lineRule="auto"/>
              <w:ind w:left="2417" w:leftChars="120" w:hanging="2165" w:hangingChars="1027"/>
              <w:textAlignment w:val="auto"/>
              <w:rPr>
                <w:rFonts w:hint="eastAsia"/>
                <w:b/>
                <w:color w:val="000000" w:themeColor="text1"/>
                <w14:textFill>
                  <w14:solidFill>
                    <w14:schemeClr w14:val="tx1"/>
                  </w14:solidFill>
                </w14:textFill>
              </w:rPr>
            </w:pPr>
          </w:p>
          <w:p>
            <w:pPr>
              <w:spacing w:line="360" w:lineRule="auto"/>
              <w:ind w:firstLine="420" w:firstLineChars="200"/>
              <w:rPr>
                <w:rFonts w:hint="default" w:ascii="宋体" w:eastAsia="宋体"/>
                <w:szCs w:val="21"/>
                <w:lang w:val="en-US" w:eastAsia="zh-CN"/>
              </w:rPr>
            </w:pPr>
            <w:r>
              <w:rPr>
                <w:rFonts w:ascii="宋体" w:hAnsi="宋体"/>
                <w:szCs w:val="21"/>
              </w:rPr>
              <w:t>1.</w:t>
            </w:r>
            <w:r>
              <w:rPr>
                <w:rFonts w:hint="eastAsia" w:ascii="宋体" w:hAnsi="宋体"/>
                <w:szCs w:val="21"/>
              </w:rPr>
              <w:t>“五指活动”的课程目的是什么？</w:t>
            </w:r>
            <w:r>
              <w:rPr>
                <w:rFonts w:hint="eastAsia" w:ascii="宋体" w:hAnsi="宋体"/>
                <w:szCs w:val="21"/>
                <w:lang w:val="en-US" w:eastAsia="zh-CN"/>
              </w:rPr>
              <w:t>(6分）</w:t>
            </w:r>
          </w:p>
          <w:p>
            <w:pPr>
              <w:numPr>
                <w:ilvl w:val="0"/>
                <w:numId w:val="0"/>
              </w:numPr>
              <w:ind w:firstLine="840" w:firstLineChars="400"/>
              <w:rPr>
                <w:rFonts w:hint="eastAsia"/>
                <w:lang w:val="en-US" w:eastAsia="zh-CN"/>
              </w:rPr>
            </w:pPr>
            <w:r>
              <w:rPr>
                <w:rFonts w:hint="eastAsia"/>
                <w:lang w:val="en-US" w:eastAsia="zh-CN"/>
              </w:rPr>
              <w:t>（1）做怎样的人</w:t>
            </w:r>
          </w:p>
          <w:p>
            <w:pPr>
              <w:numPr>
                <w:ilvl w:val="0"/>
                <w:numId w:val="0"/>
              </w:numPr>
              <w:ind w:firstLine="840" w:firstLineChars="400"/>
              <w:rPr>
                <w:rFonts w:hint="eastAsia"/>
                <w:lang w:val="en-US" w:eastAsia="zh-CN"/>
              </w:rPr>
            </w:pPr>
            <w:r>
              <w:rPr>
                <w:rFonts w:hint="eastAsia"/>
                <w:lang w:val="en-US" w:eastAsia="zh-CN"/>
              </w:rPr>
              <w:t>（2）有怎样的身体</w:t>
            </w:r>
          </w:p>
          <w:p>
            <w:pPr>
              <w:numPr>
                <w:ilvl w:val="0"/>
                <w:numId w:val="0"/>
              </w:numPr>
              <w:ind w:firstLine="840" w:firstLineChars="400"/>
              <w:rPr>
                <w:rFonts w:hint="eastAsia"/>
                <w:lang w:val="en-US" w:eastAsia="zh-CN"/>
              </w:rPr>
            </w:pPr>
            <w:r>
              <w:rPr>
                <w:rFonts w:hint="eastAsia"/>
                <w:lang w:val="en-US" w:eastAsia="zh-CN"/>
              </w:rPr>
              <w:t>（3）怎样开发幼儿的智力</w:t>
            </w:r>
          </w:p>
          <w:p>
            <w:pPr>
              <w:numPr>
                <w:ilvl w:val="0"/>
                <w:numId w:val="0"/>
              </w:numPr>
              <w:ind w:firstLine="840" w:firstLineChars="400"/>
              <w:rPr>
                <w:rFonts w:hint="default"/>
                <w:lang w:val="en-US" w:eastAsia="zh-CN"/>
              </w:rPr>
            </w:pPr>
            <w:r>
              <w:rPr>
                <w:rFonts w:hint="eastAsia"/>
                <w:lang w:val="en-US" w:eastAsia="zh-CN"/>
              </w:rPr>
              <w:t>（4）怎样培养情绪</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每点1分，适度延展每点0.5分。学生也可按自己思路与观点作答，教师根据情况酌情给分。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请简述幼儿园课程内容的选择依据？（6分）</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eastAsia" w:ascii="宋体" w:eastAsia="宋体"/>
                <w:color w:val="000000" w:themeColor="text1"/>
                <w:szCs w:val="21"/>
                <w:lang w:val="en-US" w:eastAsia="zh-CN"/>
                <w14:textFill>
                  <w14:solidFill>
                    <w14:schemeClr w14:val="tx1"/>
                  </w14:solidFill>
                </w14:textFill>
              </w:rPr>
            </w:pPr>
          </w:p>
          <w:p>
            <w:pPr>
              <w:keepNext w:val="0"/>
              <w:keepLines w:val="0"/>
              <w:pageBreakBefore w:val="0"/>
              <w:widowControl/>
              <w:numPr>
                <w:ilvl w:val="0"/>
                <w:numId w:val="5"/>
              </w:numPr>
              <w:suppressLineNumbers w:val="0"/>
              <w:kinsoku/>
              <w:wordWrap/>
              <w:overflowPunct/>
              <w:topLinePunct w:val="0"/>
              <w:autoSpaceDE/>
              <w:autoSpaceDN/>
              <w:bidi w:val="0"/>
              <w:adjustRightInd w:val="0"/>
              <w:snapToGrid w:val="0"/>
              <w:spacing w:after="240" w:afterAutospacing="0" w:line="240" w:lineRule="auto"/>
              <w:ind w:left="315" w:leftChars="0" w:firstLine="0" w:firstLineChars="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课程目标   （2）幼儿身心发展水平与规律</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240" w:lineRule="auto"/>
              <w:ind w:left="315" w:leftChars="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（3）社会需要    （4）粗浅的学科知识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240" w:lineRule="auto"/>
              <w:ind w:left="315" w:leftChars="0" w:firstLine="210" w:firstLineChars="1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每点1分，适度延展每点0.5分。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p>
          <w:p>
            <w:pPr>
              <w:adjustRightInd w:val="0"/>
              <w:snapToGrid w:val="0"/>
              <w:spacing w:line="360" w:lineRule="auto"/>
            </w:pPr>
            <w:r>
              <w:rPr>
                <w:rFonts w:hint="eastAsia"/>
                <w:szCs w:val="21"/>
                <w:lang w:val="en-US" w:eastAsia="zh-CN"/>
              </w:rPr>
              <w:t xml:space="preserve">                      </w:t>
            </w:r>
            <w:r>
              <w:rPr>
                <w:rFonts w:hint="eastAsia"/>
              </w:rPr>
              <w:t>第 2  页（共　</w:t>
            </w:r>
            <w:r>
              <w:rPr>
                <w:rFonts w:hint="eastAsia"/>
                <w:lang w:val="en-US" w:eastAsia="zh-CN"/>
              </w:rPr>
              <w:t>6</w:t>
            </w:r>
            <w:r>
              <w:rPr>
                <w:rFonts w:hint="eastAsia"/>
              </w:rPr>
              <w:t xml:space="preserve">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E</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numPr>
                <w:ilvl w:val="0"/>
                <w:numId w:val="0"/>
              </w:numPr>
              <w:spacing w:line="400" w:lineRule="exact"/>
              <w:ind w:leftChars="0"/>
              <w:rPr>
                <w:rFonts w:hint="eastAsia" w:ascii="宋体" w:hAnsi="宋体"/>
                <w:color w:val="000000" w:themeColor="text1"/>
                <w:szCs w:val="21"/>
                <w:lang w:val="en-US" w:eastAsia="zh-CN"/>
                <w14:textFill>
                  <w14:solidFill>
                    <w14:schemeClr w14:val="tx1"/>
                  </w14:solidFill>
                </w14:textFill>
              </w:rPr>
            </w:pPr>
          </w:p>
          <w:p>
            <w:pPr>
              <w:numPr>
                <w:ilvl w:val="0"/>
                <w:numId w:val="0"/>
              </w:numPr>
              <w:spacing w:line="400" w:lineRule="exact"/>
              <w:ind w:left="420" w:leftChars="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3.在高瞻课程中老师鼓励幼儿解决问题的方法都有哪些？（7分）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（1）提供丰富的材料和活动，使儿童能对材料和活动进行选择。（1分）+拓展（1分）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（2）明确要求儿童运用某种方式决定计划和制定目标，并在完成目标的过程中找到和评判不同解决问题的办法。（1.5分）+拓展（1分）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（3）通过提问、建议和环境设计，为儿童创造与其思维发展、语言发展和社会性发展有关的关键经验的活动情境。（1.5分）+拓展（1分）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numPr>
                <w:ilvl w:val="0"/>
                <w:numId w:val="0"/>
              </w:numPr>
              <w:spacing w:line="400" w:lineRule="exact"/>
              <w:rPr>
                <w:rFonts w:hint="eastAsia" w:ascii="宋体" w:hAnsi="宋体"/>
                <w:color w:val="000000" w:themeColor="text1"/>
                <w:szCs w:val="2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eastAsia="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4.</w:t>
            </w:r>
            <w:r>
              <w:rPr>
                <w:rFonts w:hint="eastAsia" w:ascii="宋体" w:hAnsi="宋体"/>
                <w:color w:val="000000" w:themeColor="text1"/>
                <w:szCs w:val="21"/>
                <w:lang w:val="en-US" w:eastAsia="zh-CN"/>
                <w14:textFill>
                  <w14:solidFill>
                    <w14:schemeClr w14:val="tx1"/>
                  </w14:solidFill>
                </w14:textFill>
              </w:rPr>
              <w:t>幼儿园课程评价的原则 （6分）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317" w:leftChars="0" w:firstLine="0" w:firstLineChars="0"/>
              <w:textAlignment w:val="auto"/>
              <w:rPr>
                <w:rFonts w:hint="eastAsia" w:ascii="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评价应有利于改进与发展课程。</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317" w:leftChars="0" w:firstLine="0" w:firstLineChars="0"/>
              <w:textAlignment w:val="auto"/>
              <w:rPr>
                <w:rFonts w:hint="eastAsia" w:ascii="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评价需以自评为主，充分发挥教师的主体性。</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317" w:leftChars="0" w:firstLine="0" w:firstLineChars="0"/>
              <w:textAlignment w:val="auto"/>
              <w:rPr>
                <w:rFonts w:hint="eastAsia" w:ascii="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评价要有利于幼儿的发展。</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317" w:leftChars="0" w:firstLine="0" w:firstLineChars="0"/>
              <w:textAlignment w:val="auto"/>
              <w:rPr>
                <w:rFonts w:hint="eastAsia" w:ascii="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 xml:space="preserve">评价应该科学、有效。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360" w:lineRule="auto"/>
              <w:ind w:firstLine="210" w:firstLineChars="1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每点1分，每点适度延展0.5分。学生也可根据自己的理解与观点写答案，教师根据答题情况给分。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317" w:leftChars="0"/>
              <w:textAlignment w:val="auto"/>
              <w:rPr>
                <w:rFonts w:hint="eastAsia" w:ascii="宋体"/>
                <w:color w:val="000000" w:themeColor="text1"/>
                <w:szCs w:val="21"/>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pP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r>
              <w:rPr>
                <w:rFonts w:hint="eastAsia"/>
              </w:rPr>
              <w:t xml:space="preserve">第  </w:t>
            </w:r>
            <w:r>
              <w:rPr>
                <w:rFonts w:hint="eastAsia"/>
                <w:lang w:val="en-US" w:eastAsia="zh-CN"/>
              </w:rPr>
              <w:t>3</w:t>
            </w:r>
            <w:r>
              <w:rPr>
                <w:rFonts w:hint="eastAsia"/>
              </w:rPr>
              <w:t xml:space="preserve">  页（共　</w:t>
            </w:r>
            <w:r>
              <w:rPr>
                <w:rFonts w:hint="eastAsia"/>
                <w:lang w:val="en-US" w:eastAsia="zh-CN"/>
              </w:rPr>
              <w:t>6</w:t>
            </w:r>
            <w:r>
              <w:rPr>
                <w:rFonts w:hint="eastAsia"/>
              </w:rPr>
              <w:t xml:space="preserve">　页） </w:t>
            </w: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hanging="420" w:hangingChars="200"/>
              <w:textAlignment w:val="auto"/>
              <w:outlineLvl w:val="9"/>
            </w:pPr>
          </w:p>
          <w:p>
            <w:pPr>
              <w:numPr>
                <w:ilvl w:val="0"/>
                <w:numId w:val="2"/>
              </w:num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论述题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33分</w:t>
            </w:r>
            <w:r>
              <w:rPr>
                <w:rFonts w:hint="eastAsia"/>
                <w:color w:val="000000" w:themeColor="text1"/>
                <w:lang w:eastAsia="zh-CN"/>
                <w14:textFill>
                  <w14:solidFill>
                    <w14:schemeClr w14:val="tx1"/>
                  </w14:solidFill>
                </w14:textFill>
              </w:rPr>
              <w:t>）</w:t>
            </w:r>
          </w:p>
          <w:p>
            <w:pPr>
              <w:numPr>
                <w:ilvl w:val="0"/>
                <w:numId w:val="0"/>
              </w:numPr>
              <w:rPr>
                <w:color w:val="000000" w:themeColor="text1"/>
                <w14:textFill>
                  <w14:solidFill>
                    <w14:schemeClr w14:val="tx1"/>
                  </w14:solidFill>
                </w14:textFill>
              </w:rPr>
            </w:pPr>
          </w:p>
          <w:p>
            <w:pPr>
              <w:widowControl/>
              <w:shd w:val="clear" w:color="auto" w:fill="FFFFFF"/>
              <w:spacing w:before="150" w:after="150" w:line="360" w:lineRule="auto"/>
              <w:jc w:val="left"/>
              <w:rPr>
                <w:rFonts w:hint="eastAsia" w:eastAsia="宋体"/>
                <w:color w:val="000000" w:themeColor="text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1</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bCs/>
                <w:szCs w:val="21"/>
              </w:rPr>
              <w:t>试分析“不同结构化程度的教育活动组成的连续体”的涵义及对课程和教育活动设计和实施的启示。</w:t>
            </w:r>
            <w:r>
              <w:rPr>
                <w:rFonts w:hint="eastAsia" w:ascii="宋体" w:hAnsi="宋体"/>
                <w:bCs/>
                <w:szCs w:val="21"/>
                <w:lang w:eastAsia="zh-CN"/>
              </w:rPr>
              <w:t>（</w:t>
            </w:r>
            <w:r>
              <w:rPr>
                <w:rFonts w:hint="eastAsia" w:ascii="宋体" w:hAnsi="宋体"/>
                <w:bCs/>
                <w:szCs w:val="21"/>
                <w:lang w:val="en-US" w:eastAsia="zh-CN"/>
              </w:rPr>
              <w:t>17分</w:t>
            </w:r>
            <w:r>
              <w:rPr>
                <w:rFonts w:hint="eastAsia" w:ascii="宋体" w:hAnsi="宋体"/>
                <w:bCs/>
                <w:szCs w:val="21"/>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360" w:lineRule="auto"/>
              <w:ind w:left="317" w:leftChars="0"/>
              <w:jc w:val="left"/>
              <w:textAlignment w:val="auto"/>
              <w:rPr>
                <w:rFonts w:hint="eastAsia" w:ascii="宋体" w:hAnsi="宋体" w:eastAsia="宋体" w:cs="宋体"/>
                <w:sz w:val="21"/>
                <w:szCs w:val="21"/>
                <w:lang w:eastAsia="zh-CN"/>
              </w:rPr>
            </w:pPr>
            <w:r>
              <w:rPr>
                <w:rFonts w:hint="eastAsia" w:ascii="宋体" w:cs="宋体"/>
                <w:bCs/>
                <w:color w:val="000000" w:themeColor="text1"/>
                <w:kern w:val="0"/>
                <w:szCs w:val="21"/>
                <w:lang w:val="en-US" w:eastAsia="zh-CN"/>
                <w14:textFill>
                  <w14:solidFill>
                    <w14:schemeClr w14:val="tx1"/>
                  </w14:solidFill>
                </w14:textFill>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ascii="宋体" w:hAnsi="宋体" w:eastAsia="宋体" w:cs="宋体"/>
                <w:sz w:val="21"/>
                <w:szCs w:val="21"/>
              </w:rPr>
              <w:t>涵义:教育活动的设计和实施在结构化程度上:由低到高，形成一个连续体:徘种类型的教育活动本身的性质，决定了该教存活动结构化程度的基本状况;同种类型教育活动的结构化程度也公有所不同:幼儿园课程的教育取向反映在连续体的相对位置上。</w:t>
            </w:r>
            <w:r>
              <w:rPr>
                <w:rFonts w:hint="eastAsia" w:ascii="宋体" w:hAnsi="宋体" w:cs="宋体"/>
                <w:sz w:val="21"/>
                <w:szCs w:val="21"/>
                <w:lang w:eastAsia="zh-CN"/>
              </w:rPr>
              <w:t>（</w:t>
            </w:r>
            <w:r>
              <w:rPr>
                <w:rFonts w:hint="eastAsia" w:ascii="宋体" w:hAnsi="宋体" w:cs="宋体"/>
                <w:sz w:val="21"/>
                <w:szCs w:val="21"/>
                <w:lang w:val="en-US" w:eastAsia="zh-CN"/>
              </w:rPr>
              <w:t>8分</w:t>
            </w:r>
            <w:r>
              <w:rPr>
                <w:rFonts w:hint="eastAsia" w:ascii="宋体" w:hAnsi="宋体" w:cs="宋体"/>
                <w:sz w:val="21"/>
                <w:szCs w:val="21"/>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360" w:lineRule="auto"/>
              <w:ind w:left="317" w:leftChars="0" w:firstLine="420" w:firstLineChars="200"/>
              <w:jc w:val="left"/>
              <w:textAlignment w:val="auto"/>
              <w:rPr>
                <w:rFonts w:hint="eastAsia" w:ascii="宋体" w:hAnsi="宋体" w:eastAsia="宋体" w:cs="宋体"/>
                <w:sz w:val="21"/>
                <w:szCs w:val="21"/>
                <w:lang w:val="en-US" w:eastAsia="zh-CN"/>
              </w:rPr>
            </w:pPr>
            <w:r>
              <w:rPr>
                <w:rFonts w:ascii="宋体" w:hAnsi="宋体" w:eastAsia="宋体" w:cs="宋体"/>
                <w:sz w:val="21"/>
                <w:szCs w:val="21"/>
              </w:rPr>
              <w:t>(2)启示:能比较消晰地认识各种常见的幼儿园教有活动的基本性质。特别是这些教育活动的结构化程度:在具体设计和实施教有活动时，能把握该教育活动性质及在结构化程度方面所具有的弹性范围:幼儿园课程整体的价值取向确定以后，能比较清晰和理性地组合该课程的各种教育活动。</w:t>
            </w:r>
            <w:r>
              <w:rPr>
                <w:rFonts w:hint="eastAsia" w:ascii="宋体" w:hAnsi="宋体" w:cs="宋体"/>
                <w:sz w:val="21"/>
                <w:szCs w:val="21"/>
                <w:lang w:eastAsia="zh-CN"/>
              </w:rPr>
              <w:t>（</w:t>
            </w:r>
            <w:r>
              <w:rPr>
                <w:rFonts w:hint="eastAsia" w:ascii="宋体" w:hAnsi="宋体" w:cs="宋体"/>
                <w:sz w:val="21"/>
                <w:szCs w:val="21"/>
                <w:lang w:val="en-US" w:eastAsia="zh-CN"/>
              </w:rPr>
              <w:t>9分</w:t>
            </w:r>
            <w:r>
              <w:rPr>
                <w:rFonts w:hint="eastAsia" w:ascii="宋体" w:hAnsi="宋体" w:cs="宋体"/>
                <w:sz w:val="21"/>
                <w:szCs w:val="21"/>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240" w:lineRule="auto"/>
              <w:ind w:left="735" w:leftChars="0"/>
              <w:jc w:val="left"/>
              <w:textAlignment w:val="auto"/>
              <w:outlineLvl w:val="9"/>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如学生有自己的论述角度，有理有据，能够自圆其说，也可根据情况适当给分。</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bookmarkStart w:id="0" w:name="_GoBack"/>
            <w:bookmarkEnd w:id="0"/>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spacing w:line="360" w:lineRule="auto"/>
              <w:rPr>
                <w:rFonts w:hint="eastAsia" w:eastAsia="宋体"/>
                <w:lang w:val="en-US" w:eastAsia="zh-CN"/>
              </w:rPr>
            </w:pPr>
            <w:r>
              <w:rPr>
                <w:rFonts w:hint="eastAsia"/>
                <w:lang w:val="en-US" w:eastAsia="zh-CN"/>
              </w:rPr>
              <w:t xml:space="preserve">                                </w:t>
            </w:r>
            <w:r>
              <w:rPr>
                <w:rFonts w:hint="eastAsia"/>
              </w:rPr>
              <w:t xml:space="preserve">第  </w:t>
            </w:r>
            <w:r>
              <w:rPr>
                <w:rFonts w:hint="eastAsia"/>
                <w:lang w:val="en-US" w:eastAsia="zh-CN"/>
              </w:rPr>
              <w:t>4</w:t>
            </w:r>
            <w:r>
              <w:rPr>
                <w:rFonts w:hint="eastAsia"/>
              </w:rPr>
              <w:t xml:space="preserve">  页（共　</w:t>
            </w:r>
            <w:r>
              <w:rPr>
                <w:rFonts w:hint="eastAsia"/>
                <w:lang w:val="en-US" w:eastAsia="zh-CN"/>
              </w:rPr>
              <w:t>6</w:t>
            </w:r>
            <w:r>
              <w:rPr>
                <w:rFonts w:hint="eastAsia"/>
              </w:rPr>
              <w:t>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E</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numPr>
                <w:ilvl w:val="0"/>
                <w:numId w:val="0"/>
              </w:numPr>
              <w:ind w:left="420" w:leftChars="0"/>
            </w:pPr>
          </w:p>
          <w:p>
            <w:pPr>
              <w:numPr>
                <w:ilvl w:val="0"/>
                <w:numId w:val="3"/>
              </w:numPr>
              <w:ind w:left="420" w:leftChars="0" w:firstLine="0" w:firstLineChars="0"/>
            </w:pPr>
            <w:r>
              <w:rPr>
                <w:rFonts w:hint="eastAsia" w:ascii="宋体" w:hAnsi="宋体" w:cs="宋体"/>
                <w:bCs/>
                <w:szCs w:val="21"/>
              </w:rPr>
              <w:t>举例说明维果茨基的最近发展区理论对幼儿园课程设计和实施的启示。</w:t>
            </w:r>
            <w:r>
              <w:rPr>
                <w:rFonts w:hint="eastAsia" w:ascii="宋体" w:hAnsi="宋体" w:cs="宋体"/>
                <w:bCs/>
                <w:szCs w:val="21"/>
                <w:lang w:eastAsia="zh-CN"/>
              </w:rPr>
              <w:t>（</w:t>
            </w:r>
            <w:r>
              <w:rPr>
                <w:rFonts w:hint="eastAsia" w:ascii="宋体" w:hAnsi="宋体" w:cs="宋体"/>
                <w:bCs/>
                <w:szCs w:val="21"/>
                <w:lang w:val="en-US" w:eastAsia="zh-CN"/>
              </w:rPr>
              <w:t>16分</w:t>
            </w:r>
            <w:r>
              <w:rPr>
                <w:rFonts w:hint="eastAsia" w:ascii="宋体" w:hAnsi="宋体" w:cs="宋体"/>
                <w:bCs/>
                <w:szCs w:val="21"/>
                <w:lang w:eastAsia="zh-CN"/>
              </w:rPr>
              <w:t>）</w:t>
            </w:r>
          </w:p>
          <w:p>
            <w:pPr>
              <w:numPr>
                <w:ilvl w:val="0"/>
                <w:numId w:val="0"/>
              </w:numPr>
              <w:ind w:left="420" w:leftChars="0"/>
            </w:pPr>
          </w:p>
          <w:p>
            <w:pPr>
              <w:keepNext w:val="0"/>
              <w:keepLines w:val="0"/>
              <w:pageBreakBefore w:val="0"/>
              <w:numPr>
                <w:ilvl w:val="0"/>
                <w:numId w:val="7"/>
              </w:numPr>
              <w:kinsoku/>
              <w:wordWrap/>
              <w:overflowPunct/>
              <w:topLinePunct w:val="0"/>
              <w:autoSpaceDE/>
              <w:autoSpaceDN/>
              <w:bidi w:val="0"/>
              <w:adjustRightInd w:val="0"/>
              <w:snapToGrid w:val="0"/>
              <w:spacing w:line="360" w:lineRule="auto"/>
              <w:ind w:left="315" w:lef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最近发展区”理论：是指儿童独立行为水平与其依靠帮助解决问题所能达到的水平之间的差距。维果次基认为，教育要针对儿童发展的这两种水平，不要只关注儿童发展的过去，更应关注儿童发展的未来，只有走在发展之前并能指引发展的教学才是良好的教育。</w:t>
            </w:r>
            <w:r>
              <w:rPr>
                <w:rFonts w:hint="eastAsia" w:ascii="宋体" w:hAnsi="宋体" w:cs="宋体"/>
                <w:sz w:val="21"/>
                <w:szCs w:val="21"/>
                <w:lang w:eastAsia="zh-CN"/>
              </w:rPr>
              <w:t>（</w:t>
            </w:r>
            <w:r>
              <w:rPr>
                <w:rFonts w:hint="eastAsia" w:ascii="宋体" w:hAnsi="宋体" w:cs="宋体"/>
                <w:sz w:val="21"/>
                <w:szCs w:val="21"/>
                <w:lang w:val="en-US" w:eastAsia="zh-CN"/>
              </w:rPr>
              <w:t>4分</w:t>
            </w:r>
            <w:r>
              <w:rPr>
                <w:rFonts w:hint="eastAsia" w:ascii="宋体" w:hAnsi="宋体" w:cs="宋体"/>
                <w:sz w:val="21"/>
                <w:szCs w:val="21"/>
                <w:lang w:eastAsia="zh-CN"/>
              </w:rPr>
              <w:t>）</w:t>
            </w:r>
            <w:r>
              <w:rPr>
                <w:rFonts w:ascii="宋体" w:hAnsi="宋体" w:eastAsia="宋体" w:cs="宋体"/>
                <w:sz w:val="21"/>
                <w:szCs w:val="21"/>
              </w:rPr>
              <w:br w:type="textWrapping"/>
            </w:r>
            <w:r>
              <w:rPr>
                <w:rFonts w:hint="eastAsia" w:ascii="宋体" w:hAnsi="宋体" w:cs="宋体"/>
                <w:sz w:val="21"/>
                <w:szCs w:val="21"/>
                <w:lang w:val="en-US" w:eastAsia="zh-CN"/>
              </w:rPr>
              <w:t xml:space="preserve">  （2）</w:t>
            </w:r>
            <w:r>
              <w:rPr>
                <w:rFonts w:ascii="宋体" w:hAnsi="宋体" w:eastAsia="宋体" w:cs="宋体"/>
                <w:sz w:val="21"/>
                <w:szCs w:val="21"/>
              </w:rPr>
              <w:t>启示：</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default"/>
                <w:lang w:val="en-US"/>
              </w:rPr>
            </w:pPr>
            <w:r>
              <w:rPr>
                <w:rFonts w:ascii="宋体" w:hAnsi="宋体" w:eastAsia="宋体" w:cs="宋体"/>
                <w:sz w:val="21"/>
                <w:szCs w:val="21"/>
              </w:rPr>
              <w:t>①，幼儿园课程的设计和实施应该既能适应儿童的发展，又能对儿童的认知具有挑战性。</w:t>
            </w:r>
            <w:r>
              <w:rPr>
                <w:rFonts w:hint="eastAsia" w:ascii="宋体" w:hAnsi="宋体" w:cs="宋体"/>
                <w:sz w:val="21"/>
                <w:szCs w:val="21"/>
                <w:lang w:eastAsia="zh-CN"/>
              </w:rPr>
              <w:t>（</w:t>
            </w:r>
            <w:r>
              <w:rPr>
                <w:rFonts w:hint="eastAsia" w:ascii="宋体" w:hAnsi="宋体" w:cs="宋体"/>
                <w:sz w:val="21"/>
                <w:szCs w:val="21"/>
                <w:lang w:val="en-US" w:eastAsia="zh-CN"/>
              </w:rPr>
              <w:t>1.5分</w:t>
            </w:r>
            <w:r>
              <w:rPr>
                <w:rFonts w:hint="eastAsia" w:ascii="宋体" w:hAnsi="宋体" w:cs="宋体"/>
                <w:sz w:val="21"/>
                <w:szCs w:val="21"/>
                <w:lang w:eastAsia="zh-CN"/>
              </w:rPr>
              <w:t>）</w:t>
            </w:r>
            <w:r>
              <w:rPr>
                <w:rFonts w:hint="eastAsia" w:ascii="宋体" w:hAnsi="宋体" w:cs="宋体"/>
                <w:sz w:val="21"/>
                <w:szCs w:val="21"/>
                <w:lang w:val="en-US" w:eastAsia="zh-CN"/>
              </w:rPr>
              <w:t>+拓展（1.5分）</w:t>
            </w:r>
            <w:r>
              <w:rPr>
                <w:rFonts w:ascii="宋体" w:hAnsi="宋体" w:eastAsia="宋体" w:cs="宋体"/>
                <w:sz w:val="21"/>
                <w:szCs w:val="21"/>
              </w:rPr>
              <w:br w:type="textWrapping"/>
            </w:r>
            <w:r>
              <w:rPr>
                <w:rFonts w:hint="eastAsia" w:ascii="宋体" w:hAnsi="宋体" w:cs="宋体"/>
                <w:sz w:val="21"/>
                <w:szCs w:val="21"/>
                <w:lang w:val="en-US" w:eastAsia="zh-CN"/>
              </w:rPr>
              <w:t xml:space="preserve">     </w:t>
            </w:r>
            <w:r>
              <w:rPr>
                <w:rFonts w:ascii="宋体" w:hAnsi="宋体" w:eastAsia="宋体" w:cs="宋体"/>
                <w:sz w:val="21"/>
                <w:szCs w:val="21"/>
              </w:rPr>
              <w:t>②幼儿园课程的设计和实施应不仅只是去评价幼儿的独立行为水平，而且能够发现幼儿在各种帮助水平下的能力。</w:t>
            </w:r>
            <w:r>
              <w:rPr>
                <w:rFonts w:hint="eastAsia" w:ascii="宋体" w:hAnsi="宋体" w:cs="宋体"/>
                <w:sz w:val="21"/>
                <w:szCs w:val="21"/>
                <w:lang w:eastAsia="zh-CN"/>
              </w:rPr>
              <w:t>（</w:t>
            </w:r>
            <w:r>
              <w:rPr>
                <w:rFonts w:hint="eastAsia" w:ascii="宋体" w:hAnsi="宋体" w:cs="宋体"/>
                <w:sz w:val="21"/>
                <w:szCs w:val="21"/>
                <w:lang w:val="en-US" w:eastAsia="zh-CN"/>
              </w:rPr>
              <w:t>1.5分</w:t>
            </w:r>
            <w:r>
              <w:rPr>
                <w:rFonts w:hint="eastAsia" w:ascii="宋体" w:hAnsi="宋体" w:cs="宋体"/>
                <w:sz w:val="21"/>
                <w:szCs w:val="21"/>
                <w:lang w:eastAsia="zh-CN"/>
              </w:rPr>
              <w:t>）</w:t>
            </w:r>
            <w:r>
              <w:rPr>
                <w:rFonts w:hint="eastAsia" w:ascii="宋体" w:hAnsi="宋体" w:cs="宋体"/>
                <w:sz w:val="21"/>
                <w:szCs w:val="21"/>
                <w:lang w:val="en-US" w:eastAsia="zh-CN"/>
              </w:rPr>
              <w:t>+拓展（1.5分）</w:t>
            </w:r>
            <w:r>
              <w:rPr>
                <w:rFonts w:ascii="宋体" w:hAnsi="宋体" w:eastAsia="宋体" w:cs="宋体"/>
                <w:sz w:val="21"/>
                <w:szCs w:val="21"/>
              </w:rPr>
              <w:br w:type="textWrapping"/>
            </w:r>
            <w:r>
              <w:rPr>
                <w:rFonts w:hint="eastAsia" w:ascii="宋体" w:hAnsi="宋体" w:cs="宋体"/>
                <w:sz w:val="21"/>
                <w:szCs w:val="21"/>
                <w:lang w:val="en-US" w:eastAsia="zh-CN"/>
              </w:rPr>
              <w:t xml:space="preserve">     </w:t>
            </w:r>
            <w:r>
              <w:rPr>
                <w:rFonts w:ascii="宋体" w:hAnsi="宋体" w:eastAsia="宋体" w:cs="宋体"/>
                <w:sz w:val="21"/>
                <w:szCs w:val="21"/>
              </w:rPr>
              <w:t>③幼儿园课程的设计和实施应特别强调教师在互动中应起到的作用，特别强调鹰架教育。</w:t>
            </w:r>
            <w:r>
              <w:rPr>
                <w:rFonts w:hint="eastAsia" w:ascii="宋体" w:hAnsi="宋体" w:cs="宋体"/>
                <w:sz w:val="21"/>
                <w:szCs w:val="21"/>
                <w:lang w:eastAsia="zh-CN"/>
              </w:rPr>
              <w:t>（</w:t>
            </w:r>
            <w:r>
              <w:rPr>
                <w:rFonts w:hint="eastAsia" w:ascii="宋体" w:hAnsi="宋体" w:cs="宋体"/>
                <w:sz w:val="21"/>
                <w:szCs w:val="21"/>
                <w:lang w:val="en-US" w:eastAsia="zh-CN"/>
              </w:rPr>
              <w:t>1.5分</w:t>
            </w:r>
            <w:r>
              <w:rPr>
                <w:rFonts w:hint="eastAsia" w:ascii="宋体" w:hAnsi="宋体" w:cs="宋体"/>
                <w:sz w:val="21"/>
                <w:szCs w:val="21"/>
                <w:lang w:eastAsia="zh-CN"/>
              </w:rPr>
              <w:t>）</w:t>
            </w:r>
            <w:r>
              <w:rPr>
                <w:rFonts w:hint="eastAsia" w:ascii="宋体" w:hAnsi="宋体" w:cs="宋体"/>
                <w:sz w:val="21"/>
                <w:szCs w:val="21"/>
                <w:lang w:val="en-US" w:eastAsia="zh-CN"/>
              </w:rPr>
              <w:t>+拓展（1.5分）</w:t>
            </w:r>
            <w:r>
              <w:rPr>
                <w:rFonts w:ascii="宋体" w:hAnsi="宋体" w:eastAsia="宋体" w:cs="宋体"/>
                <w:sz w:val="21"/>
                <w:szCs w:val="21"/>
              </w:rPr>
              <w:br w:type="textWrapping"/>
            </w:r>
            <w:r>
              <w:rPr>
                <w:rFonts w:hint="eastAsia" w:ascii="宋体" w:hAnsi="宋体" w:cs="宋体"/>
                <w:sz w:val="21"/>
                <w:szCs w:val="21"/>
                <w:lang w:val="en-US" w:eastAsia="zh-CN"/>
              </w:rPr>
              <w:t xml:space="preserve">     </w:t>
            </w:r>
            <w:r>
              <w:rPr>
                <w:rFonts w:ascii="宋体" w:hAnsi="宋体" w:eastAsia="宋体" w:cs="宋体"/>
                <w:sz w:val="21"/>
                <w:szCs w:val="21"/>
              </w:rPr>
              <w:t>④幼儿园课程的设计和实施应能正确的组织情景，创造儿童的最近发展区，即课程应有足够的弹性，要根据儿童的实际情况，能及时的变化课程内容和方法。</w:t>
            </w:r>
            <w:r>
              <w:rPr>
                <w:rFonts w:hint="eastAsia" w:ascii="宋体" w:hAnsi="宋体" w:cs="宋体"/>
                <w:sz w:val="21"/>
                <w:szCs w:val="21"/>
                <w:lang w:eastAsia="zh-CN"/>
              </w:rPr>
              <w:t>（</w:t>
            </w:r>
            <w:r>
              <w:rPr>
                <w:rFonts w:hint="eastAsia" w:ascii="宋体" w:hAnsi="宋体" w:cs="宋体"/>
                <w:sz w:val="21"/>
                <w:szCs w:val="21"/>
                <w:lang w:val="en-US" w:eastAsia="zh-CN"/>
              </w:rPr>
              <w:t>1.5分</w:t>
            </w:r>
            <w:r>
              <w:rPr>
                <w:rFonts w:hint="eastAsia" w:ascii="宋体" w:hAnsi="宋体" w:cs="宋体"/>
                <w:sz w:val="21"/>
                <w:szCs w:val="21"/>
                <w:lang w:eastAsia="zh-CN"/>
              </w:rPr>
              <w:t>）</w:t>
            </w:r>
            <w:r>
              <w:rPr>
                <w:rFonts w:hint="eastAsia" w:ascii="宋体" w:hAnsi="宋体" w:cs="宋体"/>
                <w:sz w:val="21"/>
                <w:szCs w:val="21"/>
                <w:lang w:val="en-US" w:eastAsia="zh-CN"/>
              </w:rPr>
              <w:t>+拓展（1.5分）</w:t>
            </w:r>
            <w:r>
              <w:rPr>
                <w:rFonts w:ascii="宋体" w:hAnsi="宋体" w:eastAsia="宋体" w:cs="宋体"/>
                <w:kern w:val="0"/>
                <w:sz w:val="21"/>
                <w:szCs w:val="21"/>
                <w:lang w:val="en-US" w:eastAsia="zh-CN" w:bidi="ar"/>
              </w:rPr>
              <w:br w:type="textWrapping"/>
            </w:r>
            <w:r>
              <w:rPr>
                <w:rFonts w:hint="eastAsia" w:ascii="宋体" w:hAnsi="宋体" w:cs="宋体"/>
                <w:kern w:val="0"/>
                <w:sz w:val="21"/>
                <w:szCs w:val="21"/>
                <w:lang w:val="en-US" w:eastAsia="zh-CN" w:bidi="ar"/>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如学生有自己的论述角度，有理有据，能够自圆其说，也可根据情况适当给分。</w:t>
            </w: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widowControl/>
              <w:numPr>
                <w:ilvl w:val="0"/>
                <w:numId w:val="0"/>
              </w:numPr>
              <w:shd w:val="clear" w:color="auto" w:fill="FFFFFF"/>
              <w:spacing w:before="150" w:after="150" w:line="360" w:lineRule="auto"/>
              <w:ind w:left="525" w:leftChars="0"/>
              <w:jc w:val="left"/>
              <w:rPr>
                <w:rFonts w:hint="eastAsia" w:cs="宋体" w:asciiTheme="minorEastAsia" w:hAnsiTheme="minorEastAsia" w:eastAsiaTheme="minorEastAsia"/>
                <w:kern w:val="0"/>
                <w:szCs w:val="21"/>
                <w:lang w:val="en-US" w:eastAsia="zh-CN"/>
              </w:rPr>
            </w:pPr>
          </w:p>
          <w:p>
            <w:pPr>
              <w:spacing w:line="360" w:lineRule="auto"/>
              <w:ind w:firstLine="210" w:firstLineChars="100"/>
            </w:pPr>
          </w:p>
          <w:p>
            <w:pPr>
              <w:spacing w:line="360" w:lineRule="auto"/>
              <w:ind w:firstLine="210" w:firstLineChars="100"/>
            </w:pPr>
            <w:r>
              <w:rPr>
                <w:rFonts w:hint="eastAsia"/>
              </w:rPr>
              <w:t xml:space="preserve">                                </w:t>
            </w:r>
          </w:p>
        </w:tc>
      </w:tr>
    </w:tbl>
    <w:p>
      <w:pPr>
        <w:spacing w:line="360" w:lineRule="auto"/>
        <w:ind w:firstLine="6090" w:firstLineChars="2900"/>
      </w:pPr>
      <w:r>
        <w:rPr>
          <w:rFonts w:hint="eastAsia"/>
        </w:rPr>
        <w:t xml:space="preserve">第 </w:t>
      </w:r>
      <w:r>
        <w:rPr>
          <w:rFonts w:hint="eastAsia"/>
          <w:lang w:val="en-US" w:eastAsia="zh-CN"/>
        </w:rPr>
        <w:t>5</w:t>
      </w:r>
      <w:r>
        <w:rPr>
          <w:rFonts w:hint="eastAsia"/>
        </w:rPr>
        <w:t xml:space="preserve"> 页（共　</w:t>
      </w:r>
      <w:r>
        <w:rPr>
          <w:rFonts w:hint="eastAsia"/>
          <w:lang w:val="en-US" w:eastAsia="zh-CN"/>
        </w:rPr>
        <w:t>6</w:t>
      </w:r>
      <w:r>
        <w:rPr>
          <w:rFonts w:hint="eastAsia"/>
        </w:rPr>
        <w:t xml:space="preserve">　页）                                                                     第  </w:t>
      </w:r>
      <w:r>
        <w:rPr>
          <w:rFonts w:hint="eastAsia"/>
          <w:lang w:val="en-US" w:eastAsia="zh-CN"/>
        </w:rPr>
        <w:t>6</w:t>
      </w:r>
      <w:r>
        <w:rPr>
          <w:rFonts w:hint="eastAsia"/>
        </w:rPr>
        <w:t xml:space="preserve"> 页（共</w:t>
      </w:r>
      <w:r>
        <w:rPr>
          <w:rFonts w:hint="eastAsia"/>
          <w:lang w:val="en-US" w:eastAsia="zh-CN"/>
        </w:rPr>
        <w:t>6</w:t>
      </w:r>
      <w:r>
        <w:rPr>
          <w:rFonts w:hint="eastAsia"/>
        </w:rPr>
        <w:t>　页）</w:t>
      </w:r>
    </w:p>
    <w:sectPr>
      <w:pgSz w:w="20639" w:h="14572" w:orient="landscape"/>
      <w:pgMar w:top="567" w:right="454" w:bottom="567" w:left="45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5D403"/>
    <w:multiLevelType w:val="singleLevel"/>
    <w:tmpl w:val="9AF5D403"/>
    <w:lvl w:ilvl="0" w:tentative="0">
      <w:start w:val="1"/>
      <w:numFmt w:val="decimal"/>
      <w:suff w:val="nothing"/>
      <w:lvlText w:val="（%1）"/>
      <w:lvlJc w:val="left"/>
    </w:lvl>
  </w:abstractNum>
  <w:abstractNum w:abstractNumId="1">
    <w:nsid w:val="C0A51D40"/>
    <w:multiLevelType w:val="singleLevel"/>
    <w:tmpl w:val="C0A51D40"/>
    <w:lvl w:ilvl="0" w:tentative="0">
      <w:start w:val="1"/>
      <w:numFmt w:val="decimal"/>
      <w:suff w:val="nothing"/>
      <w:lvlText w:val="%1．"/>
      <w:lvlJc w:val="left"/>
      <w:pPr>
        <w:ind w:left="420" w:leftChars="0" w:firstLine="0" w:firstLineChars="0"/>
      </w:pPr>
    </w:lvl>
  </w:abstractNum>
  <w:abstractNum w:abstractNumId="2">
    <w:nsid w:val="00EAE069"/>
    <w:multiLevelType w:val="singleLevel"/>
    <w:tmpl w:val="00EAE069"/>
    <w:lvl w:ilvl="0" w:tentative="0">
      <w:start w:val="1"/>
      <w:numFmt w:val="decimal"/>
      <w:suff w:val="nothing"/>
      <w:lvlText w:val="（%1）"/>
      <w:lvlJc w:val="left"/>
      <w:pPr>
        <w:ind w:left="315" w:leftChars="0" w:firstLine="0" w:firstLineChars="0"/>
      </w:pPr>
    </w:lvl>
  </w:abstractNum>
  <w:abstractNum w:abstractNumId="3">
    <w:nsid w:val="555B5870"/>
    <w:multiLevelType w:val="singleLevel"/>
    <w:tmpl w:val="555B5870"/>
    <w:lvl w:ilvl="0" w:tentative="0">
      <w:start w:val="10"/>
      <w:numFmt w:val="decimal"/>
      <w:suff w:val="space"/>
      <w:lvlText w:val="%1."/>
      <w:lvlJc w:val="left"/>
    </w:lvl>
  </w:abstractNum>
  <w:abstractNum w:abstractNumId="4">
    <w:nsid w:val="565BE988"/>
    <w:multiLevelType w:val="singleLevel"/>
    <w:tmpl w:val="565BE988"/>
    <w:lvl w:ilvl="0" w:tentative="0">
      <w:start w:val="2"/>
      <w:numFmt w:val="chineseCounting"/>
      <w:suff w:val="nothing"/>
      <w:lvlText w:val="%1．"/>
      <w:lvlJc w:val="left"/>
    </w:lvl>
  </w:abstractNum>
  <w:abstractNum w:abstractNumId="5">
    <w:nsid w:val="60615FBC"/>
    <w:multiLevelType w:val="singleLevel"/>
    <w:tmpl w:val="60615FBC"/>
    <w:lvl w:ilvl="0" w:tentative="0">
      <w:start w:val="1"/>
      <w:numFmt w:val="decimal"/>
      <w:suff w:val="nothing"/>
      <w:lvlText w:val="（%1）"/>
      <w:lvlJc w:val="left"/>
      <w:pPr>
        <w:ind w:left="315" w:leftChars="0" w:firstLine="0" w:firstLineChars="0"/>
      </w:pPr>
    </w:lvl>
  </w:abstractNum>
  <w:abstractNum w:abstractNumId="6">
    <w:nsid w:val="75995388"/>
    <w:multiLevelType w:val="singleLevel"/>
    <w:tmpl w:val="75995388"/>
    <w:lvl w:ilvl="0" w:tentative="0">
      <w:start w:val="4"/>
      <w:numFmt w:val="decimal"/>
      <w:suff w:val="space"/>
      <w:lvlText w:val="%1."/>
      <w:lvlJc w:val="left"/>
    </w:lvl>
  </w:abstractNum>
  <w:num w:numId="1">
    <w:abstractNumId w:val="3"/>
  </w:num>
  <w:num w:numId="2">
    <w:abstractNumId w:val="4"/>
  </w:num>
  <w:num w:numId="3">
    <w:abstractNumId w:val="1"/>
  </w:num>
  <w:num w:numId="4">
    <w:abstractNumId w:val="6"/>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4OWMzNWEyZjVlZjgxNjM3YWUyZDUwZTY1MzM0OGYifQ=="/>
  </w:docVars>
  <w:rsids>
    <w:rsidRoot w:val="006F313B"/>
    <w:rsid w:val="00005277"/>
    <w:rsid w:val="0000799E"/>
    <w:rsid w:val="00013F89"/>
    <w:rsid w:val="00023F0F"/>
    <w:rsid w:val="000358C4"/>
    <w:rsid w:val="0005189B"/>
    <w:rsid w:val="00053D63"/>
    <w:rsid w:val="000771CB"/>
    <w:rsid w:val="000E35E9"/>
    <w:rsid w:val="001279B8"/>
    <w:rsid w:val="001403A7"/>
    <w:rsid w:val="00153AA7"/>
    <w:rsid w:val="00164A97"/>
    <w:rsid w:val="001A2A8C"/>
    <w:rsid w:val="001E36AC"/>
    <w:rsid w:val="00201B80"/>
    <w:rsid w:val="00205F1A"/>
    <w:rsid w:val="002359C8"/>
    <w:rsid w:val="0025266C"/>
    <w:rsid w:val="002A7CDB"/>
    <w:rsid w:val="002E2841"/>
    <w:rsid w:val="00305B7D"/>
    <w:rsid w:val="0031096E"/>
    <w:rsid w:val="00340378"/>
    <w:rsid w:val="00373769"/>
    <w:rsid w:val="003B7B2A"/>
    <w:rsid w:val="003E005C"/>
    <w:rsid w:val="003F0A72"/>
    <w:rsid w:val="00403EA9"/>
    <w:rsid w:val="004108A0"/>
    <w:rsid w:val="00437038"/>
    <w:rsid w:val="00447037"/>
    <w:rsid w:val="00467151"/>
    <w:rsid w:val="004728D0"/>
    <w:rsid w:val="0048536E"/>
    <w:rsid w:val="004A01FE"/>
    <w:rsid w:val="004B5596"/>
    <w:rsid w:val="004C06C6"/>
    <w:rsid w:val="004C79F6"/>
    <w:rsid w:val="004E0F71"/>
    <w:rsid w:val="004E204F"/>
    <w:rsid w:val="00527403"/>
    <w:rsid w:val="00536AE2"/>
    <w:rsid w:val="00542A12"/>
    <w:rsid w:val="00562D15"/>
    <w:rsid w:val="00564B55"/>
    <w:rsid w:val="005A068E"/>
    <w:rsid w:val="005B1930"/>
    <w:rsid w:val="005F42DB"/>
    <w:rsid w:val="00612732"/>
    <w:rsid w:val="0064442F"/>
    <w:rsid w:val="0066219C"/>
    <w:rsid w:val="00671041"/>
    <w:rsid w:val="00691C3C"/>
    <w:rsid w:val="006A0750"/>
    <w:rsid w:val="006B710B"/>
    <w:rsid w:val="006C5D0E"/>
    <w:rsid w:val="006F313B"/>
    <w:rsid w:val="007021AF"/>
    <w:rsid w:val="007253B8"/>
    <w:rsid w:val="00734A40"/>
    <w:rsid w:val="00752B9A"/>
    <w:rsid w:val="007C7683"/>
    <w:rsid w:val="007E17D8"/>
    <w:rsid w:val="00807F65"/>
    <w:rsid w:val="008A5D3D"/>
    <w:rsid w:val="008B5A0F"/>
    <w:rsid w:val="008D0D6A"/>
    <w:rsid w:val="008F0441"/>
    <w:rsid w:val="00904FAC"/>
    <w:rsid w:val="00910E9C"/>
    <w:rsid w:val="009219DB"/>
    <w:rsid w:val="00932520"/>
    <w:rsid w:val="009351AB"/>
    <w:rsid w:val="00954C9B"/>
    <w:rsid w:val="009615B9"/>
    <w:rsid w:val="009632CA"/>
    <w:rsid w:val="00987026"/>
    <w:rsid w:val="009900FC"/>
    <w:rsid w:val="00996D84"/>
    <w:rsid w:val="009F1B57"/>
    <w:rsid w:val="00A02785"/>
    <w:rsid w:val="00A23455"/>
    <w:rsid w:val="00A34AA2"/>
    <w:rsid w:val="00A57F86"/>
    <w:rsid w:val="00AA1363"/>
    <w:rsid w:val="00AB48E1"/>
    <w:rsid w:val="00AD0E59"/>
    <w:rsid w:val="00AD6C92"/>
    <w:rsid w:val="00AF4DDD"/>
    <w:rsid w:val="00B113D5"/>
    <w:rsid w:val="00B20E7D"/>
    <w:rsid w:val="00B45D0C"/>
    <w:rsid w:val="00B554B1"/>
    <w:rsid w:val="00B56C30"/>
    <w:rsid w:val="00B87B8A"/>
    <w:rsid w:val="00BE470D"/>
    <w:rsid w:val="00C14DD7"/>
    <w:rsid w:val="00C26382"/>
    <w:rsid w:val="00C267BC"/>
    <w:rsid w:val="00C27D1A"/>
    <w:rsid w:val="00C50322"/>
    <w:rsid w:val="00CC1A26"/>
    <w:rsid w:val="00D13495"/>
    <w:rsid w:val="00D159F9"/>
    <w:rsid w:val="00D26D1B"/>
    <w:rsid w:val="00D56ABB"/>
    <w:rsid w:val="00D8211D"/>
    <w:rsid w:val="00D85536"/>
    <w:rsid w:val="00D95EB0"/>
    <w:rsid w:val="00DB1DA5"/>
    <w:rsid w:val="00DC0323"/>
    <w:rsid w:val="00DD0387"/>
    <w:rsid w:val="00DE0D0D"/>
    <w:rsid w:val="00DE7AC6"/>
    <w:rsid w:val="00DF464F"/>
    <w:rsid w:val="00E11978"/>
    <w:rsid w:val="00E173DE"/>
    <w:rsid w:val="00E20043"/>
    <w:rsid w:val="00E32B5C"/>
    <w:rsid w:val="00E37F21"/>
    <w:rsid w:val="00E53515"/>
    <w:rsid w:val="00E5787F"/>
    <w:rsid w:val="00E658B0"/>
    <w:rsid w:val="00E85441"/>
    <w:rsid w:val="00E930AB"/>
    <w:rsid w:val="00E932D5"/>
    <w:rsid w:val="00EB3922"/>
    <w:rsid w:val="00EF0694"/>
    <w:rsid w:val="00EF2A1E"/>
    <w:rsid w:val="00F57387"/>
    <w:rsid w:val="00F86CA9"/>
    <w:rsid w:val="00F91AA2"/>
    <w:rsid w:val="00FE3BA8"/>
    <w:rsid w:val="01101B8B"/>
    <w:rsid w:val="022A2EB4"/>
    <w:rsid w:val="05474BD9"/>
    <w:rsid w:val="05B92DAB"/>
    <w:rsid w:val="06EF5F12"/>
    <w:rsid w:val="073F05BA"/>
    <w:rsid w:val="082B02E6"/>
    <w:rsid w:val="08A65758"/>
    <w:rsid w:val="09282A05"/>
    <w:rsid w:val="0969488E"/>
    <w:rsid w:val="0971267E"/>
    <w:rsid w:val="0A981E16"/>
    <w:rsid w:val="0AF242FA"/>
    <w:rsid w:val="0B1B0EA6"/>
    <w:rsid w:val="0B961D37"/>
    <w:rsid w:val="0B990725"/>
    <w:rsid w:val="0E8C31F4"/>
    <w:rsid w:val="0F3E4F98"/>
    <w:rsid w:val="0F9939C7"/>
    <w:rsid w:val="10AB6468"/>
    <w:rsid w:val="10C97C24"/>
    <w:rsid w:val="11052210"/>
    <w:rsid w:val="1110313E"/>
    <w:rsid w:val="1194106A"/>
    <w:rsid w:val="12C66889"/>
    <w:rsid w:val="12D977CF"/>
    <w:rsid w:val="15506F0D"/>
    <w:rsid w:val="1647311C"/>
    <w:rsid w:val="16FD5DCE"/>
    <w:rsid w:val="18113B5E"/>
    <w:rsid w:val="190811C6"/>
    <w:rsid w:val="19970FC7"/>
    <w:rsid w:val="19A83178"/>
    <w:rsid w:val="19AC62FB"/>
    <w:rsid w:val="1C07330D"/>
    <w:rsid w:val="1E1853ED"/>
    <w:rsid w:val="1E5576CC"/>
    <w:rsid w:val="208C72D4"/>
    <w:rsid w:val="211D4E2E"/>
    <w:rsid w:val="21C60317"/>
    <w:rsid w:val="222B3997"/>
    <w:rsid w:val="22DC5B7E"/>
    <w:rsid w:val="23633E07"/>
    <w:rsid w:val="243124A0"/>
    <w:rsid w:val="243B6B29"/>
    <w:rsid w:val="26A66916"/>
    <w:rsid w:val="26F764AD"/>
    <w:rsid w:val="277F5593"/>
    <w:rsid w:val="283B0126"/>
    <w:rsid w:val="2849261F"/>
    <w:rsid w:val="288B4143"/>
    <w:rsid w:val="293B3279"/>
    <w:rsid w:val="297A72A0"/>
    <w:rsid w:val="2B5E0B35"/>
    <w:rsid w:val="2C0F1BE0"/>
    <w:rsid w:val="2CAE5ED9"/>
    <w:rsid w:val="2CB71099"/>
    <w:rsid w:val="2CD86C6E"/>
    <w:rsid w:val="2CFA08F4"/>
    <w:rsid w:val="2D1B0D2E"/>
    <w:rsid w:val="2D7B4680"/>
    <w:rsid w:val="2D8814B9"/>
    <w:rsid w:val="2E1977DC"/>
    <w:rsid w:val="2F9716B6"/>
    <w:rsid w:val="316D00EA"/>
    <w:rsid w:val="322C70B1"/>
    <w:rsid w:val="3235006E"/>
    <w:rsid w:val="32F15628"/>
    <w:rsid w:val="335B47E3"/>
    <w:rsid w:val="346F522C"/>
    <w:rsid w:val="349E30E9"/>
    <w:rsid w:val="34C96FD0"/>
    <w:rsid w:val="362A48D2"/>
    <w:rsid w:val="370E1691"/>
    <w:rsid w:val="37F219C2"/>
    <w:rsid w:val="38785ADD"/>
    <w:rsid w:val="38BE53EE"/>
    <w:rsid w:val="38DF06A9"/>
    <w:rsid w:val="3A1A0846"/>
    <w:rsid w:val="3B7665A5"/>
    <w:rsid w:val="3C976C71"/>
    <w:rsid w:val="3CB215A2"/>
    <w:rsid w:val="3D957ECF"/>
    <w:rsid w:val="3DEA6807"/>
    <w:rsid w:val="3DF93197"/>
    <w:rsid w:val="3E3E24BC"/>
    <w:rsid w:val="3E851BE4"/>
    <w:rsid w:val="3F29360E"/>
    <w:rsid w:val="3F443F7D"/>
    <w:rsid w:val="3F724D48"/>
    <w:rsid w:val="41984485"/>
    <w:rsid w:val="42816534"/>
    <w:rsid w:val="4359568A"/>
    <w:rsid w:val="43856D23"/>
    <w:rsid w:val="43CD4C42"/>
    <w:rsid w:val="457F23CB"/>
    <w:rsid w:val="45E57AD4"/>
    <w:rsid w:val="46935C6E"/>
    <w:rsid w:val="46B870A4"/>
    <w:rsid w:val="48C97696"/>
    <w:rsid w:val="48CF4000"/>
    <w:rsid w:val="48E02212"/>
    <w:rsid w:val="495820FB"/>
    <w:rsid w:val="4960174C"/>
    <w:rsid w:val="4A9C531E"/>
    <w:rsid w:val="4B7211D7"/>
    <w:rsid w:val="4B975536"/>
    <w:rsid w:val="4CBA0215"/>
    <w:rsid w:val="4EE16CE6"/>
    <w:rsid w:val="4F1271B5"/>
    <w:rsid w:val="50085712"/>
    <w:rsid w:val="51DC71A0"/>
    <w:rsid w:val="520473C0"/>
    <w:rsid w:val="522558BB"/>
    <w:rsid w:val="522D0463"/>
    <w:rsid w:val="525F1CE0"/>
    <w:rsid w:val="526E2F54"/>
    <w:rsid w:val="52A313DB"/>
    <w:rsid w:val="53F31138"/>
    <w:rsid w:val="54931003"/>
    <w:rsid w:val="54F6544D"/>
    <w:rsid w:val="55B50B4D"/>
    <w:rsid w:val="56415FD2"/>
    <w:rsid w:val="56611738"/>
    <w:rsid w:val="56BB63B9"/>
    <w:rsid w:val="56F339C5"/>
    <w:rsid w:val="57710EBF"/>
    <w:rsid w:val="57B820CA"/>
    <w:rsid w:val="57D1790F"/>
    <w:rsid w:val="58190305"/>
    <w:rsid w:val="59E45050"/>
    <w:rsid w:val="5AE5313B"/>
    <w:rsid w:val="5B0F665E"/>
    <w:rsid w:val="5D484063"/>
    <w:rsid w:val="5DC67D1D"/>
    <w:rsid w:val="5E414F38"/>
    <w:rsid w:val="5EA7666F"/>
    <w:rsid w:val="5ED75B74"/>
    <w:rsid w:val="5FC863A3"/>
    <w:rsid w:val="5FFF1C6F"/>
    <w:rsid w:val="60710A69"/>
    <w:rsid w:val="61A3478A"/>
    <w:rsid w:val="640520A7"/>
    <w:rsid w:val="644713D1"/>
    <w:rsid w:val="655C482F"/>
    <w:rsid w:val="655E453D"/>
    <w:rsid w:val="6579413C"/>
    <w:rsid w:val="66375FA0"/>
    <w:rsid w:val="66426252"/>
    <w:rsid w:val="666263D4"/>
    <w:rsid w:val="67F2009B"/>
    <w:rsid w:val="68205FA9"/>
    <w:rsid w:val="68CA49C3"/>
    <w:rsid w:val="69275AAE"/>
    <w:rsid w:val="6A0A0C35"/>
    <w:rsid w:val="6A437023"/>
    <w:rsid w:val="6B31529B"/>
    <w:rsid w:val="6B377AF2"/>
    <w:rsid w:val="6BAB58CA"/>
    <w:rsid w:val="6C003D24"/>
    <w:rsid w:val="6C7502B8"/>
    <w:rsid w:val="6D2518E9"/>
    <w:rsid w:val="6D510D2E"/>
    <w:rsid w:val="6F233222"/>
    <w:rsid w:val="6F37798B"/>
    <w:rsid w:val="6F3F35C0"/>
    <w:rsid w:val="6FCB012F"/>
    <w:rsid w:val="706C4FFD"/>
    <w:rsid w:val="70C555E4"/>
    <w:rsid w:val="710D061C"/>
    <w:rsid w:val="726968A8"/>
    <w:rsid w:val="73252721"/>
    <w:rsid w:val="73752367"/>
    <w:rsid w:val="73DB542A"/>
    <w:rsid w:val="75AF7A26"/>
    <w:rsid w:val="76D21BB9"/>
    <w:rsid w:val="76DB0C6F"/>
    <w:rsid w:val="79427D7E"/>
    <w:rsid w:val="79AA14DB"/>
    <w:rsid w:val="7A540982"/>
    <w:rsid w:val="7B1B4201"/>
    <w:rsid w:val="7B8C3542"/>
    <w:rsid w:val="7C14650C"/>
    <w:rsid w:val="7E0F4CD2"/>
    <w:rsid w:val="7E3B7BE0"/>
    <w:rsid w:val="7FC7303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脚 Char"/>
    <w:basedOn w:val="8"/>
    <w:link w:val="3"/>
    <w:qFormat/>
    <w:uiPriority w:val="0"/>
    <w:rPr>
      <w:kern w:val="2"/>
      <w:sz w:val="18"/>
      <w:szCs w:val="18"/>
    </w:rPr>
  </w:style>
  <w:style w:type="character" w:customStyle="1" w:styleId="10">
    <w:name w:val="页眉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soft.netnest.com.cn</Company>
  <Pages>3</Pages>
  <Words>2179</Words>
  <Characters>2321</Characters>
  <Lines>20</Lines>
  <Paragraphs>5</Paragraphs>
  <TotalTime>0</TotalTime>
  <ScaleCrop>false</ScaleCrop>
  <LinksUpToDate>false</LinksUpToDate>
  <CharactersWithSpaces>2908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2016-10-22T00:28:00Z</dcterms:created>
  <dc:creator>软件仓库</dc:creator>
  <cp:lastModifiedBy>苑苑</cp:lastModifiedBy>
  <cp:lastPrinted>2006-11-28T05:37:00Z</cp:lastPrinted>
  <dcterms:modified xsi:type="dcterms:W3CDTF">2023-06-05T14:13:53Z</dcterms:modified>
  <dc:title>班级</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94DF5E173C914EFDBD59243BBC38338D</vt:lpwstr>
  </property>
</Properties>
</file>