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88C09" w14:textId="77777777" w:rsidR="00084309" w:rsidRPr="00222735" w:rsidRDefault="00F2613A" w:rsidP="00084309">
      <w:pPr>
        <w:pStyle w:val="af0"/>
        <w:rPr>
          <w:rStyle w:val="af"/>
          <w:rFonts w:ascii="宋体" w:eastAsia="宋体" w:hAnsi="宋体"/>
          <w:color w:val="000000" w:themeColor="text1"/>
        </w:rPr>
      </w:pPr>
      <w:r w:rsidRPr="00222735">
        <w:rPr>
          <w:rStyle w:val="af"/>
          <w:rFonts w:ascii="宋体" w:eastAsia="宋体" w:hAnsi="宋体" w:hint="eastAsia"/>
          <w:color w:val="000000" w:themeColor="text1"/>
        </w:rPr>
        <w:t>项目一</w:t>
      </w:r>
    </w:p>
    <w:p w14:paraId="3460EA8B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【资料】</w:t>
      </w:r>
    </w:p>
    <w:p w14:paraId="0512B5F5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爱达公司财务管理上有以下几点表现：</w:t>
      </w:r>
    </w:p>
    <w:p w14:paraId="39DB3B37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）爱达公司今年获利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万元和明年获利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万元，哪一个更符合公司的目标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?</w:t>
      </w:r>
    </w:p>
    <w:p w14:paraId="2A7B8433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）同样获得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万元利润，一家公司投入资本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万元，另一家公司投入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600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万元，哪一个更符合公司的目标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?</w:t>
      </w:r>
    </w:p>
    <w:p w14:paraId="5F8B5C7C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3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）同样投入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万元，本年获利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万元，一家公司的获利已全部转化为现金，另一家公司获利则全为应收账款，并可能发生坏账损失，哪一个更符合公司的目标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?</w:t>
      </w:r>
    </w:p>
    <w:p w14:paraId="0067F796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2F91F69B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【要求】</w:t>
      </w:r>
    </w:p>
    <w:p w14:paraId="0DAE6C3C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根据以上几点表现，分析利润最大化的观点的局限性。</w:t>
      </w:r>
    </w:p>
    <w:p w14:paraId="777AE614" w14:textId="77777777" w:rsidR="009D4F98" w:rsidRPr="00222735" w:rsidRDefault="009D4F98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40D97484" w14:textId="77777777" w:rsidR="009D4F98" w:rsidRPr="00222735" w:rsidRDefault="00CB749B" w:rsidP="00A6408E">
      <w:pPr>
        <w:autoSpaceDE w:val="0"/>
        <w:autoSpaceDN w:val="0"/>
        <w:adjustRightInd w:val="0"/>
        <w:spacing w:line="340" w:lineRule="atLeast"/>
        <w:ind w:firstLineChars="100" w:firstLine="210"/>
        <w:textAlignment w:val="center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（1）</w:t>
      </w:r>
      <w:r w:rsidR="00583788" w:rsidRPr="00222735">
        <w:rPr>
          <w:rFonts w:ascii="宋体" w:eastAsia="宋体" w:hAnsi="宋体"/>
          <w:color w:val="000000" w:themeColor="text1"/>
        </w:rPr>
        <w:t>没有考虑利润的取得时间。若不考虑货币的时间价值，就难以作出正确判断</w:t>
      </w:r>
      <w:r w:rsidRPr="00222735">
        <w:rPr>
          <w:rFonts w:ascii="宋体" w:eastAsia="宋体" w:hAnsi="宋体" w:hint="eastAsia"/>
          <w:color w:val="000000" w:themeColor="text1"/>
        </w:rPr>
        <w:t>。</w:t>
      </w:r>
    </w:p>
    <w:p w14:paraId="7157D17A" w14:textId="77777777" w:rsidR="00CB749B" w:rsidRPr="00222735" w:rsidRDefault="00CB749B" w:rsidP="00A6408E">
      <w:pPr>
        <w:autoSpaceDE w:val="0"/>
        <w:autoSpaceDN w:val="0"/>
        <w:adjustRightInd w:val="0"/>
        <w:spacing w:line="340" w:lineRule="atLeast"/>
        <w:ind w:firstLineChars="100" w:firstLine="210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（2）</w:t>
      </w:r>
      <w:r w:rsidR="00122191" w:rsidRPr="00222735">
        <w:rPr>
          <w:rFonts w:ascii="宋体" w:eastAsia="宋体" w:hAnsi="宋体"/>
          <w:color w:val="000000" w:themeColor="text1"/>
        </w:rPr>
        <w:t>没有考虑所获利润和所投入资本额的关系</w:t>
      </w:r>
      <w:r w:rsidR="00122191" w:rsidRPr="00222735">
        <w:rPr>
          <w:rFonts w:ascii="宋体" w:eastAsia="宋体" w:hAnsi="宋体" w:hint="eastAsia"/>
          <w:color w:val="000000" w:themeColor="text1"/>
        </w:rPr>
        <w:t>。</w:t>
      </w:r>
      <w:r w:rsidR="00122191" w:rsidRPr="00222735">
        <w:rPr>
          <w:rFonts w:ascii="宋体" w:eastAsia="宋体" w:hAnsi="宋体"/>
          <w:color w:val="000000" w:themeColor="text1"/>
        </w:rPr>
        <w:t>若不与投人的资本数额联系起来，就难以作出正确判断</w:t>
      </w:r>
      <w:r w:rsidR="00122191" w:rsidRPr="00222735">
        <w:rPr>
          <w:rFonts w:ascii="宋体" w:eastAsia="宋体" w:hAnsi="宋体" w:hint="eastAsia"/>
          <w:color w:val="000000" w:themeColor="text1"/>
        </w:rPr>
        <w:t>。</w:t>
      </w:r>
      <w:r w:rsidR="00122191" w:rsidRPr="00222735">
        <w:rPr>
          <w:rFonts w:ascii="宋体" w:eastAsia="宋体" w:hAnsi="宋体"/>
          <w:color w:val="000000" w:themeColor="text1"/>
        </w:rPr>
        <w:br/>
      </w:r>
      <w:r w:rsidR="00A6408E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 xml:space="preserve"> </w:t>
      </w:r>
      <w:r w:rsidR="00122191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（3）</w:t>
      </w:r>
      <w:r w:rsidR="0042599D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没有考虑获取利润和所承担风险的关系。</w:t>
      </w:r>
      <w:r w:rsidR="0042599D" w:rsidRPr="00222735">
        <w:rPr>
          <w:rFonts w:ascii="宋体" w:eastAsia="宋体" w:hAnsi="宋体"/>
          <w:color w:val="000000" w:themeColor="text1"/>
        </w:rPr>
        <w:t>若不考虑风险大小，就难以作出正确判断。</w:t>
      </w:r>
      <w:r w:rsidR="0042599D" w:rsidRPr="00222735">
        <w:rPr>
          <w:rFonts w:ascii="宋体" w:eastAsia="宋体" w:hAnsi="宋体"/>
          <w:color w:val="000000" w:themeColor="text1"/>
        </w:rPr>
        <w:br/>
      </w:r>
      <w:r w:rsidR="0042599D" w:rsidRPr="00222735">
        <w:rPr>
          <w:rFonts w:ascii="宋体" w:eastAsia="宋体" w:hAnsi="宋体" w:hint="eastAsia"/>
          <w:color w:val="000000" w:themeColor="text1"/>
        </w:rPr>
        <w:t xml:space="preserve"> </w:t>
      </w:r>
      <w:r w:rsidR="0042599D" w:rsidRPr="00222735">
        <w:rPr>
          <w:rFonts w:ascii="宋体" w:eastAsia="宋体" w:hAnsi="宋体"/>
          <w:color w:val="000000" w:themeColor="text1"/>
        </w:rPr>
        <w:t xml:space="preserve"> 如果投入资本相同、利润取得的时间相同、相关的风险也相同，利润最大化是一个可以接受的观念。事实上，许多公司都把提高利润作为公司的短期目标。</w:t>
      </w:r>
    </w:p>
    <w:p w14:paraId="510C3A3E" w14:textId="77777777" w:rsidR="009D4F98" w:rsidRPr="00222735" w:rsidRDefault="009D4F98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5D233F5A" w14:textId="77777777" w:rsidR="009D4F98" w:rsidRPr="00222735" w:rsidRDefault="009D4F98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2C424FF0" w14:textId="77777777" w:rsidR="009D4F98" w:rsidRPr="00222735" w:rsidRDefault="009D4F98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070187C7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项目二</w:t>
      </w:r>
    </w:p>
    <w:p w14:paraId="60C28BBF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【资料】</w:t>
      </w:r>
    </w:p>
    <w:p w14:paraId="22780FE8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北京鼎盛股份有限公司贾玲下岗获得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45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元现金补助，她决定趁现在还有劳动能力，先找工作糊口，将款项存起来。贾玲预计：如果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年后这笔款项连本带利达到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120 000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元，那就可以解决自己的养老问题。</w:t>
      </w:r>
    </w:p>
    <w:p w14:paraId="7306F1DF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【要求】</w:t>
      </w:r>
    </w:p>
    <w:p w14:paraId="6C79F9DC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银行存款的年利率为多少，贾玲的预计才能变成现实？</w:t>
      </w:r>
    </w:p>
    <w:p w14:paraId="1E7364E2" w14:textId="77777777" w:rsidR="00C63563" w:rsidRPr="00277080" w:rsidRDefault="00B70F30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</w:rPr>
      </w:pP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4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5 000</w:t>
      </w: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×（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F/P,</w:t>
      </w: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i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,20</w:t>
      </w: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）</w:t>
      </w:r>
      <w:r w:rsidR="00534C7F"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=</w:t>
      </w:r>
      <w:r w:rsidR="00534C7F"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120 000</w:t>
      </w:r>
    </w:p>
    <w:p w14:paraId="4BF20499" w14:textId="77777777" w:rsidR="00534C7F" w:rsidRPr="00277080" w:rsidRDefault="00534C7F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</w:rPr>
      </w:pP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（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F/P,</w:t>
      </w: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i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,20</w:t>
      </w:r>
      <w:r w:rsidRPr="00277080">
        <w:rPr>
          <w:rFonts w:ascii="宋体" w:eastAsia="宋体" w:hAnsi="宋体" w:cs="ATC-6977*+T" w:hint="eastAsia"/>
          <w:color w:val="000000" w:themeColor="text1"/>
          <w:kern w:val="0"/>
          <w:szCs w:val="21"/>
        </w:rPr>
        <w:t>）=</w:t>
      </w:r>
      <w:r w:rsidRPr="00277080">
        <w:rPr>
          <w:rFonts w:ascii="宋体" w:eastAsia="宋体" w:hAnsi="宋体" w:cs="ATC-6977*+T"/>
          <w:color w:val="000000" w:themeColor="text1"/>
          <w:kern w:val="0"/>
          <w:szCs w:val="21"/>
        </w:rPr>
        <w:t>2.67</w:t>
      </w:r>
    </w:p>
    <w:p w14:paraId="1EA73AE6" w14:textId="77777777" w:rsidR="00C06A47" w:rsidRPr="00222735" w:rsidRDefault="00C06A47" w:rsidP="00C06A47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可采用逐次测试法（也称为试误法）计算：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108B50D1" w14:textId="77777777" w:rsidR="00C06A47" w:rsidRPr="00222735" w:rsidRDefault="00C06A47" w:rsidP="00C06A47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当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i=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%时，（F/P，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%，20）=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2.6533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4BA80B70" w14:textId="77777777" w:rsidR="00C06A47" w:rsidRPr="00222735" w:rsidRDefault="00C06A47" w:rsidP="00C06A47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当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i=6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%时，（F/P，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6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%，20）=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3.2071</w:t>
      </w:r>
    </w:p>
    <w:p w14:paraId="08CB934B" w14:textId="77777777" w:rsidR="00BC07C1" w:rsidRPr="00222735" w:rsidRDefault="00C06A47" w:rsidP="00C06A47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因此，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i在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%和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6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%</w:t>
      </w:r>
      <w:r w:rsidR="00BC07C1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之间</w:t>
      </w:r>
      <w:r w:rsidR="00BC07C1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，计算如下：</w:t>
      </w:r>
    </w:p>
    <w:p w14:paraId="04DE624A" w14:textId="77777777" w:rsidR="00534C7F" w:rsidRPr="00222735" w:rsidRDefault="00C06A47" w:rsidP="00C06A47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626D73A4" w14:textId="77777777" w:rsidR="00C63563" w:rsidRPr="00222735" w:rsidRDefault="00BC07C1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EC8DB" wp14:editId="2BEC4F21">
                <wp:simplePos x="0" y="0"/>
                <wp:positionH relativeFrom="column">
                  <wp:posOffset>750901</wp:posOffset>
                </wp:positionH>
                <wp:positionV relativeFrom="paragraph">
                  <wp:posOffset>10713</wp:posOffset>
                </wp:positionV>
                <wp:extent cx="4913906" cy="341906"/>
                <wp:effectExtent l="0" t="0" r="0" b="0"/>
                <wp:wrapNone/>
                <wp:docPr id="86" name="文本框 8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C00-00005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3906" cy="34190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2083EBC9" w14:textId="77777777" w:rsidR="00BC07C1" w:rsidRPr="00A75F33" w:rsidRDefault="00BC07C1" w:rsidP="00BC07C1">
                            <w:pPr>
                              <w:pStyle w:val="af3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i=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B-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×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i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i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=5%+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2.67-2.6533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3.2071-2.6533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×</m:t>
                                </m:r>
                                <m:d>
                                  <m:dPr>
                                    <m:begChr m:val="（"/>
                                    <m:endChr m:val="）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6%-5%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=5.03%</m:t>
                                </m:r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02FCC0" id="_x0000_t202" coordsize="21600,21600" o:spt="202" path="m,l,21600r21600,l21600,xe">
                <v:stroke joinstyle="miter"/>
                <v:path gradientshapeok="t" o:connecttype="rect"/>
              </v:shapetype>
              <v:shape id="文本框 85" o:spid="_x0000_s1026" type="#_x0000_t202" style="position:absolute;left:0;text-align:left;margin-left:59.15pt;margin-top:.85pt;width:386.9pt;height:2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" filled="f" stroked="f">
                <v:textbox inset="0,0,0,0">
                  <w:txbxContent>
                    <w:p w:rsidR="00BC07C1" w:rsidRPr="00A75F33" w:rsidRDefault="00BC07C1" w:rsidP="00BC07C1">
                      <w:pPr>
                        <w:pStyle w:val="af3"/>
                        <w:spacing w:before="0" w:beforeAutospacing="0" w:after="0" w:afterAutospacing="0"/>
                        <w:rPr>
                          <w:rFonts w:hint="eastAsia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i=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B-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×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=5%+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2.67-2.6533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3.2071-2.6533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×</m:t>
                          </m:r>
                          <m:d>
                            <m:dPr>
                              <m:begChr m:val="（"/>
                              <m:endChr m:val="）"/>
                              <m:ctrlPr>
                                <w:rPr>
                                  <w:rFonts w:ascii="Cambria Math" w:eastAsiaTheme="minorEastAsia" w:hAnsi="Cambria Math" w:cstheme="minorBidi"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6%-5%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5.03%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BFA54B7" w14:textId="77777777" w:rsidR="00C63563" w:rsidRPr="00222735" w:rsidRDefault="00C63563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6D90A6CD" w14:textId="77777777" w:rsidR="00BC07C1" w:rsidRPr="00222735" w:rsidRDefault="00BC07C1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</w:p>
    <w:p w14:paraId="615BFAC2" w14:textId="77777777" w:rsidR="00BC07C1" w:rsidRPr="00222735" w:rsidRDefault="00BC07C1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</w:p>
    <w:p w14:paraId="20AFE116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lastRenderedPageBreak/>
        <w:t>项目三</w:t>
      </w:r>
    </w:p>
    <w:p w14:paraId="165ABF18" w14:textId="77777777" w:rsidR="00F2613A" w:rsidRPr="00222735" w:rsidRDefault="00F2613A" w:rsidP="00084309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【资料】</w:t>
      </w:r>
    </w:p>
    <w:p w14:paraId="3261B4BE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北京鼎盛股份有限公司目前资本结构为：总资本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元，其中债务资金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元（年利息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元），普通股资本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元（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股，面值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元，市价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元）。企业由于有一个较好的新投资项目，需要追加筹资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元，有两种筹资方案。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695F9943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甲方案：增发普通股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250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股，每股发行价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4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元。</w:t>
      </w:r>
    </w:p>
    <w:p w14:paraId="1387A10B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宋体" w:hint="eastAsia"/>
          <w:color w:val="000000" w:themeColor="text1"/>
          <w:kern w:val="0"/>
          <w:szCs w:val="21"/>
          <w:lang w:val="zh-CN"/>
        </w:rPr>
        <w:t>乙方案：从银行取得长期借款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元，利息率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16%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。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5539E695" w14:textId="77777777" w:rsidR="00F2613A" w:rsidRPr="00222735" w:rsidRDefault="00F2613A" w:rsidP="0036578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根据财务人员测算，追加筹资后销售额可达到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元，变动成本率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60%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，固定成本为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元，所得税税率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25%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，不考虑筹资费用因素。</w:t>
      </w:r>
    </w:p>
    <w:p w14:paraId="294FB5D3" w14:textId="77777777" w:rsidR="00084309" w:rsidRPr="00222735" w:rsidRDefault="00F2613A" w:rsidP="00084309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【要求】</w:t>
      </w:r>
    </w:p>
    <w:p w14:paraId="71FF355E" w14:textId="77777777" w:rsidR="00F2613A" w:rsidRPr="00222735" w:rsidRDefault="00F2613A" w:rsidP="00084309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根据上述数据，代入无差别点状态式，计算得出息税前利润。</w:t>
      </w:r>
    </w:p>
    <w:p w14:paraId="66AF4F8E" w14:textId="77777777" w:rsidR="00245355" w:rsidRPr="00222735" w:rsidRDefault="00245355" w:rsidP="00084309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A4691A" wp14:editId="7560C230">
                <wp:simplePos x="0" y="0"/>
                <wp:positionH relativeFrom="column">
                  <wp:posOffset>302149</wp:posOffset>
                </wp:positionH>
                <wp:positionV relativeFrom="paragraph">
                  <wp:posOffset>7316</wp:posOffset>
                </wp:positionV>
                <wp:extent cx="4380206" cy="342273"/>
                <wp:effectExtent l="0" t="0" r="0" b="0"/>
                <wp:wrapNone/>
                <wp:docPr id="35" name="文本框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1600-00002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0206" cy="34227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600C5E8" w14:textId="77777777" w:rsidR="00245355" w:rsidRDefault="00F7086A" w:rsidP="00245355">
                            <w:pPr>
                              <w:pStyle w:val="af3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等线" w:cstheme="minorBidi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（</m:t>
                                    </m:r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EBIT</m:t>
                                        </m:r>
                                      </m:e>
                                    </m:acc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-50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等线" w:cstheme="minorBidi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）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（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1-25%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）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1 500+125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等线" w:cstheme="minorBidi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（</m:t>
                                    </m:r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EBIT</m:t>
                                        </m:r>
                                      </m:e>
                                    </m:acc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-50-80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等线" w:cstheme="minorBidi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）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（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1-25%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）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1  500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07919" id="文本框 34" o:spid="_x0000_s1027" type="#_x0000_t202" style="position:absolute;left:0;text-align:left;margin-left:23.8pt;margin-top:.6pt;width:344.9pt;height:26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" filled="f" stroked="f">
                <v:textbox style="mso-fit-shape-to-text:t" inset="0,0,0,0">
                  <w:txbxContent>
                    <w:p w:rsidR="00245355" w:rsidRDefault="00245355" w:rsidP="00245355">
                      <w:pPr>
                        <w:pStyle w:val="af3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等线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（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EBIT</m:t>
                                  </m:r>
                                </m:e>
                              </m:ac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50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等线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）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（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1-25%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）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1 500+125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等线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（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EBIT</m:t>
                                  </m:r>
                                </m:e>
                              </m:ac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50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-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80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等线" w:cstheme="minorBidi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）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（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1-25%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m:t>）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1 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 xml:space="preserve"> 500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E8BF6E4" w14:textId="77777777" w:rsidR="00245355" w:rsidRPr="00222735" w:rsidRDefault="00245355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</w:p>
    <w:p w14:paraId="0A8B6FC8" w14:textId="12214311" w:rsidR="00245355" w:rsidRPr="00222735" w:rsidRDefault="00F7086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theme="minorBidi"/>
                  <w:color w:val="000000" w:themeColor="text1"/>
                  <w:sz w:val="22"/>
                  <w:szCs w:val="22"/>
                </w:rPr>
                <m:t>EBIT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theme="minorBidi" w:hint="eastAsia"/>
              <w:color w:val="000000" w:themeColor="text1"/>
              <w:sz w:val="22"/>
              <w:szCs w:val="22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sz w:val="22"/>
              <w:szCs w:val="22"/>
            </w:rPr>
            <m:t>1 090</m:t>
          </m:r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sz w:val="22"/>
              <w:szCs w:val="22"/>
            </w:rPr>
            <m:t>（万元）</m:t>
          </m:r>
        </m:oMath>
      </m:oMathPara>
    </w:p>
    <w:p w14:paraId="224C1550" w14:textId="77777777" w:rsidR="00F83D84" w:rsidRPr="00222735" w:rsidRDefault="00727162" w:rsidP="00F83D84">
      <w:pPr>
        <w:pStyle w:val="af0"/>
        <w:ind w:firstLine="420"/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</w:pPr>
      <w:r w:rsidRPr="00222735">
        <w:rPr>
          <w:rFonts w:ascii="宋体" w:eastAsia="宋体" w:hAnsi="宋体" w:hint="eastAsia"/>
          <w:b w:val="0"/>
          <w:color w:val="000000" w:themeColor="text1"/>
          <w:sz w:val="21"/>
          <w:szCs w:val="21"/>
          <w:lang w:val="zh-CN"/>
        </w:rPr>
        <w:t>这里</w:t>
      </w:r>
      <w:r w:rsidR="003B6196" w:rsidRPr="00222735">
        <w:rPr>
          <w:rFonts w:ascii="宋体" w:eastAsia="宋体" w:hAnsi="宋体" w:hint="eastAsia"/>
          <w:b w:val="0"/>
          <w:color w:val="000000" w:themeColor="text1"/>
          <w:sz w:val="21"/>
          <w:szCs w:val="21"/>
          <w:lang w:val="zh-CN"/>
        </w:rPr>
        <w:t>，</w:t>
      </w:r>
      <m:oMath>
        <m:acc>
          <m:accPr>
            <m:chr m:val="̅"/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theme="minorBidi"/>
                <w:color w:val="000000" w:themeColor="text1"/>
                <w:sz w:val="22"/>
                <w:szCs w:val="22"/>
              </w:rPr>
              <m:t>EBIT</m:t>
            </m:r>
          </m:e>
        </m:acc>
      </m:oMath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为1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0900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000元是两个筹资方案的每股收益无差别点。在此点上，两个方案的每股收益</w:t>
      </w:r>
    </w:p>
    <w:p w14:paraId="5BDA66BE" w14:textId="77777777" w:rsidR="00245355" w:rsidRPr="00222735" w:rsidRDefault="00727162" w:rsidP="00727162">
      <w:pPr>
        <w:pStyle w:val="af0"/>
        <w:jc w:val="both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相等，均为0.48元。企业预期追加筹资后销售额为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15 000 000</w:t>
      </w:r>
      <w:r w:rsidRPr="00222735">
        <w:rPr>
          <w:rFonts w:ascii="宋体" w:eastAsia="宋体" w:hAnsi="宋体" w:hint="eastAsia"/>
          <w:b w:val="0"/>
          <w:color w:val="000000" w:themeColor="text1"/>
          <w:sz w:val="21"/>
          <w:szCs w:val="21"/>
          <w:lang w:val="zh-CN"/>
        </w:rPr>
        <w:t>元，预期获利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4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000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000元，低于无差别点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10 900 000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元，应当采用财务风险较小的甲方案，即增发普通股方案。在15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000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 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 xml:space="preserve">000元销售额水平上，甲方案的EPS为0.162 </w:t>
      </w:r>
      <w:r w:rsidRPr="00222735">
        <w:rPr>
          <w:rFonts w:ascii="宋体" w:eastAsia="宋体" w:hAnsi="宋体" w:hint="eastAsia"/>
          <w:b w:val="0"/>
          <w:color w:val="000000" w:themeColor="text1"/>
          <w:sz w:val="21"/>
          <w:szCs w:val="21"/>
          <w:lang w:val="zh-CN"/>
        </w:rPr>
        <w:t>元，乙方案的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EPS为0</w:t>
      </w:r>
      <w:r w:rsidR="00F83D84"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.135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>元。</w:t>
      </w:r>
      <w:r w:rsidRPr="00222735">
        <w:rPr>
          <w:rFonts w:ascii="宋体" w:eastAsia="宋体" w:hAnsi="宋体"/>
          <w:b w:val="0"/>
          <w:color w:val="000000" w:themeColor="text1"/>
          <w:sz w:val="21"/>
          <w:szCs w:val="21"/>
          <w:lang w:val="zh-CN"/>
        </w:rPr>
        <w:tab/>
      </w:r>
      <w:r w:rsidRPr="00222735">
        <w:rPr>
          <w:rFonts w:ascii="宋体" w:eastAsia="宋体" w:hAnsi="宋体"/>
          <w:color w:val="000000" w:themeColor="text1"/>
          <w:lang w:val="zh-CN"/>
        </w:rPr>
        <w:tab/>
      </w:r>
    </w:p>
    <w:p w14:paraId="64A46834" w14:textId="77777777" w:rsidR="00245355" w:rsidRPr="00222735" w:rsidRDefault="00245355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</w:p>
    <w:p w14:paraId="123E8349" w14:textId="77777777" w:rsidR="00054BEA" w:rsidRPr="00222735" w:rsidRDefault="00054BEA" w:rsidP="00054BEA">
      <w:pPr>
        <w:rPr>
          <w:color w:val="000000" w:themeColor="text1"/>
          <w:lang w:val="zh-CN"/>
        </w:rPr>
      </w:pPr>
    </w:p>
    <w:p w14:paraId="033F4CAF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项目四</w:t>
      </w:r>
    </w:p>
    <w:p w14:paraId="2E6D7BCA" w14:textId="77777777" w:rsidR="00F2613A" w:rsidRPr="00222735" w:rsidRDefault="00F2613A" w:rsidP="00F2613A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【资料】</w:t>
      </w:r>
    </w:p>
    <w:p w14:paraId="3932C04A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北京鼎盛股份有限公司有一投资方案，需一次性投资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120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元，使用年限为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4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年，每年现金净流量分别为：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30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元、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40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元、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50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元、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35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元。</w:t>
      </w:r>
    </w:p>
    <w:p w14:paraId="6B07A16F" w14:textId="77777777" w:rsidR="00F2613A" w:rsidRPr="00222735" w:rsidRDefault="00F2613A" w:rsidP="00F2613A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【要求】</w:t>
      </w:r>
    </w:p>
    <w:p w14:paraId="1EC91544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计算该投资方案的内含报酬率，并据以评价该方案是否可行。</w:t>
      </w:r>
    </w:p>
    <w:p w14:paraId="23418196" w14:textId="77777777" w:rsidR="002C5D69" w:rsidRPr="00222735" w:rsidRDefault="002C5D69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23150D98" w14:textId="77777777" w:rsidR="002C5D69" w:rsidRPr="00222735" w:rsidRDefault="002C5D69" w:rsidP="00F52CD0">
      <w:pPr>
        <w:autoSpaceDE w:val="0"/>
        <w:autoSpaceDN w:val="0"/>
        <w:adjustRightInd w:val="0"/>
        <w:spacing w:line="340" w:lineRule="atLeast"/>
        <w:ind w:firstLine="425"/>
        <w:jc w:val="center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由于该方案每年的现金净流量不相同，需逐次测试计算方案的内含报酬率。测算过程如表所示。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净现值的逐次测试</w:t>
      </w:r>
    </w:p>
    <w:tbl>
      <w:tblPr>
        <w:tblW w:w="8931" w:type="dxa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276"/>
        <w:gridCol w:w="992"/>
        <w:gridCol w:w="1276"/>
        <w:gridCol w:w="992"/>
        <w:gridCol w:w="1560"/>
      </w:tblGrid>
      <w:tr w:rsidR="00222735" w:rsidRPr="00222735" w14:paraId="1F9CE469" w14:textId="77777777" w:rsidTr="00F52CD0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393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年份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BBC5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每年现金净流量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FF298B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第一次测算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7D15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706254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第二次测算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8DFDF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1400F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第三次测算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735551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10%</w:t>
            </w:r>
          </w:p>
        </w:tc>
      </w:tr>
      <w:tr w:rsidR="00222735" w:rsidRPr="00222735" w14:paraId="095E83FA" w14:textId="77777777" w:rsidTr="00F52CD0">
        <w:trPr>
          <w:trHeight w:val="4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35DD8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40F2B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6CD7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6CBF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27 780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CCF8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23681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26 790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198C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0.909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DEE0B0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27 270</w:t>
            </w:r>
          </w:p>
        </w:tc>
      </w:tr>
      <w:tr w:rsidR="00222735" w:rsidRPr="00222735" w14:paraId="69913B80" w14:textId="77777777" w:rsidTr="00F52CD0">
        <w:trPr>
          <w:trHeight w:val="4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9BE9A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1D6F0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F897B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A1ACA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34 280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2687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E4FB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31 880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5A31B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DF2B6A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33 040</w:t>
            </w:r>
          </w:p>
        </w:tc>
      </w:tr>
      <w:tr w:rsidR="00222735" w:rsidRPr="00222735" w14:paraId="4EBAD81F" w14:textId="77777777" w:rsidTr="00F52CD0">
        <w:trPr>
          <w:trHeight w:val="4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8DF9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74639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DDE75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C21F7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39 700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FFD7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C688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35 600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2946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B4F8D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37 550</w:t>
            </w:r>
          </w:p>
        </w:tc>
      </w:tr>
      <w:tr w:rsidR="00222735" w:rsidRPr="00222735" w14:paraId="39DA02FE" w14:textId="77777777" w:rsidTr="00F52CD0">
        <w:trPr>
          <w:trHeight w:val="4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207CF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2754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35 000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9FFFA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1C45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25 725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F660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AB22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22 260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3DB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0.683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5584F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23 905</w:t>
            </w:r>
          </w:p>
        </w:tc>
      </w:tr>
      <w:tr w:rsidR="00222735" w:rsidRPr="00222735" w14:paraId="474AF351" w14:textId="77777777" w:rsidTr="00F52CD0">
        <w:trPr>
          <w:trHeight w:val="486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B1A44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未来现金净流量现值合计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77DF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127 485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7A46C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BB893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116 530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4A44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DE7568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121 765</w:t>
            </w:r>
          </w:p>
        </w:tc>
      </w:tr>
      <w:tr w:rsidR="00222735" w:rsidRPr="00222735" w14:paraId="280B4CC2" w14:textId="77777777" w:rsidTr="00F52CD0">
        <w:trPr>
          <w:trHeight w:val="486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6550C8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减：原始投资额现值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8C0C7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86E0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102CB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4E4D5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2BBD56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120 000</w:t>
            </w:r>
          </w:p>
        </w:tc>
      </w:tr>
      <w:tr w:rsidR="00222735" w:rsidRPr="00222735" w14:paraId="742DB831" w14:textId="77777777" w:rsidTr="00F52CD0">
        <w:trPr>
          <w:trHeight w:val="486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8C7103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净现值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86552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7 485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3BD7A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BE1F" w14:textId="77777777" w:rsidR="002C5D69" w:rsidRPr="002C5D69" w:rsidRDefault="0047058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- </w:t>
            </w:r>
            <w:r w:rsidR="002C5D69"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3 470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28C11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645C18" w14:textId="77777777" w:rsidR="002C5D69" w:rsidRPr="002C5D69" w:rsidRDefault="002C5D69" w:rsidP="002C5D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2C5D69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 1 765</w:t>
            </w:r>
          </w:p>
        </w:tc>
      </w:tr>
    </w:tbl>
    <w:p w14:paraId="190027D7" w14:textId="77777777" w:rsidR="00054BEA" w:rsidRPr="00222735" w:rsidRDefault="002C5D69" w:rsidP="00F52CD0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第一次测算，采用折现率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8%，净现值为正数，说明方案的内含报酬率高于8%。第二次测算，采用折现率</w:t>
      </w:r>
      <w:r w:rsidR="00470589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12%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，净现值为负数，说明方案的内含报酬率低于12%</w:t>
      </w:r>
      <w:r w:rsidR="00F52CD0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。第三次测算，采用折现率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  <w:t>10%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  <w:t>，净现值仍为正数，但已较接近于零。因而可以估算，方案的内含报酬率在10%-12%之间，进一步运用插值法，得出方案的内含报酬率为</w:t>
      </w:r>
      <w:r w:rsidR="00F52CD0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9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.35%</w:t>
      </w:r>
      <w:r w:rsidR="00F52CD0"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。</w:t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="00F52CD0"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ab/>
      </w:r>
    </w:p>
    <w:p w14:paraId="36051648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项目五</w:t>
      </w:r>
    </w:p>
    <w:p w14:paraId="7C34A451" w14:textId="77777777" w:rsidR="00F2613A" w:rsidRPr="00222735" w:rsidRDefault="00F2613A" w:rsidP="00F2613A">
      <w:pPr>
        <w:pStyle w:val="a7"/>
        <w:rPr>
          <w:rFonts w:ascii="宋体" w:eastAsia="宋体" w:hAnsi="宋体" w:cs="ATC-6977*+T"/>
          <w:color w:val="000000" w:themeColor="text1"/>
          <w:sz w:val="21"/>
          <w:szCs w:val="21"/>
        </w:rPr>
      </w:pPr>
      <w:r w:rsidRPr="00222735">
        <w:rPr>
          <w:rFonts w:ascii="宋体" w:eastAsia="宋体" w:hAnsi="宋体" w:cs="ATC-6977*+T" w:hint="eastAsia"/>
          <w:color w:val="000000" w:themeColor="text1"/>
          <w:sz w:val="21"/>
          <w:szCs w:val="21"/>
        </w:rPr>
        <w:t>【资料】</w:t>
      </w:r>
    </w:p>
    <w:p w14:paraId="0A90A14E" w14:textId="77777777" w:rsidR="00F2613A" w:rsidRPr="00222735" w:rsidRDefault="00F2613A" w:rsidP="00F2613A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企业采购一批材料，供应商报价为</w:t>
      </w:r>
      <w:r w:rsidRPr="00222735">
        <w:rPr>
          <w:rFonts w:ascii="宋体" w:eastAsia="宋体" w:hAnsi="宋体"/>
          <w:color w:val="000000" w:themeColor="text1"/>
        </w:rPr>
        <w:t>20 000</w:t>
      </w:r>
      <w:r w:rsidRPr="00222735">
        <w:rPr>
          <w:rFonts w:ascii="宋体" w:eastAsia="宋体" w:hAnsi="宋体" w:hint="eastAsia"/>
          <w:color w:val="000000" w:themeColor="text1"/>
        </w:rPr>
        <w:t>元，付款条件为：</w:t>
      </w:r>
      <w:r w:rsidRPr="00222735">
        <w:rPr>
          <w:rFonts w:ascii="宋体" w:eastAsia="宋体" w:hAnsi="宋体"/>
          <w:color w:val="000000" w:themeColor="text1"/>
        </w:rPr>
        <w:t>3/10</w:t>
      </w:r>
      <w:r w:rsidRPr="00222735">
        <w:rPr>
          <w:rFonts w:ascii="宋体" w:eastAsia="宋体" w:hAnsi="宋体" w:hint="eastAsia"/>
          <w:color w:val="000000" w:themeColor="text1"/>
        </w:rPr>
        <w:t>、</w:t>
      </w:r>
      <w:r w:rsidRPr="00222735">
        <w:rPr>
          <w:rFonts w:ascii="宋体" w:eastAsia="宋体" w:hAnsi="宋体"/>
          <w:color w:val="000000" w:themeColor="text1"/>
        </w:rPr>
        <w:t>2.5/30</w:t>
      </w:r>
      <w:r w:rsidRPr="00222735">
        <w:rPr>
          <w:rFonts w:ascii="宋体" w:eastAsia="宋体" w:hAnsi="宋体" w:hint="eastAsia"/>
          <w:color w:val="000000" w:themeColor="text1"/>
        </w:rPr>
        <w:t>、</w:t>
      </w:r>
      <w:r w:rsidRPr="00222735">
        <w:rPr>
          <w:rFonts w:ascii="宋体" w:eastAsia="宋体" w:hAnsi="宋体"/>
          <w:color w:val="000000" w:themeColor="text1"/>
        </w:rPr>
        <w:t>1.8/50</w:t>
      </w:r>
      <w:r w:rsidRPr="00222735">
        <w:rPr>
          <w:rFonts w:ascii="宋体" w:eastAsia="宋体" w:hAnsi="宋体" w:hint="eastAsia"/>
          <w:color w:val="000000" w:themeColor="text1"/>
        </w:rPr>
        <w:t>、</w:t>
      </w:r>
      <w:r w:rsidRPr="00222735">
        <w:rPr>
          <w:rFonts w:ascii="宋体" w:eastAsia="宋体" w:hAnsi="宋体"/>
          <w:color w:val="000000" w:themeColor="text1"/>
        </w:rPr>
        <w:t>N/90</w:t>
      </w:r>
      <w:r w:rsidRPr="00222735">
        <w:rPr>
          <w:rFonts w:ascii="宋体" w:eastAsia="宋体" w:hAnsi="宋体" w:hint="eastAsia"/>
          <w:color w:val="000000" w:themeColor="text1"/>
        </w:rPr>
        <w:t>。目前企业用于支付账款的资金需要在</w:t>
      </w:r>
      <w:r w:rsidRPr="00222735">
        <w:rPr>
          <w:rFonts w:ascii="宋体" w:eastAsia="宋体" w:hAnsi="宋体"/>
          <w:color w:val="000000" w:themeColor="text1"/>
        </w:rPr>
        <w:t>90</w:t>
      </w:r>
      <w:r w:rsidRPr="00222735">
        <w:rPr>
          <w:rFonts w:ascii="宋体" w:eastAsia="宋体" w:hAnsi="宋体" w:hint="eastAsia"/>
          <w:color w:val="000000" w:themeColor="text1"/>
        </w:rPr>
        <w:t>天时才能周转回来，在</w:t>
      </w:r>
      <w:r w:rsidRPr="00222735">
        <w:rPr>
          <w:rFonts w:ascii="宋体" w:eastAsia="宋体" w:hAnsi="宋体"/>
          <w:color w:val="000000" w:themeColor="text1"/>
        </w:rPr>
        <w:t>90</w:t>
      </w:r>
      <w:r w:rsidRPr="00222735">
        <w:rPr>
          <w:rFonts w:ascii="宋体" w:eastAsia="宋体" w:hAnsi="宋体" w:hint="eastAsia"/>
          <w:color w:val="000000" w:themeColor="text1"/>
        </w:rPr>
        <w:t>天内付款，只能通过银行借款解决。</w:t>
      </w:r>
    </w:p>
    <w:p w14:paraId="6988D3C6" w14:textId="77777777" w:rsidR="00F2613A" w:rsidRPr="00222735" w:rsidRDefault="00F2613A" w:rsidP="00F2613A">
      <w:pPr>
        <w:pStyle w:val="a7"/>
        <w:rPr>
          <w:rFonts w:ascii="宋体" w:eastAsia="宋体" w:hAnsi="宋体" w:cs="ATC-6977*+T"/>
          <w:color w:val="000000" w:themeColor="text1"/>
          <w:sz w:val="21"/>
          <w:szCs w:val="21"/>
        </w:rPr>
      </w:pPr>
      <w:r w:rsidRPr="00222735">
        <w:rPr>
          <w:rFonts w:ascii="宋体" w:eastAsia="宋体" w:hAnsi="宋体" w:cs="ATC-6977*+T" w:hint="eastAsia"/>
          <w:color w:val="000000" w:themeColor="text1"/>
          <w:sz w:val="21"/>
          <w:szCs w:val="21"/>
        </w:rPr>
        <w:t>【要求】</w:t>
      </w:r>
    </w:p>
    <w:p w14:paraId="413133BD" w14:textId="77777777" w:rsidR="005F232D" w:rsidRDefault="00F2613A" w:rsidP="00F2613A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如果银行利率为</w:t>
      </w:r>
      <w:r w:rsidRPr="00222735">
        <w:rPr>
          <w:rFonts w:ascii="宋体" w:eastAsia="宋体" w:hAnsi="宋体"/>
          <w:color w:val="000000" w:themeColor="text1"/>
        </w:rPr>
        <w:t>8%</w:t>
      </w:r>
      <w:r w:rsidRPr="00222735">
        <w:rPr>
          <w:rFonts w:ascii="宋体" w:eastAsia="宋体" w:hAnsi="宋体" w:hint="eastAsia"/>
          <w:color w:val="000000" w:themeColor="text1"/>
        </w:rPr>
        <w:t>，确定企业材料采购款的付款时间和价格。</w:t>
      </w:r>
      <w:r w:rsidRPr="00222735">
        <w:rPr>
          <w:rFonts w:ascii="宋体" w:eastAsia="宋体" w:hAnsi="宋体"/>
          <w:color w:val="000000" w:themeColor="text1"/>
        </w:rPr>
        <w:tab/>
      </w:r>
    </w:p>
    <w:p w14:paraId="179AA737" w14:textId="77777777" w:rsidR="005F232D" w:rsidRDefault="005F232D" w:rsidP="00F2613A">
      <w:pPr>
        <w:pStyle w:val="a8"/>
        <w:rPr>
          <w:rFonts w:ascii="宋体" w:eastAsia="宋体" w:hAnsi="宋体"/>
          <w:color w:val="000000" w:themeColor="text1"/>
        </w:rPr>
      </w:pPr>
    </w:p>
    <w:p w14:paraId="230D9C62" w14:textId="77777777" w:rsidR="00E26D8A" w:rsidRPr="00E26D8A" w:rsidRDefault="00E26D8A" w:rsidP="00E26D8A">
      <w:pPr>
        <w:pStyle w:val="a8"/>
        <w:rPr>
          <w:rFonts w:ascii="宋体" w:eastAsia="宋体" w:hAnsi="宋体"/>
          <w:color w:val="000000" w:themeColor="text1"/>
        </w:rPr>
      </w:pPr>
      <w:r w:rsidRPr="00E26D8A">
        <w:rPr>
          <w:rFonts w:ascii="宋体" w:eastAsia="宋体" w:hAnsi="宋体" w:hint="eastAsia"/>
          <w:color w:val="000000" w:themeColor="text1"/>
        </w:rPr>
        <w:t>根据放弃折扣的信用成本率计算公式，</w:t>
      </w:r>
      <w:r>
        <w:rPr>
          <w:rFonts w:ascii="宋体" w:eastAsia="宋体" w:hAnsi="宋体"/>
          <w:color w:val="000000" w:themeColor="text1"/>
        </w:rPr>
        <w:t>10</w:t>
      </w:r>
      <w:r w:rsidRPr="00E26D8A">
        <w:rPr>
          <w:rFonts w:ascii="宋体" w:eastAsia="宋体" w:hAnsi="宋体"/>
          <w:color w:val="000000" w:themeColor="text1"/>
        </w:rPr>
        <w:t>天付款方案，放弃折扣的信用成本率为13.92%</w:t>
      </w:r>
      <w:r>
        <w:rPr>
          <w:rFonts w:ascii="宋体" w:eastAsia="宋体" w:hAnsi="宋体" w:hint="eastAsia"/>
          <w:color w:val="000000" w:themeColor="text1"/>
        </w:rPr>
        <w:t>；</w:t>
      </w:r>
      <w:r w:rsidRPr="00E26D8A">
        <w:rPr>
          <w:rFonts w:ascii="宋体" w:eastAsia="宋体" w:hAnsi="宋体"/>
          <w:color w:val="000000" w:themeColor="text1"/>
        </w:rPr>
        <w:t>30天付款方案，放弃折扣的信用成本率为15.38%</w:t>
      </w:r>
      <w:r>
        <w:rPr>
          <w:rFonts w:ascii="宋体" w:eastAsia="宋体" w:hAnsi="宋体" w:hint="eastAsia"/>
          <w:color w:val="000000" w:themeColor="text1"/>
        </w:rPr>
        <w:t>，</w:t>
      </w:r>
      <w:r w:rsidRPr="00E26D8A">
        <w:rPr>
          <w:rFonts w:ascii="宋体" w:eastAsia="宋体" w:hAnsi="宋体"/>
          <w:color w:val="000000" w:themeColor="text1"/>
        </w:rPr>
        <w:t>50天付款方案，放弃折扣的信用成本率为16.50%。由于各种方案放弃折扣的信用成本率均高于借款利息率，因此初步结论</w:t>
      </w:r>
      <w:r>
        <w:rPr>
          <w:rFonts w:ascii="宋体" w:eastAsia="宋体" w:hAnsi="宋体" w:hint="eastAsia"/>
          <w:color w:val="000000" w:themeColor="text1"/>
        </w:rPr>
        <w:t>是要取得现金折扣，借入银行存款以偿还货款。</w:t>
      </w:r>
    </w:p>
    <w:p w14:paraId="5C35264E" w14:textId="77777777" w:rsidR="00E26D8A" w:rsidRPr="00E26D8A" w:rsidRDefault="00E26D8A" w:rsidP="00E26D8A">
      <w:pPr>
        <w:pStyle w:val="a8"/>
        <w:rPr>
          <w:rFonts w:ascii="宋体" w:eastAsia="宋体" w:hAnsi="宋体"/>
          <w:color w:val="000000" w:themeColor="text1"/>
        </w:rPr>
      </w:pPr>
      <w:r w:rsidRPr="00E26D8A">
        <w:rPr>
          <w:rFonts w:ascii="宋体" w:eastAsia="宋体" w:hAnsi="宋体"/>
          <w:color w:val="000000" w:themeColor="text1"/>
        </w:rPr>
        <w:t>10天付款方案，得折扣600</w:t>
      </w:r>
      <w:r w:rsidRPr="00E26D8A">
        <w:rPr>
          <w:rFonts w:ascii="宋体" w:eastAsia="宋体" w:hAnsi="宋体"/>
          <w:color w:val="000000" w:themeColor="text1"/>
        </w:rPr>
        <w:tab/>
        <w:t>元，用资</w:t>
      </w:r>
      <w:r w:rsidR="00867A38">
        <w:rPr>
          <w:rFonts w:ascii="宋体" w:eastAsia="宋体" w:hAnsi="宋体"/>
          <w:color w:val="000000" w:themeColor="text1"/>
        </w:rPr>
        <w:t>19</w:t>
      </w:r>
      <w:r w:rsidR="000002F6">
        <w:rPr>
          <w:rFonts w:ascii="宋体" w:eastAsia="宋体" w:hAnsi="宋体"/>
          <w:color w:val="000000" w:themeColor="text1"/>
        </w:rPr>
        <w:t xml:space="preserve"> </w:t>
      </w:r>
      <w:r w:rsidR="00867A38">
        <w:rPr>
          <w:rFonts w:ascii="宋体" w:eastAsia="宋体" w:hAnsi="宋体"/>
          <w:color w:val="000000" w:themeColor="text1"/>
        </w:rPr>
        <w:t>400</w:t>
      </w:r>
      <w:r w:rsidRPr="00E26D8A">
        <w:rPr>
          <w:rFonts w:ascii="宋体" w:eastAsia="宋体" w:hAnsi="宋体"/>
          <w:color w:val="000000" w:themeColor="text1"/>
        </w:rPr>
        <w:t>元，借款</w:t>
      </w:r>
      <w:r w:rsidR="00867A38">
        <w:rPr>
          <w:rFonts w:ascii="宋体" w:eastAsia="宋体" w:hAnsi="宋体"/>
          <w:color w:val="000000" w:themeColor="text1"/>
        </w:rPr>
        <w:t>80</w:t>
      </w:r>
      <w:r w:rsidRPr="00E26D8A">
        <w:rPr>
          <w:rFonts w:ascii="宋体" w:eastAsia="宋体" w:hAnsi="宋体"/>
          <w:color w:val="000000" w:themeColor="text1"/>
        </w:rPr>
        <w:t>天，利息</w:t>
      </w:r>
      <w:r w:rsidR="00867A38">
        <w:rPr>
          <w:rFonts w:ascii="宋体" w:eastAsia="宋体" w:hAnsi="宋体"/>
          <w:color w:val="000000" w:themeColor="text1"/>
        </w:rPr>
        <w:t>344.89</w:t>
      </w:r>
      <w:r w:rsidRPr="00E26D8A">
        <w:rPr>
          <w:rFonts w:ascii="宋体" w:eastAsia="宋体" w:hAnsi="宋体"/>
          <w:color w:val="000000" w:themeColor="text1"/>
        </w:rPr>
        <w:t>元，净收益255.11元；</w:t>
      </w:r>
    </w:p>
    <w:p w14:paraId="7E0B5BD8" w14:textId="77777777" w:rsidR="00E26D8A" w:rsidRPr="00E26D8A" w:rsidRDefault="00867A38" w:rsidP="00E26D8A">
      <w:pPr>
        <w:pStyle w:val="a8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/>
          <w:color w:val="000000" w:themeColor="text1"/>
        </w:rPr>
        <w:t>30</w:t>
      </w:r>
      <w:r w:rsidR="00E26D8A" w:rsidRPr="00E26D8A">
        <w:rPr>
          <w:rFonts w:ascii="宋体" w:eastAsia="宋体" w:hAnsi="宋体"/>
          <w:color w:val="000000" w:themeColor="text1"/>
        </w:rPr>
        <w:t>天付款方案，得折扣500</w:t>
      </w:r>
      <w:r w:rsidR="00E26D8A" w:rsidRPr="00E26D8A">
        <w:rPr>
          <w:rFonts w:ascii="宋体" w:eastAsia="宋体" w:hAnsi="宋体"/>
          <w:color w:val="000000" w:themeColor="text1"/>
        </w:rPr>
        <w:tab/>
        <w:t>元，用资</w:t>
      </w:r>
      <w:r>
        <w:rPr>
          <w:rFonts w:ascii="宋体" w:eastAsia="宋体" w:hAnsi="宋体"/>
          <w:color w:val="000000" w:themeColor="text1"/>
        </w:rPr>
        <w:t>19</w:t>
      </w:r>
      <w:r w:rsidR="000002F6">
        <w:rPr>
          <w:rFonts w:ascii="宋体" w:eastAsia="宋体" w:hAnsi="宋体"/>
          <w:color w:val="000000" w:themeColor="text1"/>
        </w:rPr>
        <w:t xml:space="preserve"> </w:t>
      </w:r>
      <w:r>
        <w:rPr>
          <w:rFonts w:ascii="宋体" w:eastAsia="宋体" w:hAnsi="宋体"/>
          <w:color w:val="000000" w:themeColor="text1"/>
        </w:rPr>
        <w:t>500</w:t>
      </w:r>
      <w:r w:rsidR="00E26D8A" w:rsidRPr="00E26D8A">
        <w:rPr>
          <w:rFonts w:ascii="宋体" w:eastAsia="宋体" w:hAnsi="宋体"/>
          <w:color w:val="000000" w:themeColor="text1"/>
        </w:rPr>
        <w:t>元，借款</w:t>
      </w:r>
      <w:r w:rsidR="00285306">
        <w:rPr>
          <w:rFonts w:ascii="宋体" w:eastAsia="宋体" w:hAnsi="宋体"/>
          <w:color w:val="000000" w:themeColor="text1"/>
        </w:rPr>
        <w:t>60</w:t>
      </w:r>
      <w:r w:rsidR="00E26D8A" w:rsidRPr="00E26D8A">
        <w:rPr>
          <w:rFonts w:ascii="宋体" w:eastAsia="宋体" w:hAnsi="宋体"/>
          <w:color w:val="000000" w:themeColor="text1"/>
        </w:rPr>
        <w:t>天，利息</w:t>
      </w:r>
      <w:r>
        <w:rPr>
          <w:rFonts w:ascii="宋体" w:eastAsia="宋体" w:hAnsi="宋体"/>
          <w:color w:val="000000" w:themeColor="text1"/>
        </w:rPr>
        <w:t>260</w:t>
      </w:r>
      <w:r w:rsidR="00E26D8A" w:rsidRPr="00E26D8A">
        <w:rPr>
          <w:rFonts w:ascii="宋体" w:eastAsia="宋体" w:hAnsi="宋体"/>
          <w:color w:val="000000" w:themeColor="text1"/>
        </w:rPr>
        <w:t>元，净收益</w:t>
      </w:r>
      <w:r>
        <w:rPr>
          <w:rFonts w:ascii="宋体" w:eastAsia="宋体" w:hAnsi="宋体"/>
          <w:color w:val="000000" w:themeColor="text1"/>
        </w:rPr>
        <w:t>240</w:t>
      </w:r>
      <w:r w:rsidR="00E26D8A" w:rsidRPr="00E26D8A">
        <w:rPr>
          <w:rFonts w:ascii="宋体" w:eastAsia="宋体" w:hAnsi="宋体"/>
          <w:color w:val="000000" w:themeColor="text1"/>
        </w:rPr>
        <w:t>元；</w:t>
      </w:r>
    </w:p>
    <w:p w14:paraId="14CF61AF" w14:textId="77777777" w:rsidR="00E26D8A" w:rsidRPr="00E26D8A" w:rsidRDefault="00E26D8A" w:rsidP="00E26D8A">
      <w:pPr>
        <w:pStyle w:val="a8"/>
        <w:rPr>
          <w:rFonts w:ascii="宋体" w:eastAsia="宋体" w:hAnsi="宋体"/>
          <w:color w:val="000000" w:themeColor="text1"/>
        </w:rPr>
      </w:pPr>
      <w:r w:rsidRPr="00E26D8A">
        <w:rPr>
          <w:rFonts w:ascii="宋体" w:eastAsia="宋体" w:hAnsi="宋体"/>
          <w:color w:val="000000" w:themeColor="text1"/>
        </w:rPr>
        <w:t>50</w:t>
      </w:r>
      <w:r w:rsidRPr="00E26D8A">
        <w:rPr>
          <w:rFonts w:ascii="宋体" w:eastAsia="宋体" w:hAnsi="宋体"/>
          <w:color w:val="000000" w:themeColor="text1"/>
        </w:rPr>
        <w:tab/>
        <w:t>天付款方案，得折扣</w:t>
      </w:r>
      <w:r w:rsidR="00867A38">
        <w:rPr>
          <w:rFonts w:ascii="宋体" w:eastAsia="宋体" w:hAnsi="宋体"/>
          <w:color w:val="000000" w:themeColor="text1"/>
        </w:rPr>
        <w:t>360</w:t>
      </w:r>
      <w:r w:rsidRPr="00E26D8A">
        <w:rPr>
          <w:rFonts w:ascii="宋体" w:eastAsia="宋体" w:hAnsi="宋体"/>
          <w:color w:val="000000" w:themeColor="text1"/>
        </w:rPr>
        <w:t>元，用资</w:t>
      </w:r>
      <w:r w:rsidR="00867A38">
        <w:rPr>
          <w:rFonts w:ascii="宋体" w:eastAsia="宋体" w:hAnsi="宋体"/>
          <w:color w:val="000000" w:themeColor="text1"/>
        </w:rPr>
        <w:t>19</w:t>
      </w:r>
      <w:r w:rsidR="000002F6">
        <w:rPr>
          <w:rFonts w:ascii="宋体" w:eastAsia="宋体" w:hAnsi="宋体"/>
          <w:color w:val="000000" w:themeColor="text1"/>
        </w:rPr>
        <w:t xml:space="preserve"> </w:t>
      </w:r>
      <w:r w:rsidR="00867A38">
        <w:rPr>
          <w:rFonts w:ascii="宋体" w:eastAsia="宋体" w:hAnsi="宋体"/>
          <w:color w:val="000000" w:themeColor="text1"/>
        </w:rPr>
        <w:t>640</w:t>
      </w:r>
      <w:r w:rsidRPr="00E26D8A">
        <w:rPr>
          <w:rFonts w:ascii="宋体" w:eastAsia="宋体" w:hAnsi="宋体"/>
          <w:color w:val="000000" w:themeColor="text1"/>
        </w:rPr>
        <w:t>元，借款</w:t>
      </w:r>
      <w:r w:rsidR="00867A38">
        <w:rPr>
          <w:rFonts w:ascii="宋体" w:eastAsia="宋体" w:hAnsi="宋体"/>
          <w:color w:val="000000" w:themeColor="text1"/>
        </w:rPr>
        <w:t>40</w:t>
      </w:r>
      <w:r w:rsidRPr="00E26D8A">
        <w:rPr>
          <w:rFonts w:ascii="宋体" w:eastAsia="宋体" w:hAnsi="宋体"/>
          <w:color w:val="000000" w:themeColor="text1"/>
        </w:rPr>
        <w:t>天，利息</w:t>
      </w:r>
      <w:r w:rsidR="000002F6">
        <w:rPr>
          <w:rFonts w:ascii="宋体" w:eastAsia="宋体" w:hAnsi="宋体" w:hint="eastAsia"/>
          <w:color w:val="000000" w:themeColor="text1"/>
        </w:rPr>
        <w:t>1</w:t>
      </w:r>
      <w:r w:rsidR="00867A38">
        <w:rPr>
          <w:rFonts w:ascii="宋体" w:eastAsia="宋体" w:hAnsi="宋体"/>
          <w:color w:val="000000" w:themeColor="text1"/>
        </w:rPr>
        <w:t>74.58</w:t>
      </w:r>
      <w:r w:rsidRPr="00E26D8A">
        <w:rPr>
          <w:rFonts w:ascii="宋体" w:eastAsia="宋体" w:hAnsi="宋体"/>
          <w:color w:val="000000" w:themeColor="text1"/>
        </w:rPr>
        <w:t>元，净收益</w:t>
      </w:r>
      <w:r w:rsidR="00867A38">
        <w:rPr>
          <w:rFonts w:ascii="宋体" w:eastAsia="宋体" w:hAnsi="宋体"/>
          <w:color w:val="000000" w:themeColor="text1"/>
        </w:rPr>
        <w:t>185.42</w:t>
      </w:r>
      <w:r w:rsidRPr="00E26D8A">
        <w:rPr>
          <w:rFonts w:ascii="宋体" w:eastAsia="宋体" w:hAnsi="宋体"/>
          <w:color w:val="000000" w:themeColor="text1"/>
        </w:rPr>
        <w:t>元；</w:t>
      </w:r>
    </w:p>
    <w:p w14:paraId="72E345EC" w14:textId="77777777" w:rsidR="000002F6" w:rsidRDefault="00E26D8A" w:rsidP="00E26D8A">
      <w:pPr>
        <w:pStyle w:val="a8"/>
        <w:rPr>
          <w:rFonts w:ascii="宋体" w:eastAsia="宋体" w:hAnsi="宋体"/>
          <w:color w:val="000000" w:themeColor="text1"/>
        </w:rPr>
      </w:pPr>
      <w:r w:rsidRPr="00E26D8A">
        <w:rPr>
          <w:rFonts w:ascii="宋体" w:eastAsia="宋体" w:hAnsi="宋体" w:hint="eastAsia"/>
          <w:color w:val="000000" w:themeColor="text1"/>
        </w:rPr>
        <w:t>总结论：</w:t>
      </w:r>
    </w:p>
    <w:p w14:paraId="13FE564A" w14:textId="77777777" w:rsidR="005F232D" w:rsidRDefault="00E26D8A" w:rsidP="00E26D8A">
      <w:pPr>
        <w:pStyle w:val="a8"/>
        <w:rPr>
          <w:rFonts w:ascii="宋体" w:eastAsia="宋体" w:hAnsi="宋体"/>
          <w:color w:val="000000" w:themeColor="text1"/>
        </w:rPr>
      </w:pPr>
      <w:r w:rsidRPr="00E26D8A">
        <w:rPr>
          <w:rFonts w:ascii="宋体" w:eastAsia="宋体" w:hAnsi="宋体"/>
          <w:color w:val="000000" w:themeColor="text1"/>
        </w:rPr>
        <w:t>第</w:t>
      </w:r>
      <w:r w:rsidR="000002F6">
        <w:rPr>
          <w:rFonts w:ascii="宋体" w:eastAsia="宋体" w:hAnsi="宋体"/>
          <w:color w:val="000000" w:themeColor="text1"/>
        </w:rPr>
        <w:t>10</w:t>
      </w:r>
      <w:r w:rsidRPr="00E26D8A">
        <w:rPr>
          <w:rFonts w:ascii="宋体" w:eastAsia="宋体" w:hAnsi="宋体"/>
          <w:color w:val="000000" w:themeColor="text1"/>
        </w:rPr>
        <w:t>天付款是最佳方案，其净收益最大。</w:t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  <w:r w:rsidRPr="00E26D8A">
        <w:rPr>
          <w:rFonts w:ascii="宋体" w:eastAsia="宋体" w:hAnsi="宋体"/>
          <w:color w:val="000000" w:themeColor="text1"/>
        </w:rPr>
        <w:tab/>
      </w:r>
    </w:p>
    <w:p w14:paraId="1F41098F" w14:textId="77777777" w:rsidR="005F232D" w:rsidRDefault="005F232D" w:rsidP="00F2613A">
      <w:pPr>
        <w:pStyle w:val="a8"/>
        <w:rPr>
          <w:rFonts w:ascii="宋体" w:eastAsia="宋体" w:hAnsi="宋体"/>
          <w:color w:val="000000" w:themeColor="text1"/>
        </w:rPr>
      </w:pPr>
    </w:p>
    <w:p w14:paraId="1D188107" w14:textId="77777777" w:rsidR="00222735" w:rsidRDefault="00F2613A" w:rsidP="00F2613A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/>
          <w:color w:val="000000" w:themeColor="text1"/>
        </w:rPr>
        <w:tab/>
      </w:r>
    </w:p>
    <w:p w14:paraId="501AA75C" w14:textId="77777777" w:rsidR="00222735" w:rsidRDefault="00222735" w:rsidP="00F2613A">
      <w:pPr>
        <w:pStyle w:val="a8"/>
        <w:rPr>
          <w:rFonts w:ascii="宋体" w:eastAsia="宋体" w:hAnsi="宋体"/>
          <w:color w:val="000000" w:themeColor="text1"/>
        </w:rPr>
      </w:pPr>
    </w:p>
    <w:p w14:paraId="299348A5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</w:t>
      </w:r>
      <w:r w:rsidR="00084309" w:rsidRPr="00222735">
        <w:rPr>
          <w:rFonts w:ascii="宋体" w:eastAsia="宋体" w:hAnsi="宋体" w:hint="eastAsia"/>
          <w:color w:val="000000" w:themeColor="text1"/>
          <w:lang w:val="zh-CN"/>
        </w:rPr>
        <w:t>六</w:t>
      </w:r>
    </w:p>
    <w:p w14:paraId="12569BB7" w14:textId="77777777" w:rsidR="00F2613A" w:rsidRPr="00222735" w:rsidRDefault="00F2613A" w:rsidP="00F2613A">
      <w:pPr>
        <w:autoSpaceDE w:val="0"/>
        <w:autoSpaceDN w:val="0"/>
        <w:adjustRightInd w:val="0"/>
        <w:spacing w:before="227" w:after="227" w:line="288" w:lineRule="auto"/>
        <w:ind w:firstLine="425"/>
        <w:jc w:val="left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【资料】</w:t>
      </w:r>
    </w:p>
    <w:p w14:paraId="1FA070AF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北京鼎盛股份有限公司生产办公桌，设计生产能力为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14 000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张，计划生产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10 000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张，预计单位变动成本为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900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元，计划期的固定成本费用总额为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960 000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元，该产品适用的消费税税率为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5%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，成本利润率必须达到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20%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。假定本年度接到一额外订单，订购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</w:t>
      </w:r>
      <w:r w:rsidRPr="00222735">
        <w:rPr>
          <w:rFonts w:ascii="MS Mincho" w:eastAsia="MS Mincho" w:hAnsi="MS Mincho" w:cs="MS Mincho" w:hint="eastAsia"/>
          <w:color w:val="000000" w:themeColor="text1"/>
          <w:kern w:val="0"/>
          <w:szCs w:val="21"/>
          <w:lang w:val="zh-CN"/>
        </w:rPr>
        <w:t> 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张办公桌，单价</w:t>
      </w:r>
      <w:r w:rsidRPr="00222735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1 500</w:t>
      </w: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元。</w:t>
      </w:r>
    </w:p>
    <w:p w14:paraId="690F9BB3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16D50FBA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lastRenderedPageBreak/>
        <w:t>【要求】</w:t>
      </w:r>
    </w:p>
    <w:p w14:paraId="06C9030E" w14:textId="77777777" w:rsidR="00F2613A" w:rsidRPr="00222735" w:rsidRDefault="00F2613A" w:rsidP="00F2613A">
      <w:pPr>
        <w:autoSpaceDE w:val="0"/>
        <w:autoSpaceDN w:val="0"/>
        <w:adjustRightInd w:val="0"/>
        <w:spacing w:line="340" w:lineRule="atLeast"/>
        <w:ind w:firstLine="425"/>
        <w:textAlignment w:val="center"/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6886D134" w14:textId="77777777" w:rsidR="00F2613A" w:rsidRDefault="00F2613A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 w:rsidRPr="00222735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北京鼎盛股份有限公司计划内产品单位价格是多少？是否应接受这一额外订单？</w:t>
      </w:r>
    </w:p>
    <w:p w14:paraId="17149CAC" w14:textId="77777777" w:rsidR="0054242E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0CCB31BA" w14:textId="77777777" w:rsidR="0054242E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根据上述资料，企业计划内生产的定产品为：</w:t>
      </w:r>
    </w:p>
    <w:p w14:paraId="6A3F6BBC" w14:textId="77777777" w:rsidR="0054242E" w:rsidRDefault="00F41D42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计划内单位办公桌的</w:t>
      </w:r>
      <w:r w:rsidR="0054242E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价格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为：</w:t>
      </w:r>
    </w:p>
    <w:p w14:paraId="1E14E9DC" w14:textId="77777777" w:rsidR="0082729F" w:rsidRDefault="0082729F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计划内办公桌的价格=</w:t>
      </w:r>
      <w:r w:rsidR="00866491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（9</w:t>
      </w:r>
      <w: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60 000/10 000+900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）×（1</w:t>
      </w:r>
      <w: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+20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%）</w:t>
      </w:r>
      <w:r w:rsidR="00866491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）/（1</w:t>
      </w:r>
      <w:r w:rsidR="00866491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-5</w:t>
      </w:r>
      <w:r w:rsidR="00866491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%）=</w:t>
      </w:r>
      <w:r w:rsidR="00866491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1 258</w:t>
      </w:r>
      <w:r w:rsidR="003955BC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（元）</w:t>
      </w:r>
    </w:p>
    <w:p w14:paraId="235C593E" w14:textId="77777777" w:rsidR="003955BC" w:rsidRDefault="003955BC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追加1</w:t>
      </w:r>
      <w: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100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张办公桌的单位变动成本位9</w:t>
      </w:r>
      <w: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00</w:t>
      </w: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元，则：</w:t>
      </w:r>
    </w:p>
    <w:p w14:paraId="28D85B78" w14:textId="77777777" w:rsidR="003955BC" w:rsidRDefault="003955BC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计划外单位办公桌价格</w:t>
      </w:r>
      <w:r w:rsidR="005F7AAF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=</w:t>
      </w:r>
      <w:r w:rsidR="00C70B84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[</w:t>
      </w:r>
      <w:r w:rsidR="00C70B84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900</w:t>
      </w:r>
      <w:r w:rsidR="005F7AAF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×（1</w:t>
      </w:r>
      <w:r w:rsidR="005F7AAF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+20</w:t>
      </w:r>
      <w:r w:rsidR="005F7AAF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%）</w:t>
      </w:r>
      <w:r w:rsidR="00C70B84"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  <w:t>]/(1-5%)=1 136(</w:t>
      </w:r>
      <w:r w:rsidR="00C70B84"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元)</w:t>
      </w:r>
    </w:p>
    <w:p w14:paraId="0F39CA10" w14:textId="77777777" w:rsidR="00F41D42" w:rsidRDefault="00F82613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  <w:r>
        <w:rPr>
          <w:rFonts w:ascii="宋体" w:eastAsia="宋体" w:hAnsi="宋体" w:cs="ATC-6977*+T" w:hint="eastAsia"/>
          <w:color w:val="000000" w:themeColor="text1"/>
          <w:kern w:val="0"/>
          <w:szCs w:val="21"/>
          <w:lang w:val="zh-CN"/>
        </w:rPr>
        <w:t>因为额外订单单价高于其按变动成本计算的价格，故应接受这一额外订单。</w:t>
      </w:r>
    </w:p>
    <w:p w14:paraId="37097585" w14:textId="77777777" w:rsidR="0054242E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00EE4184" w14:textId="77777777" w:rsidR="0054242E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4F542265" w14:textId="77777777" w:rsidR="0054242E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69B8546E" w14:textId="77777777" w:rsidR="0054242E" w:rsidRPr="00222735" w:rsidRDefault="0054242E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p w14:paraId="5F8C0029" w14:textId="77777777" w:rsidR="00F2613A" w:rsidRPr="00222735" w:rsidRDefault="00F2613A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</w:t>
      </w:r>
      <w:r w:rsidR="00084309" w:rsidRPr="00222735">
        <w:rPr>
          <w:rFonts w:ascii="宋体" w:eastAsia="宋体" w:hAnsi="宋体" w:hint="eastAsia"/>
          <w:color w:val="000000" w:themeColor="text1"/>
          <w:lang w:val="zh-CN"/>
        </w:rPr>
        <w:t>七</w:t>
      </w:r>
    </w:p>
    <w:p w14:paraId="18EF1CEF" w14:textId="77777777" w:rsidR="00F2613A" w:rsidRPr="00222735" w:rsidRDefault="00F2613A" w:rsidP="00F2613A">
      <w:pPr>
        <w:pStyle w:val="a7"/>
        <w:rPr>
          <w:rFonts w:ascii="宋体" w:eastAsia="宋体" w:hAnsi="宋体" w:cs="ATC-6977*+T"/>
          <w:color w:val="000000" w:themeColor="text1"/>
          <w:sz w:val="21"/>
          <w:szCs w:val="21"/>
        </w:rPr>
      </w:pPr>
      <w:r w:rsidRPr="00222735">
        <w:rPr>
          <w:rFonts w:ascii="宋体" w:eastAsia="宋体" w:hAnsi="宋体" w:cs="ATC-6977*+T" w:hint="eastAsia"/>
          <w:color w:val="000000" w:themeColor="text1"/>
          <w:sz w:val="21"/>
          <w:szCs w:val="21"/>
        </w:rPr>
        <w:t>【资料】</w:t>
      </w:r>
    </w:p>
    <w:p w14:paraId="2835AFDA" w14:textId="77777777" w:rsidR="00F2613A" w:rsidRPr="00222735" w:rsidRDefault="00F2613A" w:rsidP="00F2613A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北京鼎盛股份有限公司制造费用中的修理费用与修理工时密切相关。经测算，预算期修理费用中的固定修理费用为</w:t>
      </w:r>
      <w:r w:rsidRPr="00222735">
        <w:rPr>
          <w:rFonts w:ascii="宋体" w:eastAsia="宋体" w:hAnsi="宋体"/>
          <w:color w:val="000000" w:themeColor="text1"/>
        </w:rPr>
        <w:t>68 000</w:t>
      </w:r>
      <w:r w:rsidRPr="00222735">
        <w:rPr>
          <w:rFonts w:ascii="宋体" w:eastAsia="宋体" w:hAnsi="宋体" w:hint="eastAsia"/>
          <w:color w:val="000000" w:themeColor="text1"/>
        </w:rPr>
        <w:t>元，单位工时的变动修理费用为</w:t>
      </w:r>
      <w:r w:rsidRPr="00222735">
        <w:rPr>
          <w:rFonts w:ascii="宋体" w:eastAsia="宋体" w:hAnsi="宋体"/>
          <w:color w:val="000000" w:themeColor="text1"/>
        </w:rPr>
        <w:t>6</w:t>
      </w:r>
      <w:r w:rsidRPr="00222735">
        <w:rPr>
          <w:rFonts w:ascii="宋体" w:eastAsia="宋体" w:hAnsi="宋体" w:hint="eastAsia"/>
          <w:color w:val="000000" w:themeColor="text1"/>
        </w:rPr>
        <w:t>元；预计预算期的修理工时为</w:t>
      </w:r>
      <w:r w:rsidRPr="00222735">
        <w:rPr>
          <w:rFonts w:ascii="宋体" w:eastAsia="宋体" w:hAnsi="宋体"/>
          <w:color w:val="000000" w:themeColor="text1"/>
        </w:rPr>
        <w:t>3 500</w:t>
      </w:r>
      <w:r w:rsidRPr="00222735">
        <w:rPr>
          <w:rFonts w:ascii="宋体" w:eastAsia="宋体" w:hAnsi="宋体" w:hint="eastAsia"/>
          <w:color w:val="000000" w:themeColor="text1"/>
        </w:rPr>
        <w:t>小时。</w:t>
      </w:r>
    </w:p>
    <w:p w14:paraId="2EA80C6C" w14:textId="77777777" w:rsidR="00F2613A" w:rsidRPr="00222735" w:rsidRDefault="00F2613A" w:rsidP="00F2613A">
      <w:pPr>
        <w:pStyle w:val="a7"/>
        <w:rPr>
          <w:rFonts w:ascii="宋体" w:eastAsia="宋体" w:hAnsi="宋体" w:cs="ATC-6977*+T"/>
          <w:color w:val="000000" w:themeColor="text1"/>
          <w:sz w:val="21"/>
          <w:szCs w:val="21"/>
        </w:rPr>
      </w:pPr>
      <w:r w:rsidRPr="00222735">
        <w:rPr>
          <w:rFonts w:ascii="宋体" w:eastAsia="宋体" w:hAnsi="宋体" w:cs="ATC-6977*+T" w:hint="eastAsia"/>
          <w:color w:val="000000" w:themeColor="text1"/>
          <w:sz w:val="21"/>
          <w:szCs w:val="21"/>
        </w:rPr>
        <w:t>【要求】</w:t>
      </w:r>
    </w:p>
    <w:p w14:paraId="7FF156FC" w14:textId="77777777" w:rsidR="00F2613A" w:rsidRDefault="00F2613A" w:rsidP="00F2613A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运用公式法，测算预算期的修理费用总额。</w:t>
      </w:r>
    </w:p>
    <w:p w14:paraId="68A2F3E3" w14:textId="77777777" w:rsidR="00F6266C" w:rsidRDefault="00F6266C" w:rsidP="00BB0815">
      <w:pPr>
        <w:pStyle w:val="a8"/>
        <w:rPr>
          <w:rFonts w:ascii="宋体" w:eastAsia="宋体" w:hAnsi="宋体"/>
          <w:color w:val="000000" w:themeColor="text1"/>
        </w:rPr>
      </w:pPr>
    </w:p>
    <w:p w14:paraId="4E732C7F" w14:textId="77777777" w:rsidR="00F6266C" w:rsidRDefault="00F6266C" w:rsidP="00F2613A">
      <w:pPr>
        <w:pStyle w:val="a8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/>
          <w:color w:val="000000" w:themeColor="text1"/>
        </w:rPr>
        <w:t>68</w:t>
      </w:r>
      <w:r w:rsidR="00BB0815">
        <w:rPr>
          <w:rFonts w:ascii="宋体" w:eastAsia="宋体" w:hAnsi="宋体"/>
          <w:color w:val="000000" w:themeColor="text1"/>
        </w:rPr>
        <w:t xml:space="preserve"> 000+6</w:t>
      </w:r>
      <w:r w:rsidR="00BB0815">
        <w:rPr>
          <w:rFonts w:ascii="宋体" w:eastAsia="宋体" w:hAnsi="宋体" w:hint="eastAsia"/>
          <w:color w:val="000000" w:themeColor="text1"/>
        </w:rPr>
        <w:t>×</w:t>
      </w:r>
      <w:r w:rsidR="00BB0815">
        <w:rPr>
          <w:rFonts w:ascii="宋体" w:eastAsia="宋体" w:hAnsi="宋体"/>
          <w:color w:val="000000" w:themeColor="text1"/>
        </w:rPr>
        <w:t>3 500</w:t>
      </w:r>
      <w:r w:rsidR="00BB0815">
        <w:rPr>
          <w:rFonts w:ascii="宋体" w:eastAsia="宋体" w:hAnsi="宋体" w:hint="eastAsia"/>
          <w:color w:val="000000" w:themeColor="text1"/>
        </w:rPr>
        <w:t>=</w:t>
      </w:r>
      <w:r w:rsidR="00BB0815">
        <w:rPr>
          <w:rFonts w:ascii="宋体" w:eastAsia="宋体" w:hAnsi="宋体"/>
          <w:color w:val="000000" w:themeColor="text1"/>
        </w:rPr>
        <w:t>89 000</w:t>
      </w:r>
      <w:r w:rsidR="00BB0815">
        <w:rPr>
          <w:rFonts w:ascii="宋体" w:eastAsia="宋体" w:hAnsi="宋体" w:hint="eastAsia"/>
          <w:color w:val="000000" w:themeColor="text1"/>
        </w:rPr>
        <w:t>（元）</w:t>
      </w:r>
    </w:p>
    <w:p w14:paraId="337EE698" w14:textId="77777777" w:rsidR="00F82613" w:rsidRDefault="00F82613" w:rsidP="00F2613A">
      <w:pPr>
        <w:pStyle w:val="a8"/>
        <w:rPr>
          <w:rFonts w:ascii="宋体" w:eastAsia="宋体" w:hAnsi="宋体"/>
          <w:color w:val="000000" w:themeColor="text1"/>
        </w:rPr>
      </w:pPr>
    </w:p>
    <w:p w14:paraId="2661229F" w14:textId="77777777" w:rsidR="00F82613" w:rsidRPr="00222735" w:rsidRDefault="00F82613" w:rsidP="00F2613A">
      <w:pPr>
        <w:pStyle w:val="a8"/>
        <w:rPr>
          <w:rFonts w:ascii="宋体" w:eastAsia="宋体" w:hAnsi="宋体"/>
          <w:color w:val="000000" w:themeColor="text1"/>
        </w:rPr>
      </w:pPr>
    </w:p>
    <w:p w14:paraId="7779F996" w14:textId="77777777" w:rsidR="00F2613A" w:rsidRPr="00222735" w:rsidRDefault="00084309" w:rsidP="00084309">
      <w:pPr>
        <w:pStyle w:val="af0"/>
        <w:rPr>
          <w:rFonts w:ascii="宋体" w:eastAsia="宋体" w:hAnsi="宋体"/>
          <w:color w:val="000000" w:themeColor="text1"/>
          <w:lang w:val="zh-CN"/>
        </w:rPr>
      </w:pPr>
      <w:r w:rsidRPr="00222735">
        <w:rPr>
          <w:rFonts w:ascii="宋体" w:eastAsia="宋体" w:hAnsi="宋体" w:hint="eastAsia"/>
          <w:color w:val="000000" w:themeColor="text1"/>
          <w:lang w:val="zh-CN"/>
        </w:rPr>
        <w:t>项目八</w:t>
      </w:r>
    </w:p>
    <w:p w14:paraId="1D68E8CE" w14:textId="77777777" w:rsidR="00084309" w:rsidRPr="00222735" w:rsidRDefault="00084309" w:rsidP="00084309">
      <w:pPr>
        <w:pStyle w:val="a7"/>
        <w:rPr>
          <w:rFonts w:ascii="宋体" w:eastAsia="宋体" w:hAnsi="宋体" w:cs="ATC-6977*+T"/>
          <w:color w:val="000000" w:themeColor="text1"/>
          <w:sz w:val="21"/>
          <w:szCs w:val="21"/>
        </w:rPr>
      </w:pPr>
      <w:r w:rsidRPr="00222735">
        <w:rPr>
          <w:rFonts w:ascii="宋体" w:eastAsia="宋体" w:hAnsi="宋体" w:cs="ATC-6977*+T" w:hint="eastAsia"/>
          <w:color w:val="000000" w:themeColor="text1"/>
          <w:sz w:val="21"/>
          <w:szCs w:val="21"/>
        </w:rPr>
        <w:t>【资料】</w:t>
      </w:r>
    </w:p>
    <w:p w14:paraId="5CB7DD4F" w14:textId="77777777" w:rsidR="00084309" w:rsidRPr="00222735" w:rsidRDefault="00084309" w:rsidP="00084309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北京鼎盛股份有限公司</w:t>
      </w:r>
      <w:r w:rsidRPr="00222735">
        <w:rPr>
          <w:rFonts w:ascii="宋体" w:eastAsia="宋体" w:hAnsi="宋体"/>
          <w:color w:val="000000" w:themeColor="text1"/>
        </w:rPr>
        <w:t>2019</w:t>
      </w:r>
      <w:r w:rsidRPr="00222735">
        <w:rPr>
          <w:rFonts w:ascii="宋体" w:eastAsia="宋体" w:hAnsi="宋体" w:hint="eastAsia"/>
          <w:color w:val="000000" w:themeColor="text1"/>
        </w:rPr>
        <w:t>年归属于普通股股东的净利润为</w:t>
      </w:r>
      <w:r w:rsidRPr="00222735">
        <w:rPr>
          <w:rFonts w:ascii="宋体" w:eastAsia="宋体" w:hAnsi="宋体"/>
          <w:color w:val="000000" w:themeColor="text1"/>
        </w:rPr>
        <w:t>350 000 000</w:t>
      </w:r>
      <w:r w:rsidRPr="00222735">
        <w:rPr>
          <w:rFonts w:ascii="宋体" w:eastAsia="宋体" w:hAnsi="宋体" w:hint="eastAsia"/>
          <w:color w:val="000000" w:themeColor="text1"/>
        </w:rPr>
        <w:t>元，发行在外的普通股加权平均数为</w:t>
      </w:r>
      <w:r w:rsidRPr="00222735">
        <w:rPr>
          <w:rFonts w:ascii="宋体" w:eastAsia="宋体" w:hAnsi="宋体"/>
          <w:color w:val="000000" w:themeColor="text1"/>
        </w:rPr>
        <w:t>12 000 000</w:t>
      </w:r>
      <w:r w:rsidRPr="00222735">
        <w:rPr>
          <w:rFonts w:ascii="宋体" w:eastAsia="宋体" w:hAnsi="宋体" w:hint="eastAsia"/>
          <w:color w:val="000000" w:themeColor="text1"/>
        </w:rPr>
        <w:t>股。</w:t>
      </w:r>
    </w:p>
    <w:p w14:paraId="14B1FB90" w14:textId="77777777" w:rsidR="00084309" w:rsidRPr="00222735" w:rsidRDefault="00084309" w:rsidP="00084309">
      <w:pPr>
        <w:pStyle w:val="a8"/>
        <w:rPr>
          <w:rFonts w:ascii="宋体" w:eastAsia="宋体" w:hAnsi="宋体"/>
          <w:color w:val="000000" w:themeColor="text1"/>
        </w:rPr>
      </w:pPr>
    </w:p>
    <w:p w14:paraId="0B0C9151" w14:textId="77777777" w:rsidR="00084309" w:rsidRPr="00222735" w:rsidRDefault="00084309" w:rsidP="00084309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【要求】</w:t>
      </w:r>
    </w:p>
    <w:p w14:paraId="7C2F8745" w14:textId="77777777" w:rsidR="00084309" w:rsidRPr="00222735" w:rsidRDefault="00084309" w:rsidP="00084309">
      <w:pPr>
        <w:pStyle w:val="a8"/>
        <w:rPr>
          <w:rFonts w:ascii="宋体" w:eastAsia="宋体" w:hAnsi="宋体"/>
          <w:color w:val="000000" w:themeColor="text1"/>
        </w:rPr>
      </w:pPr>
    </w:p>
    <w:p w14:paraId="466560C5" w14:textId="77777777" w:rsidR="00084309" w:rsidRDefault="00084309" w:rsidP="00084309">
      <w:pPr>
        <w:pStyle w:val="a8"/>
        <w:rPr>
          <w:rFonts w:ascii="宋体" w:eastAsia="宋体" w:hAnsi="宋体"/>
          <w:color w:val="000000" w:themeColor="text1"/>
        </w:rPr>
      </w:pPr>
      <w:r w:rsidRPr="00222735">
        <w:rPr>
          <w:rFonts w:ascii="宋体" w:eastAsia="宋体" w:hAnsi="宋体" w:hint="eastAsia"/>
          <w:color w:val="000000" w:themeColor="text1"/>
        </w:rPr>
        <w:t>计算北京鼎盛股份有限公司的每股收益（计算结果保留两位小数）。</w:t>
      </w:r>
    </w:p>
    <w:p w14:paraId="3A3E4566" w14:textId="77777777" w:rsidR="007F6A35" w:rsidRDefault="007F6A35" w:rsidP="00084309">
      <w:pPr>
        <w:pStyle w:val="a8"/>
        <w:rPr>
          <w:rFonts w:ascii="宋体" w:eastAsia="宋体" w:hAnsi="宋体"/>
          <w:color w:val="000000" w:themeColor="text1"/>
        </w:rPr>
      </w:pPr>
    </w:p>
    <w:p w14:paraId="01F9401C" w14:textId="77777777" w:rsidR="007F6A35" w:rsidRPr="00222735" w:rsidRDefault="007F6A35" w:rsidP="00084309">
      <w:pPr>
        <w:pStyle w:val="a8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每股收益=</w:t>
      </w:r>
      <w:r w:rsidRPr="00222735">
        <w:rPr>
          <w:rFonts w:ascii="宋体" w:eastAsia="宋体" w:hAnsi="宋体" w:hint="eastAsia"/>
          <w:color w:val="000000" w:themeColor="text1"/>
        </w:rPr>
        <w:t>归属于普通股股东的净利润</w:t>
      </w:r>
      <w:r>
        <w:rPr>
          <w:rFonts w:ascii="宋体" w:eastAsia="宋体" w:hAnsi="宋体" w:hint="eastAsia"/>
          <w:color w:val="000000" w:themeColor="text1"/>
        </w:rPr>
        <w:t>/</w:t>
      </w:r>
      <w:r w:rsidRPr="00222735">
        <w:rPr>
          <w:rFonts w:ascii="宋体" w:eastAsia="宋体" w:hAnsi="宋体" w:hint="eastAsia"/>
          <w:color w:val="000000" w:themeColor="text1"/>
        </w:rPr>
        <w:t>发行在外的普通股加权平均数</w:t>
      </w:r>
      <w:r>
        <w:rPr>
          <w:rFonts w:ascii="宋体" w:eastAsia="宋体" w:hAnsi="宋体" w:hint="eastAsia"/>
          <w:color w:val="000000" w:themeColor="text1"/>
        </w:rPr>
        <w:t>=</w:t>
      </w:r>
      <w:r>
        <w:rPr>
          <w:rFonts w:ascii="宋体" w:eastAsia="宋体" w:hAnsi="宋体"/>
          <w:color w:val="000000" w:themeColor="text1"/>
        </w:rPr>
        <w:t>350 000 000/12 000 000</w:t>
      </w:r>
      <w:r>
        <w:rPr>
          <w:rFonts w:ascii="宋体" w:eastAsia="宋体" w:hAnsi="宋体" w:hint="eastAsia"/>
          <w:color w:val="000000" w:themeColor="text1"/>
        </w:rPr>
        <w:t>=</w:t>
      </w:r>
      <w:r>
        <w:rPr>
          <w:rFonts w:ascii="宋体" w:eastAsia="宋体" w:hAnsi="宋体"/>
          <w:color w:val="000000" w:themeColor="text1"/>
        </w:rPr>
        <w:t>29.17</w:t>
      </w:r>
      <w:r>
        <w:rPr>
          <w:rFonts w:ascii="宋体" w:eastAsia="宋体" w:hAnsi="宋体" w:hint="eastAsia"/>
          <w:color w:val="000000" w:themeColor="text1"/>
        </w:rPr>
        <w:t>（元）</w:t>
      </w:r>
    </w:p>
    <w:p w14:paraId="521D34C8" w14:textId="77777777" w:rsidR="00084309" w:rsidRPr="00222735" w:rsidRDefault="00084309" w:rsidP="00F2613A">
      <w:pPr>
        <w:rPr>
          <w:rFonts w:ascii="宋体" w:eastAsia="宋体" w:hAnsi="宋体" w:cs="ATC-6977*+T"/>
          <w:color w:val="000000" w:themeColor="text1"/>
          <w:kern w:val="0"/>
          <w:szCs w:val="21"/>
          <w:lang w:val="zh-CN"/>
        </w:rPr>
      </w:pPr>
    </w:p>
    <w:sectPr w:rsidR="00084309" w:rsidRPr="00222735" w:rsidSect="00F34DEB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9BA03" w14:textId="77777777" w:rsidR="00F7086A" w:rsidRDefault="00F7086A" w:rsidP="00F2613A">
      <w:r>
        <w:separator/>
      </w:r>
    </w:p>
  </w:endnote>
  <w:endnote w:type="continuationSeparator" w:id="0">
    <w:p w14:paraId="69C3E3E2" w14:textId="77777777" w:rsidR="00F7086A" w:rsidRDefault="00F7086A" w:rsidP="00F2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C-6977*+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SongStd-Light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兰亭细黑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ATC-4e665b8b*+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7389F" w14:textId="77777777" w:rsidR="00F7086A" w:rsidRDefault="00F7086A" w:rsidP="00F2613A">
      <w:r>
        <w:separator/>
      </w:r>
    </w:p>
  </w:footnote>
  <w:footnote w:type="continuationSeparator" w:id="0">
    <w:p w14:paraId="713024B7" w14:textId="77777777" w:rsidR="00F7086A" w:rsidRDefault="00F7086A" w:rsidP="00F26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32168C"/>
    <w:multiLevelType w:val="hybridMultilevel"/>
    <w:tmpl w:val="9D8688AE"/>
    <w:lvl w:ilvl="0" w:tplc="A244806E">
      <w:start w:val="1"/>
      <w:numFmt w:val="decimal"/>
      <w:lvlText w:val="（%1）"/>
      <w:lvlJc w:val="left"/>
      <w:pPr>
        <w:ind w:left="1145" w:hanging="720"/>
      </w:pPr>
      <w:rPr>
        <w:rFonts w:cs="ATC-6977*+T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A5F"/>
    <w:rsid w:val="000002F6"/>
    <w:rsid w:val="00054BEA"/>
    <w:rsid w:val="00084309"/>
    <w:rsid w:val="00122191"/>
    <w:rsid w:val="00222735"/>
    <w:rsid w:val="00245355"/>
    <w:rsid w:val="00272EF2"/>
    <w:rsid w:val="00277080"/>
    <w:rsid w:val="00285306"/>
    <w:rsid w:val="002C5D69"/>
    <w:rsid w:val="0036578A"/>
    <w:rsid w:val="003955BC"/>
    <w:rsid w:val="003B6196"/>
    <w:rsid w:val="0042599D"/>
    <w:rsid w:val="00470589"/>
    <w:rsid w:val="004868AE"/>
    <w:rsid w:val="005044F7"/>
    <w:rsid w:val="00534C7F"/>
    <w:rsid w:val="0054242E"/>
    <w:rsid w:val="00583788"/>
    <w:rsid w:val="005B6E02"/>
    <w:rsid w:val="005F232D"/>
    <w:rsid w:val="005F7AAF"/>
    <w:rsid w:val="00701CE0"/>
    <w:rsid w:val="00727162"/>
    <w:rsid w:val="00767EF1"/>
    <w:rsid w:val="007F6A35"/>
    <w:rsid w:val="0082729F"/>
    <w:rsid w:val="00843D6C"/>
    <w:rsid w:val="00866491"/>
    <w:rsid w:val="00867A38"/>
    <w:rsid w:val="009D4F98"/>
    <w:rsid w:val="00A6408E"/>
    <w:rsid w:val="00A75F33"/>
    <w:rsid w:val="00B177A2"/>
    <w:rsid w:val="00B70F30"/>
    <w:rsid w:val="00BB0815"/>
    <w:rsid w:val="00BB0A5F"/>
    <w:rsid w:val="00BC07C1"/>
    <w:rsid w:val="00C06A47"/>
    <w:rsid w:val="00C63563"/>
    <w:rsid w:val="00C70B84"/>
    <w:rsid w:val="00CB749B"/>
    <w:rsid w:val="00CD4DAE"/>
    <w:rsid w:val="00DC7890"/>
    <w:rsid w:val="00E26D8A"/>
    <w:rsid w:val="00E31BE9"/>
    <w:rsid w:val="00F2613A"/>
    <w:rsid w:val="00F41D42"/>
    <w:rsid w:val="00F5050F"/>
    <w:rsid w:val="00F52CD0"/>
    <w:rsid w:val="00F6266C"/>
    <w:rsid w:val="00F7086A"/>
    <w:rsid w:val="00F82613"/>
    <w:rsid w:val="00F8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23021"/>
  <w15:chartTrackingRefBased/>
  <w15:docId w15:val="{DB8B6253-F2E4-4BCB-82FA-86005EB6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261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61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6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613A"/>
    <w:rPr>
      <w:sz w:val="18"/>
      <w:szCs w:val="18"/>
    </w:rPr>
  </w:style>
  <w:style w:type="paragraph" w:customStyle="1" w:styleId="a7">
    <w:name w:val="资料要求"/>
    <w:basedOn w:val="a"/>
    <w:uiPriority w:val="99"/>
    <w:rsid w:val="00F2613A"/>
    <w:pPr>
      <w:autoSpaceDE w:val="0"/>
      <w:autoSpaceDN w:val="0"/>
      <w:adjustRightInd w:val="0"/>
      <w:spacing w:before="227" w:after="227" w:line="288" w:lineRule="auto"/>
      <w:ind w:firstLine="425"/>
      <w:jc w:val="left"/>
      <w:textAlignment w:val="center"/>
    </w:pPr>
    <w:rPr>
      <w:rFonts w:ascii="方正大黑_GBK" w:eastAsia="方正大黑_GBK" w:cs="方正大黑_GBK"/>
      <w:color w:val="E4007E"/>
      <w:kern w:val="0"/>
      <w:sz w:val="24"/>
      <w:szCs w:val="24"/>
      <w:lang w:val="zh-CN"/>
    </w:rPr>
  </w:style>
  <w:style w:type="paragraph" w:customStyle="1" w:styleId="a8">
    <w:name w:val="楷"/>
    <w:basedOn w:val="a"/>
    <w:uiPriority w:val="99"/>
    <w:rsid w:val="00F2613A"/>
    <w:pPr>
      <w:autoSpaceDE w:val="0"/>
      <w:autoSpaceDN w:val="0"/>
      <w:adjustRightInd w:val="0"/>
      <w:spacing w:line="340" w:lineRule="atLeast"/>
      <w:ind w:firstLine="425"/>
      <w:textAlignment w:val="center"/>
    </w:pPr>
    <w:rPr>
      <w:rFonts w:ascii="ATC-6977*+T" w:eastAsia="ATC-6977*+T" w:cs="ATC-6977*+T"/>
      <w:color w:val="000000"/>
      <w:kern w:val="0"/>
      <w:szCs w:val="21"/>
      <w:lang w:val="zh-CN"/>
    </w:rPr>
  </w:style>
  <w:style w:type="paragraph" w:customStyle="1" w:styleId="a9">
    <w:name w:val="[无段落样式]"/>
    <w:rsid w:val="00F2613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SongStd-Light" w:eastAsia="AdobeSongStd-Light" w:cs="AdobeSongStd-Light"/>
      <w:color w:val="000000"/>
      <w:kern w:val="0"/>
      <w:sz w:val="24"/>
      <w:szCs w:val="24"/>
      <w:lang w:val="zh-CN"/>
    </w:rPr>
  </w:style>
  <w:style w:type="paragraph" w:customStyle="1" w:styleId="aa">
    <w:name w:val="表题"/>
    <w:basedOn w:val="a9"/>
    <w:uiPriority w:val="99"/>
    <w:rsid w:val="00F2613A"/>
    <w:pPr>
      <w:spacing w:before="170" w:after="57" w:line="240" w:lineRule="atLeast"/>
      <w:jc w:val="center"/>
    </w:pPr>
    <w:rPr>
      <w:rFonts w:ascii="方正兰亭细黑_GBK" w:eastAsia="方正兰亭细黑_GBK" w:cs="方正兰亭细黑_GBK"/>
      <w:sz w:val="18"/>
      <w:szCs w:val="18"/>
    </w:rPr>
  </w:style>
  <w:style w:type="paragraph" w:customStyle="1" w:styleId="ab">
    <w:name w:val="表下空"/>
    <w:basedOn w:val="a9"/>
    <w:uiPriority w:val="99"/>
    <w:rsid w:val="00F2613A"/>
    <w:pPr>
      <w:spacing w:line="220" w:lineRule="atLeast"/>
      <w:ind w:firstLine="425"/>
    </w:pPr>
    <w:rPr>
      <w:rFonts w:ascii="ATC-4e665b8b*+T" w:eastAsia="ATC-4e665b8b*+T" w:cs="ATC-4e665b8b*+T"/>
      <w:sz w:val="20"/>
      <w:szCs w:val="20"/>
    </w:rPr>
  </w:style>
  <w:style w:type="paragraph" w:customStyle="1" w:styleId="ac">
    <w:name w:val="表内字"/>
    <w:basedOn w:val="a"/>
    <w:uiPriority w:val="99"/>
    <w:rsid w:val="00F2613A"/>
    <w:pPr>
      <w:autoSpaceDE w:val="0"/>
      <w:autoSpaceDN w:val="0"/>
      <w:adjustRightInd w:val="0"/>
      <w:spacing w:line="260" w:lineRule="atLeast"/>
      <w:jc w:val="center"/>
      <w:textAlignment w:val="center"/>
    </w:pPr>
    <w:rPr>
      <w:rFonts w:ascii="ATC-4e665b8b*+T" w:eastAsia="ATC-4e665b8b*+T" w:cs="ATC-4e665b8b*+T"/>
      <w:color w:val="000000"/>
      <w:kern w:val="0"/>
      <w:sz w:val="18"/>
      <w:szCs w:val="18"/>
      <w:lang w:val="zh-CN"/>
    </w:rPr>
  </w:style>
  <w:style w:type="paragraph" w:customStyle="1" w:styleId="ad">
    <w:name w:val="表内子"/>
    <w:basedOn w:val="a9"/>
    <w:uiPriority w:val="99"/>
    <w:rsid w:val="00F2613A"/>
    <w:pPr>
      <w:suppressAutoHyphens/>
      <w:spacing w:line="240" w:lineRule="atLeast"/>
      <w:jc w:val="center"/>
    </w:pPr>
    <w:rPr>
      <w:rFonts w:ascii="ATC-4e665b8b*+T" w:eastAsia="ATC-4e665b8b*+T" w:cs="ATC-4e665b8b*+T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2613A"/>
    <w:rPr>
      <w:b/>
      <w:bCs/>
      <w:kern w:val="44"/>
      <w:sz w:val="44"/>
      <w:szCs w:val="44"/>
    </w:rPr>
  </w:style>
  <w:style w:type="character" w:customStyle="1" w:styleId="11">
    <w:name w:val="情景题1"/>
    <w:uiPriority w:val="99"/>
    <w:rsid w:val="00F2613A"/>
    <w:rPr>
      <w:rFonts w:ascii="ATC-6977*+T" w:eastAsia="ATC-6977*+T" w:cs="ATC-6977*+T"/>
      <w:sz w:val="21"/>
      <w:szCs w:val="21"/>
    </w:rPr>
  </w:style>
  <w:style w:type="character" w:styleId="ae">
    <w:name w:val="annotation reference"/>
    <w:basedOn w:val="a0"/>
    <w:uiPriority w:val="99"/>
    <w:rsid w:val="00F2613A"/>
    <w:rPr>
      <w:w w:val="100"/>
      <w:sz w:val="21"/>
      <w:szCs w:val="21"/>
    </w:rPr>
  </w:style>
  <w:style w:type="character" w:styleId="af">
    <w:name w:val="Strong"/>
    <w:basedOn w:val="a0"/>
    <w:uiPriority w:val="22"/>
    <w:qFormat/>
    <w:rsid w:val="00084309"/>
    <w:rPr>
      <w:b/>
      <w:bCs/>
    </w:rPr>
  </w:style>
  <w:style w:type="paragraph" w:styleId="af0">
    <w:name w:val="Title"/>
    <w:basedOn w:val="a"/>
    <w:next w:val="a"/>
    <w:link w:val="af1"/>
    <w:uiPriority w:val="10"/>
    <w:qFormat/>
    <w:rsid w:val="0008430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08430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2">
    <w:name w:val="List Paragraph"/>
    <w:basedOn w:val="a"/>
    <w:uiPriority w:val="34"/>
    <w:qFormat/>
    <w:rsid w:val="00CB749B"/>
    <w:pPr>
      <w:ind w:firstLineChars="200" w:firstLine="420"/>
    </w:pPr>
  </w:style>
  <w:style w:type="paragraph" w:styleId="af3">
    <w:name w:val="Normal (Web)"/>
    <w:basedOn w:val="a"/>
    <w:uiPriority w:val="99"/>
    <w:semiHidden/>
    <w:unhideWhenUsed/>
    <w:rsid w:val="00BC07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9</cp:revision>
  <dcterms:created xsi:type="dcterms:W3CDTF">2020-09-30T00:46:00Z</dcterms:created>
  <dcterms:modified xsi:type="dcterms:W3CDTF">2020-10-10T05:26:00Z</dcterms:modified>
</cp:coreProperties>
</file>