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60" w:lineRule="exact"/>
        <w:ind w:left="420" w:firstLine="420"/>
        <w:jc w:val="center"/>
        <w:rPr>
          <w:rFonts w:ascii="Times New Roman" w:hAnsi="Times New Roman" w:eastAsia="宋体" w:cs="Times New Roman"/>
          <w:b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sz w:val="44"/>
          <w:szCs w:val="44"/>
          <w:lang w:val="en-US"/>
        </w:rPr>
        <w:t>XXX</w:t>
      </w:r>
      <w:r>
        <w:rPr>
          <w:rFonts w:hint="eastAsia" w:ascii="Times New Roman" w:hAnsi="Times New Roman" w:eastAsia="宋体" w:cs="Times New Roman"/>
          <w:b/>
          <w:sz w:val="44"/>
          <w:szCs w:val="44"/>
        </w:rPr>
        <w:t>学院</w:t>
      </w:r>
    </w:p>
    <w:p>
      <w:pPr>
        <w:spacing w:line="76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</w:t>
      </w:r>
      <w:r>
        <w:rPr>
          <w:rFonts w:hint="default"/>
          <w:b/>
          <w:sz w:val="28"/>
          <w:szCs w:val="28"/>
          <w:u w:val="single"/>
          <w:lang w:val="en-US" w:eastAsia="zh-CN"/>
        </w:rPr>
        <w:t xml:space="preserve">  </w:t>
      </w:r>
      <w:r>
        <w:rPr>
          <w:b/>
          <w:sz w:val="28"/>
          <w:szCs w:val="28"/>
        </w:rPr>
        <w:t>—20</w:t>
      </w:r>
      <w:r>
        <w:rPr>
          <w:rFonts w:hint="default"/>
          <w:b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b/>
          <w:sz w:val="28"/>
          <w:szCs w:val="28"/>
        </w:rPr>
        <w:t>学年度第</w:t>
      </w:r>
      <w:r>
        <w:rPr>
          <w:rFonts w:hint="eastAsia"/>
          <w:b/>
          <w:sz w:val="28"/>
          <w:szCs w:val="28"/>
          <w:lang w:val="en-US" w:eastAsia="zh-CN"/>
        </w:rPr>
        <w:t>一</w:t>
      </w:r>
      <w:r>
        <w:rPr>
          <w:rFonts w:hint="eastAsia"/>
          <w:b/>
          <w:sz w:val="28"/>
          <w:szCs w:val="28"/>
        </w:rPr>
        <w:t>学期期末</w:t>
      </w:r>
      <w:bookmarkStart w:id="0" w:name="_GoBack"/>
      <w:r>
        <w:rPr>
          <w:rFonts w:hint="eastAsia"/>
          <w:b/>
          <w:sz w:val="28"/>
          <w:szCs w:val="28"/>
          <w:u w:val="single"/>
        </w:rPr>
        <w:t>品牌策划与推广</w:t>
      </w:r>
      <w:bookmarkEnd w:id="0"/>
      <w:r>
        <w:rPr>
          <w:rFonts w:hint="eastAsia"/>
          <w:b/>
          <w:sz w:val="28"/>
          <w:szCs w:val="28"/>
        </w:rPr>
        <w:t>课程A卷评分标准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一、单选(每题2分，共20分)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1-5：AADAA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6-10：ACABC</w:t>
      </w:r>
    </w:p>
    <w:p/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二、多选(每题2分，共10分)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 ABCD      2. ABCD    3.ABCD     4. AB      5. ABC</w:t>
      </w: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三、简答题(每题</w:t>
      </w:r>
      <w:r>
        <w:rPr>
          <w:rFonts w:hint="eastAsia"/>
          <w:b/>
          <w:sz w:val="28"/>
          <w:szCs w:val="28"/>
          <w:lang w:val="en-US" w:eastAsia="zh-CN"/>
        </w:rPr>
        <w:t>5</w:t>
      </w:r>
      <w:r>
        <w:rPr>
          <w:rFonts w:hint="eastAsia"/>
          <w:b/>
          <w:sz w:val="28"/>
          <w:szCs w:val="28"/>
        </w:rPr>
        <w:t>分，共</w:t>
      </w:r>
      <w:r>
        <w:rPr>
          <w:rFonts w:hint="eastAsia"/>
          <w:b/>
          <w:sz w:val="28"/>
          <w:szCs w:val="28"/>
          <w:lang w:val="en-US" w:eastAsia="zh-CN"/>
        </w:rPr>
        <w:t>25</w:t>
      </w:r>
      <w:r>
        <w:rPr>
          <w:rFonts w:hint="eastAsia"/>
          <w:b/>
          <w:sz w:val="28"/>
          <w:szCs w:val="28"/>
        </w:rPr>
        <w:t>分)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答：认识自己（1分）、设立目标，创建企业文化（1分）、建立企业识别维护管理系统（1分）、建立消费者关系（1分）、制定品牌策略，建立识别（1分）、组织运作与品牌责任归属（1分）、运用360度整合行销（1分）、培养顾客忠诚度（1分）、建立评估系统（1分）、持续品牌投入（1分）。</w:t>
      </w: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2.答：功用性（2分）、识别性（2分）、统一性（2分）、艺术性（2分）、准确性（1分）、持久性（1分）。</w:t>
      </w: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3.答：简洁明了，便于记忆（2分）、构思新颖，显示属性（2分）、尊重习俗，符合法律（2分）、美观大方，富有个性（4分）。</w:t>
      </w: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4.答：目的性（2分）、重复性（2分）、复合性（2分）、艺术性（4分）。</w:t>
      </w: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答：全球性（2分）、多样性（2分）互动性（2分）、开放性（2分）、广泛性（1分）、视觉性（1分）。</w:t>
      </w:r>
    </w:p>
    <w:p>
      <w:pPr>
        <w:numPr>
          <w:ilvl w:val="0"/>
          <w:numId w:val="0"/>
        </w:num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四、论述题(每题20分，共20分)</w:t>
      </w:r>
    </w:p>
    <w:p>
      <w:pPr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1.答：能够结合课堂所学的知识点回答（10分）、结合自己的实践经历回答（5分）、言之有理，论述完整、逻辑清晰（5分）。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五、策划题（每题25分，总分25分）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答案</w:t>
      </w:r>
      <w:r>
        <w:rPr>
          <w:rFonts w:hint="eastAsia" w:asciiTheme="minorEastAsia" w:hAnsiTheme="minorEastAsia"/>
          <w:sz w:val="24"/>
          <w:szCs w:val="24"/>
          <w:lang w:eastAsia="zh-CN"/>
        </w:rPr>
        <w:t>：（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  <w:lang w:eastAsia="zh-CN"/>
        </w:rPr>
        <w:t>）策划文案文字描述清晰</w:t>
      </w:r>
      <w:r>
        <w:rPr>
          <w:rFonts w:hint="eastAsia" w:asciiTheme="minorEastAsia" w:hAnsiTheme="minorEastAsia"/>
          <w:sz w:val="24"/>
          <w:szCs w:val="24"/>
        </w:rPr>
        <w:t>（10分）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600" w:leftChars="0" w:firstLine="0" w:firstLineChars="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策划方案有创意</w:t>
      </w:r>
      <w:r>
        <w:rPr>
          <w:rFonts w:hint="eastAsia" w:asciiTheme="minorEastAsia" w:hAnsiTheme="minorEastAsia"/>
          <w:sz w:val="24"/>
          <w:szCs w:val="24"/>
        </w:rPr>
        <w:t>（5分）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600" w:leftChars="0" w:firstLine="0" w:firstLineChars="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策划方案科学合理</w:t>
      </w:r>
      <w:r>
        <w:rPr>
          <w:rFonts w:hint="eastAsia" w:asciiTheme="minorEastAsia" w:hAnsiTheme="minorEastAsia"/>
          <w:sz w:val="24"/>
          <w:szCs w:val="24"/>
        </w:rPr>
        <w:t>（5分）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600" w:leftChars="0" w:firstLine="0" w:firstLineChars="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策划方案具有可执行性</w:t>
      </w:r>
      <w:r>
        <w:rPr>
          <w:rFonts w:hint="eastAsia" w:asciiTheme="minorEastAsia" w:hAnsiTheme="minorEastAsia"/>
          <w:sz w:val="24"/>
          <w:szCs w:val="24"/>
        </w:rPr>
        <w:t>（5分）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C1ED72"/>
    <w:multiLevelType w:val="singleLevel"/>
    <w:tmpl w:val="93C1ED72"/>
    <w:lvl w:ilvl="0" w:tentative="0">
      <w:start w:val="2"/>
      <w:numFmt w:val="decimal"/>
      <w:suff w:val="nothing"/>
      <w:lvlText w:val="（%1）"/>
      <w:lvlJc w:val="left"/>
      <w:pPr>
        <w:ind w:left="600" w:leftChars="0" w:firstLine="0" w:firstLineChars="0"/>
      </w:pPr>
    </w:lvl>
  </w:abstractNum>
  <w:abstractNum w:abstractNumId="1">
    <w:nsid w:val="22AF1E36"/>
    <w:multiLevelType w:val="singleLevel"/>
    <w:tmpl w:val="22AF1E36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NDE0ZDk4MmUyMWM3YjQ4Y2UxZjkwYzNkYTNkMDMifQ=="/>
  </w:docVars>
  <w:rsids>
    <w:rsidRoot w:val="00A11898"/>
    <w:rsid w:val="0014306C"/>
    <w:rsid w:val="001A26D1"/>
    <w:rsid w:val="001A2F85"/>
    <w:rsid w:val="002432BE"/>
    <w:rsid w:val="00245C99"/>
    <w:rsid w:val="002962CC"/>
    <w:rsid w:val="00340DF6"/>
    <w:rsid w:val="00416BB6"/>
    <w:rsid w:val="004B21FA"/>
    <w:rsid w:val="005264D8"/>
    <w:rsid w:val="00605D74"/>
    <w:rsid w:val="0061114B"/>
    <w:rsid w:val="006E5885"/>
    <w:rsid w:val="006F2EAC"/>
    <w:rsid w:val="00730CA8"/>
    <w:rsid w:val="0082249E"/>
    <w:rsid w:val="008873E9"/>
    <w:rsid w:val="00A11898"/>
    <w:rsid w:val="00A45EE3"/>
    <w:rsid w:val="00A62C28"/>
    <w:rsid w:val="00AD4700"/>
    <w:rsid w:val="00B83640"/>
    <w:rsid w:val="00BB6E82"/>
    <w:rsid w:val="00C80531"/>
    <w:rsid w:val="00D85F9D"/>
    <w:rsid w:val="00E07BA1"/>
    <w:rsid w:val="00EF39C4"/>
    <w:rsid w:val="02612AE6"/>
    <w:rsid w:val="0C07260D"/>
    <w:rsid w:val="1D5E7540"/>
    <w:rsid w:val="2EFA305B"/>
    <w:rsid w:val="423F2F0D"/>
    <w:rsid w:val="469F63ED"/>
    <w:rsid w:val="4BC10508"/>
    <w:rsid w:val="5ECD1F46"/>
    <w:rsid w:val="64AF4FFB"/>
    <w:rsid w:val="65D4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564</Words>
  <Characters>621</Characters>
  <Lines>14</Lines>
  <Paragraphs>4</Paragraphs>
  <TotalTime>0</TotalTime>
  <ScaleCrop>false</ScaleCrop>
  <LinksUpToDate>false</LinksUpToDate>
  <CharactersWithSpaces>651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2018-01-10T07:40:00Z</dcterms:created>
  <dc:creator>User</dc:creator>
  <cp:lastModifiedBy>vf1120</cp:lastModifiedBy>
  <dcterms:modified xsi:type="dcterms:W3CDTF">2023-06-24T14:34:57Z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53962D3DB4C94BAC84B06FD2BAD4543D_12</vt:lpwstr>
  </property>
</Properties>
</file>