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90"/>
          <w:tab w:val="center" w:pos="4153"/>
        </w:tabs>
        <w:spacing w:line="400" w:lineRule="exact"/>
        <w:jc w:val="center"/>
        <w:rPr>
          <w:rFonts w:hint="eastAsia" w:ascii="宋体" w:hAnsi="宋体" w:eastAsia="宋体"/>
          <w:b/>
          <w:sz w:val="32"/>
          <w:szCs w:val="32"/>
          <w:lang w:eastAsia="zh-CN"/>
        </w:rPr>
      </w:pPr>
      <w:r>
        <w:rPr>
          <w:rFonts w:hint="eastAsia" w:ascii="宋体" w:hAnsi="宋体"/>
          <w:b/>
          <w:sz w:val="32"/>
          <w:szCs w:val="32"/>
          <w:lang w:eastAsia="zh-CN"/>
        </w:rPr>
        <w:t>《钢琴基础与儿歌伴奏》</w:t>
      </w:r>
      <w:r>
        <w:rPr>
          <w:rFonts w:hint="eastAsia" w:ascii="宋体" w:hAnsi="宋体"/>
          <w:b/>
          <w:sz w:val="32"/>
          <w:szCs w:val="32"/>
        </w:rPr>
        <w:t>课程说明</w:t>
      </w:r>
      <w:r>
        <w:rPr>
          <w:rFonts w:hint="eastAsia" w:ascii="宋体" w:hAnsi="宋体"/>
          <w:b/>
          <w:sz w:val="32"/>
          <w:szCs w:val="32"/>
          <w:lang w:eastAsia="zh-CN"/>
        </w:rPr>
        <w:t>（教学大纲）</w:t>
      </w:r>
    </w:p>
    <w:p>
      <w:pPr>
        <w:spacing w:line="360" w:lineRule="auto"/>
        <w:jc w:val="left"/>
        <w:rPr>
          <w:rFonts w:ascii="宋体" w:hAnsi="宋体" w:eastAsia="宋体" w:cs="宋体"/>
          <w:sz w:val="24"/>
          <w:szCs w:val="24"/>
        </w:rPr>
      </w:pPr>
    </w:p>
    <w:p>
      <w:pPr>
        <w:spacing w:line="360" w:lineRule="auto"/>
        <w:ind w:firstLine="640" w:firstLineChars="200"/>
        <w:jc w:val="left"/>
        <w:rPr>
          <w:rFonts w:hint="eastAsia" w:ascii="黑体" w:hAnsi="黑体" w:eastAsia="黑体" w:cstheme="minorBidi"/>
          <w:kern w:val="2"/>
          <w:sz w:val="32"/>
          <w:szCs w:val="28"/>
          <w:lang w:val="en-US" w:eastAsia="zh-CN" w:bidi="ar-SA"/>
        </w:rPr>
      </w:pPr>
      <w:r>
        <w:rPr>
          <w:rFonts w:hint="eastAsia" w:ascii="黑体" w:hAnsi="黑体" w:eastAsia="黑体" w:cstheme="minorBidi"/>
          <w:kern w:val="2"/>
          <w:sz w:val="32"/>
          <w:szCs w:val="28"/>
          <w:lang w:val="en-US" w:eastAsia="zh-CN" w:bidi="ar-SA"/>
        </w:rPr>
        <w:t>一、课程性质</w:t>
      </w:r>
    </w:p>
    <w:p>
      <w:pPr>
        <w:spacing w:line="360" w:lineRule="auto"/>
        <w:ind w:firstLine="420" w:firstLineChars="200"/>
        <w:jc w:val="left"/>
        <w:rPr>
          <w:rFonts w:hint="eastAsia"/>
          <w:szCs w:val="21"/>
        </w:rPr>
      </w:pPr>
      <w:r>
        <w:rPr>
          <w:rFonts w:hint="eastAsia"/>
        </w:rPr>
        <w:t>《</w:t>
      </w:r>
      <w:r>
        <w:rPr>
          <w:rFonts w:hint="eastAsia"/>
          <w:lang w:eastAsia="zh-CN"/>
        </w:rPr>
        <w:t>钢琴基础与儿歌伴奏</w:t>
      </w:r>
      <w:r>
        <w:rPr>
          <w:rFonts w:hint="eastAsia"/>
        </w:rPr>
        <w:t>》是学前教育（师范类、本科）专业的一门专业基础平台课程，是专业必修课，</w:t>
      </w:r>
      <w:r>
        <w:rPr>
          <w:rFonts w:hint="eastAsia"/>
          <w:szCs w:val="21"/>
        </w:rPr>
        <w:t>通过本课程的学习，学生能基本掌握钢琴</w:t>
      </w:r>
      <w:r>
        <w:rPr>
          <w:rFonts w:hint="eastAsia"/>
          <w:szCs w:val="21"/>
          <w:lang w:eastAsia="zh-CN"/>
        </w:rPr>
        <w:t>演奏、儿童歌曲即兴伴奏的基本方法，进行初、中级钢琴作品演奏和儿童歌曲教学即兴伴奏的技能技巧</w:t>
      </w:r>
      <w:r>
        <w:rPr>
          <w:rFonts w:hint="eastAsia"/>
          <w:szCs w:val="21"/>
        </w:rPr>
        <w:t>。</w:t>
      </w:r>
    </w:p>
    <w:p>
      <w:p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rPr>
        <w:t>适用专业：学前教育专业</w:t>
      </w:r>
      <w:r>
        <w:rPr>
          <w:rFonts w:hint="eastAsia" w:ascii="宋体" w:hAnsi="宋体" w:cs="宋体"/>
          <w:sz w:val="24"/>
          <w:lang w:eastAsia="zh-CN"/>
        </w:rPr>
        <w:t>、</w:t>
      </w:r>
      <w:r>
        <w:rPr>
          <w:rFonts w:hint="eastAsia" w:ascii="宋体" w:hAnsi="宋体" w:cs="宋体"/>
          <w:sz w:val="24"/>
          <w:lang w:val="en-US" w:eastAsia="zh-CN"/>
        </w:rPr>
        <w:t>早期教育专业</w:t>
      </w:r>
    </w:p>
    <w:p>
      <w:p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szCs w:val="24"/>
          <w:lang w:val="en-US" w:eastAsia="zh-CN"/>
        </w:rPr>
        <w:t xml:space="preserve"> </w:t>
      </w:r>
    </w:p>
    <w:p>
      <w:pPr>
        <w:spacing w:line="360" w:lineRule="auto"/>
        <w:ind w:firstLine="640" w:firstLineChars="200"/>
        <w:jc w:val="left"/>
        <w:rPr>
          <w:rFonts w:hint="default" w:ascii="宋体" w:hAnsi="宋体" w:eastAsia="宋体" w:cs="宋体"/>
          <w:sz w:val="24"/>
          <w:szCs w:val="24"/>
          <w:lang w:val="en-US" w:eastAsia="zh-CN"/>
        </w:rPr>
      </w:pPr>
      <w:r>
        <w:rPr>
          <w:rFonts w:hint="eastAsia" w:ascii="黑体" w:hAnsi="黑体" w:eastAsia="黑体" w:cstheme="minorBidi"/>
          <w:kern w:val="2"/>
          <w:sz w:val="32"/>
          <w:szCs w:val="28"/>
          <w:lang w:val="en-US" w:eastAsia="zh-CN" w:bidi="ar-SA"/>
        </w:rPr>
        <w:t>二、课程定位与作用</w:t>
      </w:r>
    </w:p>
    <w:p>
      <w:pPr>
        <w:spacing w:line="360" w:lineRule="auto"/>
        <w:ind w:firstLine="480" w:firstLineChars="200"/>
        <w:jc w:val="left"/>
        <w:rPr>
          <w:rFonts w:hint="eastAsia" w:ascii="宋体" w:hAnsi="宋体" w:cs="宋体"/>
          <w:sz w:val="24"/>
          <w:szCs w:val="24"/>
          <w:lang w:eastAsia="zh-CN"/>
        </w:rPr>
      </w:pPr>
      <w:r>
        <w:rPr>
          <w:rFonts w:hint="eastAsia" w:ascii="宋体" w:hAnsi="宋体" w:eastAsia="宋体" w:cs="宋体"/>
          <w:sz w:val="24"/>
          <w:szCs w:val="24"/>
        </w:rPr>
        <w:t>本</w:t>
      </w:r>
      <w:r>
        <w:rPr>
          <w:rFonts w:hint="eastAsia" w:ascii="宋体" w:hAnsi="宋体" w:eastAsia="宋体" w:cs="宋体"/>
          <w:sz w:val="24"/>
          <w:szCs w:val="24"/>
          <w:lang w:eastAsia="zh-CN"/>
        </w:rPr>
        <w:t>课程</w:t>
      </w:r>
      <w:r>
        <w:rPr>
          <w:rFonts w:hint="eastAsia" w:ascii="宋体" w:hAnsi="宋体" w:eastAsia="宋体" w:cs="宋体"/>
          <w:sz w:val="24"/>
          <w:szCs w:val="24"/>
        </w:rPr>
        <w:t>根据</w:t>
      </w:r>
      <w:r>
        <w:rPr>
          <w:rFonts w:hint="eastAsia" w:ascii="宋体" w:hAnsi="宋体" w:cs="宋体"/>
          <w:sz w:val="24"/>
          <w:szCs w:val="24"/>
          <w:lang w:eastAsia="zh-CN"/>
        </w:rPr>
        <w:t>学前</w:t>
      </w:r>
      <w:r>
        <w:rPr>
          <w:rFonts w:hint="eastAsia" w:ascii="宋体" w:hAnsi="宋体" w:eastAsia="宋体" w:cs="宋体"/>
          <w:sz w:val="24"/>
          <w:szCs w:val="24"/>
        </w:rPr>
        <w:t>教育专业对人才培养的目标与规格的要求,吸收了近年来教学中的先进经验，</w:t>
      </w:r>
      <w:r>
        <w:rPr>
          <w:rFonts w:hint="eastAsia" w:ascii="宋体" w:hAnsi="宋体" w:cs="宋体"/>
          <w:sz w:val="24"/>
          <w:szCs w:val="24"/>
          <w:lang w:eastAsia="zh-CN"/>
        </w:rPr>
        <w:t>围绕基础乐理、钢琴演奏方法、即兴伴奏编配三个方面，运用理论结合艺术实践的方法，通过简谱与五线谱、练习曲与乐曲、视奏与即兴编配、示范与自主编配等多维度的体验参与方式，使学生全方位地掌握学前教育所需基本钢琴演奏与进行相关教学的技能技巧，并为进一步提高专业能力打下良好基础。</w:t>
      </w:r>
    </w:p>
    <w:p>
      <w:pPr>
        <w:spacing w:line="360" w:lineRule="auto"/>
        <w:ind w:firstLine="480" w:firstLineChars="200"/>
        <w:jc w:val="left"/>
        <w:rPr>
          <w:rFonts w:hint="eastAsia" w:ascii="宋体" w:hAnsi="宋体" w:cs="宋体"/>
          <w:sz w:val="24"/>
          <w:szCs w:val="24"/>
          <w:lang w:eastAsia="zh-CN"/>
        </w:rPr>
      </w:pPr>
    </w:p>
    <w:p>
      <w:pPr>
        <w:spacing w:line="360" w:lineRule="auto"/>
        <w:ind w:firstLine="640" w:firstLineChars="200"/>
        <w:jc w:val="left"/>
        <w:rPr>
          <w:rFonts w:hint="eastAsia" w:ascii="黑体" w:hAnsi="黑体" w:eastAsia="黑体" w:cstheme="minorBidi"/>
          <w:kern w:val="2"/>
          <w:sz w:val="32"/>
          <w:szCs w:val="28"/>
          <w:lang w:val="en-US" w:eastAsia="zh-CN" w:bidi="ar-SA"/>
        </w:rPr>
      </w:pPr>
      <w:r>
        <w:rPr>
          <w:rFonts w:hint="eastAsia" w:ascii="黑体" w:hAnsi="黑体" w:eastAsia="黑体" w:cstheme="minorBidi"/>
          <w:kern w:val="2"/>
          <w:sz w:val="32"/>
          <w:szCs w:val="28"/>
          <w:lang w:val="en-US" w:eastAsia="zh-CN" w:bidi="ar-SA"/>
        </w:rPr>
        <w:t>三 教学目标</w:t>
      </w:r>
    </w:p>
    <w:p>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1、能力目标</w:t>
      </w:r>
    </w:p>
    <w:p>
      <w:pPr>
        <w:tabs>
          <w:tab w:val="left" w:pos="748"/>
        </w:tabs>
        <w:spacing w:line="360" w:lineRule="auto"/>
        <w:ind w:left="122" w:leftChars="58" w:firstLine="420" w:firstLineChars="200"/>
        <w:rPr>
          <w:rFonts w:hint="eastAsia"/>
        </w:rPr>
      </w:pPr>
      <w:r>
        <w:rPr>
          <w:rFonts w:hint="eastAsia"/>
        </w:rPr>
        <w:t>通过教学，使学生掌握钢琴弹奏的基本技能，能用正确的方法弹奏音阶、琶音、和弦、练习曲、乐曲</w:t>
      </w:r>
      <w:r>
        <w:rPr>
          <w:rFonts w:hint="eastAsia"/>
          <w:lang w:eastAsia="zh-CN"/>
        </w:rPr>
        <w:t>，合理进行儿童歌曲的</w:t>
      </w:r>
      <w:r>
        <w:rPr>
          <w:rFonts w:hint="eastAsia"/>
        </w:rPr>
        <w:t>伴奏</w:t>
      </w:r>
      <w:r>
        <w:rPr>
          <w:rFonts w:hint="eastAsia"/>
          <w:lang w:eastAsia="zh-CN"/>
        </w:rPr>
        <w:t>编配与弹奏，符合学前教育教学的需要。</w:t>
      </w:r>
    </w:p>
    <w:p>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2、知识目标</w:t>
      </w:r>
    </w:p>
    <w:p>
      <w:pPr>
        <w:spacing w:line="360" w:lineRule="auto"/>
        <w:ind w:firstLine="420" w:firstLineChars="200"/>
        <w:jc w:val="left"/>
        <w:rPr>
          <w:rFonts w:hint="eastAsia" w:ascii="宋体" w:hAnsi="宋体" w:eastAsia="宋体" w:cs="宋体"/>
          <w:sz w:val="24"/>
          <w:szCs w:val="24"/>
          <w:lang w:eastAsia="zh-CN"/>
        </w:rPr>
      </w:pPr>
      <w:r>
        <w:rPr>
          <w:rFonts w:hint="eastAsia" w:ascii="宋体" w:hAnsi="宋体"/>
          <w:lang w:eastAsia="zh-CN"/>
        </w:rPr>
        <w:t>通过教学使学生</w:t>
      </w:r>
      <w:r>
        <w:rPr>
          <w:rFonts w:hint="eastAsia" w:ascii="宋体" w:hAnsi="宋体"/>
        </w:rPr>
        <w:t>掌握基本的音乐</w:t>
      </w:r>
      <w:r>
        <w:rPr>
          <w:rFonts w:hint="eastAsia" w:ascii="宋体" w:hAnsi="宋体"/>
          <w:lang w:eastAsia="zh-CN"/>
        </w:rPr>
        <w:t>基本乐理、简易和声，并能够合理运用于钢琴演奏和即兴伴奏编配中。</w:t>
      </w:r>
    </w:p>
    <w:p>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3、素质目标</w:t>
      </w:r>
    </w:p>
    <w:p>
      <w:pPr>
        <w:numPr>
          <w:numId w:val="0"/>
        </w:numPr>
        <w:spacing w:line="440" w:lineRule="exact"/>
        <w:ind w:firstLine="420" w:firstLineChars="200"/>
        <w:rPr>
          <w:rFonts w:hint="eastAsia" w:ascii="宋体" w:hAnsi="宋体"/>
        </w:rPr>
      </w:pPr>
      <w:r>
        <w:rPr>
          <w:rFonts w:hint="eastAsia" w:ascii="宋体" w:hAnsi="宋体"/>
        </w:rPr>
        <w:t>通过教学，使学生具有良好的音乐审美情趣和审美能力，全面提高学生的整体素质。使学生能适应将来能从事学前教育工作，也为他们终生的音乐审美实践打下良好的基础。</w:t>
      </w:r>
    </w:p>
    <w:p>
      <w:pPr>
        <w:numPr>
          <w:numId w:val="0"/>
        </w:numPr>
        <w:spacing w:line="440" w:lineRule="exact"/>
        <w:ind w:firstLine="420" w:firstLineChars="200"/>
        <w:rPr>
          <w:rFonts w:hint="eastAsia" w:ascii="宋体" w:hAnsi="宋体"/>
        </w:rPr>
      </w:pPr>
    </w:p>
    <w:p>
      <w:pPr>
        <w:spacing w:line="360" w:lineRule="auto"/>
        <w:ind w:firstLine="640" w:firstLineChars="200"/>
        <w:jc w:val="left"/>
        <w:rPr>
          <w:rFonts w:hint="eastAsia" w:ascii="黑体" w:hAnsi="黑体" w:eastAsia="黑体" w:cstheme="minorBidi"/>
          <w:kern w:val="2"/>
          <w:sz w:val="32"/>
          <w:szCs w:val="28"/>
          <w:lang w:val="en-US" w:eastAsia="zh-CN" w:bidi="ar-SA"/>
        </w:rPr>
      </w:pPr>
      <w:r>
        <w:rPr>
          <w:rFonts w:hint="eastAsia" w:ascii="黑体" w:hAnsi="黑体" w:eastAsia="黑体" w:cstheme="minorBidi"/>
          <w:kern w:val="2"/>
          <w:sz w:val="32"/>
          <w:szCs w:val="28"/>
          <w:lang w:val="en-US" w:eastAsia="zh-CN" w:bidi="ar-SA"/>
        </w:rPr>
        <w:t>四、教学内容与策略</w:t>
      </w:r>
    </w:p>
    <w:p>
      <w:pPr>
        <w:spacing w:line="360" w:lineRule="auto"/>
        <w:ind w:firstLine="482" w:firstLineChars="200"/>
        <w:jc w:val="left"/>
        <w:rPr>
          <w:rFonts w:hint="eastAsia" w:ascii="宋体" w:hAnsi="宋体" w:eastAsia="宋体" w:cs="宋体"/>
          <w:b/>
          <w:bCs/>
          <w:sz w:val="24"/>
          <w:szCs w:val="24"/>
          <w:lang w:eastAsia="zh-CN"/>
        </w:rPr>
      </w:pPr>
      <w:r>
        <w:rPr>
          <w:rFonts w:hint="eastAsia" w:ascii="宋体" w:hAnsi="宋体" w:cs="宋体"/>
          <w:b/>
          <w:bCs/>
          <w:sz w:val="24"/>
          <w:szCs w:val="24"/>
          <w:lang w:eastAsia="zh-CN"/>
        </w:rPr>
        <w:t>（一）教学内容</w:t>
      </w:r>
    </w:p>
    <w:p>
      <w:pPr>
        <w:spacing w:line="360" w:lineRule="auto"/>
        <w:ind w:firstLine="480" w:firstLineChars="200"/>
        <w:jc w:val="left"/>
        <w:rPr>
          <w:rFonts w:hint="eastAsia" w:ascii="宋体" w:hAnsi="宋体" w:eastAsia="宋体" w:cs="宋体"/>
          <w:sz w:val="24"/>
          <w:szCs w:val="24"/>
          <w:lang w:val="en-US" w:eastAsia="zh-CN"/>
        </w:rPr>
      </w:pPr>
      <w:r>
        <w:rPr>
          <w:rFonts w:ascii="宋体" w:hAnsi="宋体" w:eastAsia="宋体" w:cs="宋体"/>
          <w:sz w:val="24"/>
          <w:szCs w:val="24"/>
        </w:rPr>
        <w:t>本教材共有</w:t>
      </w:r>
      <w:r>
        <w:rPr>
          <w:rFonts w:hint="eastAsia" w:ascii="宋体" w:hAnsi="宋体" w:cs="宋体"/>
          <w:sz w:val="24"/>
          <w:szCs w:val="24"/>
          <w:lang w:eastAsia="zh-CN"/>
        </w:rPr>
        <w:t>五</w:t>
      </w:r>
      <w:r>
        <w:rPr>
          <w:rFonts w:ascii="宋体" w:hAnsi="宋体" w:eastAsia="宋体" w:cs="宋体"/>
          <w:sz w:val="24"/>
          <w:szCs w:val="24"/>
        </w:rPr>
        <w:t>章,内容</w:t>
      </w:r>
      <w:r>
        <w:rPr>
          <w:rFonts w:hint="eastAsia" w:ascii="宋体" w:hAnsi="宋体" w:cs="宋体"/>
          <w:sz w:val="24"/>
          <w:szCs w:val="24"/>
          <w:lang w:eastAsia="zh-CN"/>
        </w:rPr>
        <w:t>分别为：钢琴基础知识、钢琴基本奏法、钢琴演奏技能、钢琴伴奏方法、钢琴演奏与伴奏教学拓展。每一章中又涉及不同的重点，主要</w:t>
      </w:r>
      <w:r>
        <w:rPr>
          <w:rFonts w:ascii="宋体" w:hAnsi="宋体" w:eastAsia="宋体" w:cs="宋体"/>
          <w:sz w:val="24"/>
          <w:szCs w:val="24"/>
        </w:rPr>
        <w:t>围绕</w:t>
      </w:r>
      <w:r>
        <w:rPr>
          <w:rFonts w:hint="eastAsia" w:ascii="宋体" w:hAnsi="宋体" w:cs="宋体"/>
          <w:sz w:val="24"/>
          <w:szCs w:val="24"/>
          <w:lang w:eastAsia="zh-CN"/>
        </w:rPr>
        <w:t>教师在幼儿园音乐教育教学中所应具备的钢琴演奏与儿歌即兴伴奏能力的培养而展开。</w:t>
      </w:r>
    </w:p>
    <w:p>
      <w:pPr>
        <w:spacing w:line="360" w:lineRule="auto"/>
        <w:ind w:firstLine="482" w:firstLineChars="200"/>
        <w:jc w:val="left"/>
        <w:rPr>
          <w:rFonts w:hint="eastAsia" w:ascii="宋体" w:hAnsi="宋体" w:cs="宋体"/>
          <w:b/>
          <w:bCs/>
          <w:sz w:val="24"/>
          <w:szCs w:val="24"/>
          <w:lang w:eastAsia="zh-CN"/>
        </w:rPr>
      </w:pPr>
      <w:r>
        <w:rPr>
          <w:rFonts w:hint="eastAsia" w:ascii="宋体" w:hAnsi="宋体" w:cs="宋体"/>
          <w:b/>
          <w:bCs/>
          <w:sz w:val="24"/>
          <w:szCs w:val="24"/>
          <w:lang w:eastAsia="zh-CN"/>
        </w:rPr>
        <w:t>（二）教学策略</w:t>
      </w:r>
    </w:p>
    <w:p>
      <w:pPr>
        <w:spacing w:line="360" w:lineRule="auto"/>
        <w:ind w:firstLine="480" w:firstLineChars="200"/>
        <w:jc w:val="left"/>
        <w:rPr>
          <w:rFonts w:hint="eastAsia" w:ascii="宋体" w:hAnsi="宋体" w:cs="宋体"/>
          <w:sz w:val="24"/>
          <w:szCs w:val="24"/>
          <w:lang w:eastAsia="zh-CN"/>
        </w:rPr>
      </w:pPr>
      <w:r>
        <w:rPr>
          <w:rFonts w:hint="eastAsia" w:ascii="宋体" w:hAnsi="宋体" w:eastAsia="宋体" w:cs="宋体"/>
          <w:sz w:val="24"/>
          <w:szCs w:val="24"/>
          <w:lang w:val="en-US" w:eastAsia="zh-CN"/>
        </w:rPr>
        <w:t>1.</w:t>
      </w:r>
      <w:r>
        <w:rPr>
          <w:rFonts w:hint="eastAsia" w:ascii="宋体" w:hAnsi="宋体" w:cs="宋体"/>
          <w:sz w:val="24"/>
          <w:szCs w:val="24"/>
          <w:lang w:eastAsia="zh-CN"/>
        </w:rPr>
        <w:t>引发学习兴趣与技能技巧掌握相结合；</w:t>
      </w:r>
    </w:p>
    <w:p>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2.理论讲解与案例分析相结合</w:t>
      </w:r>
      <w:r>
        <w:rPr>
          <w:rFonts w:hint="eastAsia" w:ascii="宋体" w:hAnsi="宋体" w:eastAsia="宋体" w:cs="宋体"/>
          <w:sz w:val="24"/>
          <w:szCs w:val="24"/>
          <w:lang w:val="en-US" w:eastAsia="zh-CN"/>
        </w:rPr>
        <w:t>；</w:t>
      </w:r>
    </w:p>
    <w:p>
      <w:pPr>
        <w:spacing w:line="360" w:lineRule="auto"/>
        <w:ind w:firstLine="480" w:firstLineChars="200"/>
        <w:jc w:val="left"/>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eastAsia="zh-CN"/>
        </w:rPr>
        <w:t>教师示范与学生练习相结合</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cs="宋体"/>
          <w:sz w:val="24"/>
          <w:szCs w:val="24"/>
          <w:lang w:eastAsia="zh-CN"/>
        </w:rPr>
        <w:t>典型案例与自主编配相结合。</w:t>
      </w:r>
    </w:p>
    <w:p>
      <w:pPr>
        <w:spacing w:line="360" w:lineRule="auto"/>
        <w:ind w:firstLine="480" w:firstLineChars="200"/>
        <w:jc w:val="left"/>
        <w:rPr>
          <w:rFonts w:hint="eastAsia" w:ascii="宋体" w:hAnsi="宋体" w:eastAsia="宋体" w:cs="宋体"/>
          <w:sz w:val="24"/>
          <w:szCs w:val="24"/>
          <w:lang w:eastAsia="zh-CN"/>
        </w:rPr>
      </w:pPr>
    </w:p>
    <w:p>
      <w:pPr>
        <w:spacing w:line="360" w:lineRule="auto"/>
        <w:ind w:firstLine="640" w:firstLineChars="200"/>
        <w:jc w:val="left"/>
        <w:rPr>
          <w:rFonts w:hint="eastAsia" w:ascii="黑体" w:hAnsi="黑体" w:eastAsia="黑体" w:cstheme="minorBidi"/>
          <w:kern w:val="2"/>
          <w:sz w:val="32"/>
          <w:szCs w:val="28"/>
          <w:lang w:val="en-US" w:eastAsia="zh-CN" w:bidi="ar-SA"/>
        </w:rPr>
      </w:pPr>
      <w:r>
        <w:rPr>
          <w:rFonts w:hint="eastAsia" w:ascii="黑体" w:hAnsi="黑体" w:eastAsia="黑体" w:cstheme="minorBidi"/>
          <w:kern w:val="2"/>
          <w:sz w:val="32"/>
          <w:szCs w:val="28"/>
          <w:lang w:val="en-US" w:eastAsia="zh-CN" w:bidi="ar-SA"/>
        </w:rPr>
        <w:t>五、学时分配（建议）</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本课程为学前教育专业一、二年级必修课。</w:t>
      </w:r>
    </w:p>
    <w:p>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本教材的学时分配</w:t>
      </w:r>
      <w:r>
        <w:rPr>
          <w:rFonts w:hint="eastAsia" w:ascii="宋体" w:hAnsi="宋体" w:cs="宋体"/>
          <w:sz w:val="24"/>
          <w:szCs w:val="24"/>
          <w:lang w:eastAsia="zh-CN"/>
        </w:rPr>
        <w:t>可</w:t>
      </w:r>
      <w:r>
        <w:rPr>
          <w:rFonts w:hint="eastAsia" w:ascii="宋体" w:hAnsi="宋体" w:eastAsia="宋体" w:cs="宋体"/>
          <w:sz w:val="24"/>
          <w:szCs w:val="24"/>
          <w:lang w:eastAsia="zh-CN"/>
        </w:rPr>
        <w:t>根据</w:t>
      </w:r>
      <w:r>
        <w:rPr>
          <w:rFonts w:hint="eastAsia" w:ascii="宋体" w:hAnsi="宋体" w:cs="宋体"/>
          <w:sz w:val="24"/>
          <w:szCs w:val="24"/>
          <w:lang w:eastAsia="zh-CN"/>
        </w:rPr>
        <w:t>学生的音乐素养和钢琴基础水平而制定。</w:t>
      </w:r>
    </w:p>
    <w:tbl>
      <w:tblPr>
        <w:tblStyle w:val="3"/>
        <w:tblW w:w="8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654"/>
        <w:gridCol w:w="3560"/>
        <w:gridCol w:w="655"/>
        <w:gridCol w:w="630"/>
        <w:gridCol w:w="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890" w:type="dxa"/>
            <w:vAlign w:val="center"/>
          </w:tcPr>
          <w:p>
            <w:pPr>
              <w:spacing w:line="400" w:lineRule="exact"/>
              <w:jc w:val="center"/>
              <w:rPr>
                <w:rFonts w:hint="eastAsia" w:ascii="宋体" w:hAnsi="宋体"/>
                <w:b/>
                <w:sz w:val="18"/>
                <w:szCs w:val="18"/>
              </w:rPr>
            </w:pPr>
            <w:r>
              <w:rPr>
                <w:rFonts w:hint="eastAsia" w:ascii="宋体" w:hAnsi="宋体"/>
                <w:b/>
                <w:sz w:val="18"/>
                <w:szCs w:val="18"/>
              </w:rPr>
              <w:t>章 次</w:t>
            </w:r>
          </w:p>
        </w:tc>
        <w:tc>
          <w:tcPr>
            <w:tcW w:w="5214" w:type="dxa"/>
            <w:gridSpan w:val="2"/>
            <w:vAlign w:val="center"/>
          </w:tcPr>
          <w:p>
            <w:pPr>
              <w:spacing w:line="400" w:lineRule="exact"/>
              <w:jc w:val="center"/>
              <w:rPr>
                <w:rFonts w:hint="eastAsia" w:ascii="宋体" w:hAnsi="宋体"/>
                <w:b/>
                <w:sz w:val="18"/>
                <w:szCs w:val="18"/>
              </w:rPr>
            </w:pPr>
            <w:r>
              <w:rPr>
                <w:rFonts w:hint="eastAsia" w:ascii="宋体" w:hAnsi="宋体"/>
                <w:b/>
                <w:sz w:val="18"/>
                <w:szCs w:val="18"/>
              </w:rPr>
              <w:t>课程内容</w:t>
            </w:r>
          </w:p>
        </w:tc>
        <w:tc>
          <w:tcPr>
            <w:tcW w:w="655" w:type="dxa"/>
            <w:vAlign w:val="center"/>
          </w:tcPr>
          <w:p>
            <w:pPr>
              <w:spacing w:line="400" w:lineRule="exact"/>
              <w:jc w:val="center"/>
              <w:rPr>
                <w:rFonts w:hint="eastAsia" w:ascii="宋体" w:hAnsi="宋体"/>
                <w:b/>
                <w:sz w:val="18"/>
                <w:szCs w:val="18"/>
              </w:rPr>
            </w:pPr>
            <w:r>
              <w:rPr>
                <w:rFonts w:hint="eastAsia" w:ascii="宋体" w:hAnsi="宋体"/>
                <w:b/>
                <w:sz w:val="18"/>
                <w:szCs w:val="18"/>
              </w:rPr>
              <w:t>理论学时</w:t>
            </w:r>
          </w:p>
        </w:tc>
        <w:tc>
          <w:tcPr>
            <w:tcW w:w="630" w:type="dxa"/>
            <w:vAlign w:val="center"/>
          </w:tcPr>
          <w:p>
            <w:pPr>
              <w:spacing w:line="400" w:lineRule="exact"/>
              <w:jc w:val="center"/>
              <w:rPr>
                <w:rFonts w:hint="eastAsia" w:ascii="宋体" w:hAnsi="宋体"/>
                <w:b/>
                <w:sz w:val="18"/>
                <w:szCs w:val="18"/>
              </w:rPr>
            </w:pPr>
            <w:r>
              <w:rPr>
                <w:rFonts w:hint="eastAsia" w:ascii="宋体" w:hAnsi="宋体"/>
                <w:b/>
                <w:sz w:val="18"/>
                <w:szCs w:val="18"/>
                <w:lang w:eastAsia="zh-CN"/>
              </w:rPr>
              <w:t>技能</w:t>
            </w:r>
            <w:r>
              <w:rPr>
                <w:rFonts w:hint="eastAsia" w:ascii="宋体" w:hAnsi="宋体"/>
                <w:b/>
                <w:sz w:val="18"/>
                <w:szCs w:val="18"/>
              </w:rPr>
              <w:t>学时</w:t>
            </w:r>
          </w:p>
        </w:tc>
        <w:tc>
          <w:tcPr>
            <w:tcW w:w="922" w:type="dxa"/>
            <w:vAlign w:val="center"/>
          </w:tcPr>
          <w:p>
            <w:pPr>
              <w:spacing w:line="400" w:lineRule="exact"/>
              <w:jc w:val="center"/>
              <w:rPr>
                <w:rFonts w:hint="eastAsia" w:ascii="宋体" w:hAnsi="宋体" w:eastAsia="宋体"/>
                <w:b/>
                <w:sz w:val="18"/>
                <w:szCs w:val="18"/>
                <w:lang w:eastAsia="zh-CN"/>
              </w:rPr>
            </w:pPr>
            <w:r>
              <w:rPr>
                <w:rFonts w:hint="eastAsia" w:ascii="宋体" w:hAnsi="宋体"/>
                <w:b/>
                <w:sz w:val="18"/>
                <w:szCs w:val="18"/>
              </w:rPr>
              <w:t>总学时</w:t>
            </w:r>
            <w:r>
              <w:rPr>
                <w:rFonts w:hint="eastAsia" w:ascii="宋体" w:hAnsi="宋体"/>
                <w:b/>
                <w:sz w:val="18"/>
                <w:szCs w:val="18"/>
                <w:lang w:eastAsia="zh-CN"/>
              </w:rPr>
              <w:t>（</w:t>
            </w:r>
            <w:r>
              <w:rPr>
                <w:rFonts w:hint="eastAsia" w:ascii="宋体" w:hAnsi="宋体"/>
                <w:b/>
                <w:sz w:val="18"/>
                <w:szCs w:val="18"/>
                <w:lang w:val="en-US" w:eastAsia="zh-CN"/>
              </w:rPr>
              <w:t>36</w:t>
            </w:r>
            <w:r>
              <w:rPr>
                <w:rFonts w:hint="eastAsia" w:ascii="宋体" w:hAnsi="宋体"/>
                <w:b/>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890" w:type="dxa"/>
            <w:vMerge w:val="restart"/>
            <w:vAlign w:val="center"/>
          </w:tcPr>
          <w:p>
            <w:pPr>
              <w:spacing w:line="400" w:lineRule="exact"/>
              <w:jc w:val="center"/>
              <w:rPr>
                <w:rFonts w:ascii="宋体" w:hAnsi="宋体"/>
                <w:b/>
                <w:sz w:val="18"/>
                <w:szCs w:val="18"/>
              </w:rPr>
            </w:pPr>
            <w:r>
              <w:rPr>
                <w:rFonts w:hint="eastAsia" w:ascii="宋体" w:hAnsi="宋体"/>
                <w:sz w:val="18"/>
                <w:szCs w:val="18"/>
              </w:rPr>
              <w:t>第一章</w:t>
            </w:r>
          </w:p>
        </w:tc>
        <w:tc>
          <w:tcPr>
            <w:tcW w:w="1654" w:type="dxa"/>
            <w:vMerge w:val="restart"/>
            <w:vAlign w:val="center"/>
          </w:tcPr>
          <w:p>
            <w:pPr>
              <w:jc w:val="left"/>
              <w:rPr>
                <w:rFonts w:hint="eastAsia" w:ascii="宋体" w:hAnsi="宋体"/>
                <w:sz w:val="18"/>
                <w:szCs w:val="18"/>
              </w:rPr>
            </w:pPr>
            <w:r>
              <w:rPr>
                <w:rFonts w:hint="eastAsia" w:ascii="宋体" w:hAnsi="宋体" w:cs="宋体"/>
                <w:sz w:val="24"/>
                <w:szCs w:val="24"/>
                <w:lang w:eastAsia="zh-CN"/>
              </w:rPr>
              <w:t>钢琴基础知识</w:t>
            </w: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第一节</w:t>
            </w:r>
            <w:r>
              <w:rPr>
                <w:rFonts w:hint="eastAsia" w:ascii="宋体" w:hAnsi="宋体"/>
                <w:sz w:val="18"/>
                <w:szCs w:val="18"/>
                <w:lang w:val="en-US" w:eastAsia="zh-CN"/>
              </w:rPr>
              <w:t xml:space="preserve"> </w:t>
            </w:r>
            <w:r>
              <w:rPr>
                <w:rFonts w:hint="eastAsia" w:ascii="宋体" w:hAnsi="宋体"/>
                <w:sz w:val="18"/>
                <w:szCs w:val="18"/>
                <w:lang w:eastAsia="zh-CN"/>
              </w:rPr>
              <w:t>钢琴的起源于发展</w:t>
            </w:r>
          </w:p>
        </w:tc>
        <w:tc>
          <w:tcPr>
            <w:tcW w:w="655" w:type="dxa"/>
            <w:vMerge w:val="restart"/>
            <w:vAlign w:val="center"/>
          </w:tcPr>
          <w:p>
            <w:pPr>
              <w:spacing w:line="400" w:lineRule="exact"/>
              <w:jc w:val="center"/>
              <w:rPr>
                <w:rFonts w:hint="default" w:ascii="宋体" w:hAnsi="宋体" w:eastAsia="宋体"/>
                <w:b/>
                <w:sz w:val="18"/>
                <w:szCs w:val="18"/>
                <w:lang w:val="en-US" w:eastAsia="zh-CN"/>
              </w:rPr>
            </w:pPr>
            <w:r>
              <w:rPr>
                <w:rFonts w:hint="eastAsia" w:ascii="宋体" w:hAnsi="宋体"/>
                <w:sz w:val="18"/>
                <w:szCs w:val="18"/>
                <w:lang w:val="en-US" w:eastAsia="zh-CN"/>
              </w:rPr>
              <w:t>1</w:t>
            </w:r>
          </w:p>
        </w:tc>
        <w:tc>
          <w:tcPr>
            <w:tcW w:w="630" w:type="dxa"/>
            <w:vMerge w:val="restart"/>
            <w:vAlign w:val="center"/>
          </w:tcPr>
          <w:p>
            <w:pPr>
              <w:spacing w:line="400" w:lineRule="exact"/>
              <w:jc w:val="center"/>
              <w:rPr>
                <w:rFonts w:hint="eastAsia" w:ascii="宋体" w:hAnsi="宋体" w:eastAsia="宋体"/>
                <w:b/>
                <w:sz w:val="18"/>
                <w:szCs w:val="18"/>
                <w:lang w:val="en-US" w:eastAsia="zh-CN"/>
              </w:rPr>
            </w:pPr>
            <w:r>
              <w:rPr>
                <w:rFonts w:hint="eastAsia" w:ascii="宋体" w:hAnsi="宋体"/>
                <w:sz w:val="18"/>
                <w:szCs w:val="18"/>
                <w:lang w:val="en-US" w:eastAsia="zh-CN"/>
              </w:rPr>
              <w:t>1</w:t>
            </w:r>
          </w:p>
        </w:tc>
        <w:tc>
          <w:tcPr>
            <w:tcW w:w="922" w:type="dxa"/>
            <w:vMerge w:val="restart"/>
            <w:vAlign w:val="center"/>
          </w:tcPr>
          <w:p>
            <w:pPr>
              <w:spacing w:line="400" w:lineRule="exact"/>
              <w:jc w:val="center"/>
              <w:rPr>
                <w:rFonts w:hint="default" w:ascii="宋体" w:hAnsi="宋体" w:eastAsia="宋体"/>
                <w:b/>
                <w:sz w:val="18"/>
                <w:szCs w:val="18"/>
                <w:lang w:val="en-US" w:eastAsia="zh-CN"/>
              </w:rPr>
            </w:pPr>
            <w:r>
              <w:rPr>
                <w:rFonts w:hint="eastAsia" w:ascii="宋体" w:hAnsi="宋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890" w:type="dxa"/>
            <w:vMerge w:val="continue"/>
            <w:vAlign w:val="center"/>
          </w:tcPr>
          <w:p>
            <w:pPr>
              <w:spacing w:line="400" w:lineRule="exact"/>
            </w:pPr>
          </w:p>
        </w:tc>
        <w:tc>
          <w:tcPr>
            <w:tcW w:w="1654" w:type="dxa"/>
            <w:vMerge w:val="continue"/>
            <w:vAlign w:val="center"/>
          </w:tcPr>
          <w:p>
            <w:pPr>
              <w:spacing w:line="400" w:lineRule="exact"/>
              <w:jc w:val="left"/>
            </w:pPr>
          </w:p>
        </w:tc>
        <w:tc>
          <w:tcPr>
            <w:tcW w:w="3560" w:type="dxa"/>
            <w:vAlign w:val="center"/>
          </w:tcPr>
          <w:p>
            <w:pPr>
              <w:spacing w:line="400" w:lineRule="exact"/>
              <w:jc w:val="left"/>
              <w:rPr>
                <w:rFonts w:hint="default" w:ascii="宋体" w:hAnsi="宋体" w:eastAsia="宋体"/>
                <w:sz w:val="18"/>
                <w:szCs w:val="18"/>
                <w:lang w:val="en-US" w:eastAsia="zh-CN"/>
              </w:rPr>
            </w:pPr>
            <w:r>
              <w:rPr>
                <w:rFonts w:hint="eastAsia" w:ascii="宋体" w:hAnsi="宋体"/>
                <w:sz w:val="18"/>
                <w:szCs w:val="18"/>
                <w:lang w:eastAsia="zh-CN"/>
              </w:rPr>
              <w:t>第二节</w:t>
            </w:r>
            <w:r>
              <w:rPr>
                <w:rFonts w:hint="eastAsia" w:ascii="宋体" w:hAnsi="宋体"/>
                <w:sz w:val="18"/>
                <w:szCs w:val="18"/>
                <w:lang w:val="en-US" w:eastAsia="zh-CN"/>
              </w:rPr>
              <w:t xml:space="preserve"> 钢琴演奏的基本要求</w:t>
            </w:r>
          </w:p>
        </w:tc>
        <w:tc>
          <w:tcPr>
            <w:tcW w:w="655" w:type="dxa"/>
            <w:vMerge w:val="continue"/>
            <w:vAlign w:val="center"/>
          </w:tcPr>
          <w:p>
            <w:pPr>
              <w:spacing w:line="400" w:lineRule="exact"/>
              <w:rPr>
                <w:rFonts w:hint="eastAsia" w:ascii="宋体" w:hAnsi="宋体"/>
                <w:sz w:val="18"/>
                <w:szCs w:val="18"/>
              </w:rPr>
            </w:pPr>
          </w:p>
        </w:tc>
        <w:tc>
          <w:tcPr>
            <w:tcW w:w="630" w:type="dxa"/>
            <w:vMerge w:val="continue"/>
            <w:vAlign w:val="center"/>
          </w:tcPr>
          <w:p>
            <w:pPr>
              <w:spacing w:line="400" w:lineRule="exact"/>
              <w:rPr>
                <w:rFonts w:hint="eastAsia" w:ascii="宋体" w:hAnsi="宋体"/>
                <w:sz w:val="18"/>
                <w:szCs w:val="18"/>
              </w:rPr>
            </w:pPr>
          </w:p>
        </w:tc>
        <w:tc>
          <w:tcPr>
            <w:tcW w:w="922" w:type="dxa"/>
            <w:vMerge w:val="continue"/>
            <w:vAlign w:val="center"/>
          </w:tcPr>
          <w:p>
            <w:pPr>
              <w:spacing w:line="400" w:lineRule="exact"/>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90" w:type="dxa"/>
            <w:vMerge w:val="restart"/>
            <w:vAlign w:val="center"/>
          </w:tcPr>
          <w:p>
            <w:pPr>
              <w:spacing w:line="400" w:lineRule="exact"/>
              <w:jc w:val="center"/>
              <w:rPr>
                <w:rFonts w:hint="eastAsia" w:ascii="宋体" w:hAnsi="宋体"/>
                <w:sz w:val="18"/>
                <w:szCs w:val="18"/>
              </w:rPr>
            </w:pPr>
            <w:r>
              <w:rPr>
                <w:rFonts w:hint="eastAsia" w:ascii="宋体" w:hAnsi="宋体"/>
                <w:sz w:val="18"/>
                <w:szCs w:val="18"/>
              </w:rPr>
              <w:t>第二章</w:t>
            </w:r>
          </w:p>
        </w:tc>
        <w:tc>
          <w:tcPr>
            <w:tcW w:w="1654" w:type="dxa"/>
            <w:vMerge w:val="restart"/>
            <w:vAlign w:val="center"/>
          </w:tcPr>
          <w:p>
            <w:pPr>
              <w:spacing w:line="400" w:lineRule="exact"/>
              <w:jc w:val="left"/>
              <w:rPr>
                <w:rFonts w:hint="eastAsia" w:ascii="宋体" w:hAnsi="宋体" w:eastAsia="宋体"/>
                <w:sz w:val="18"/>
                <w:szCs w:val="18"/>
                <w:lang w:eastAsia="zh-CN"/>
              </w:rPr>
            </w:pPr>
            <w:r>
              <w:rPr>
                <w:rFonts w:hint="eastAsia" w:ascii="宋体" w:hAnsi="宋体" w:cs="宋体"/>
                <w:sz w:val="24"/>
                <w:szCs w:val="24"/>
                <w:lang w:eastAsia="zh-CN"/>
              </w:rPr>
              <w:t>钢琴基本奏法</w:t>
            </w:r>
          </w:p>
        </w:tc>
        <w:tc>
          <w:tcPr>
            <w:tcW w:w="3560" w:type="dxa"/>
            <w:vAlign w:val="center"/>
          </w:tcPr>
          <w:p>
            <w:pPr>
              <w:spacing w:line="400" w:lineRule="exact"/>
              <w:jc w:val="left"/>
              <w:rPr>
                <w:rFonts w:hint="default" w:ascii="宋体" w:hAnsi="宋体" w:eastAsia="宋体"/>
                <w:sz w:val="18"/>
                <w:szCs w:val="18"/>
                <w:lang w:val="en-US" w:eastAsia="zh-CN"/>
              </w:rPr>
            </w:pPr>
            <w:r>
              <w:rPr>
                <w:rFonts w:hint="eastAsia" w:ascii="宋体" w:hAnsi="宋体"/>
                <w:sz w:val="18"/>
                <w:szCs w:val="18"/>
                <w:lang w:eastAsia="zh-CN"/>
              </w:rPr>
              <w:t>第一节</w:t>
            </w:r>
            <w:r>
              <w:rPr>
                <w:rFonts w:hint="eastAsia" w:ascii="宋体" w:hAnsi="宋体"/>
                <w:sz w:val="18"/>
                <w:szCs w:val="18"/>
                <w:lang w:val="en-US" w:eastAsia="zh-CN"/>
              </w:rPr>
              <w:t xml:space="preserve"> 断奏</w:t>
            </w:r>
          </w:p>
        </w:tc>
        <w:tc>
          <w:tcPr>
            <w:tcW w:w="655"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3</w:t>
            </w:r>
          </w:p>
        </w:tc>
        <w:tc>
          <w:tcPr>
            <w:tcW w:w="630"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7</w:t>
            </w:r>
          </w:p>
        </w:tc>
        <w:tc>
          <w:tcPr>
            <w:tcW w:w="922"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第</w:t>
            </w:r>
            <w:r>
              <w:rPr>
                <w:rFonts w:hint="eastAsia" w:ascii="宋体" w:hAnsi="宋体"/>
                <w:sz w:val="18"/>
                <w:szCs w:val="18"/>
                <w:lang w:eastAsia="zh-CN"/>
              </w:rPr>
              <w:t>二</w:t>
            </w:r>
            <w:r>
              <w:rPr>
                <w:rFonts w:hint="eastAsia" w:ascii="宋体" w:hAnsi="宋体"/>
                <w:sz w:val="18"/>
                <w:szCs w:val="18"/>
              </w:rPr>
              <w:t xml:space="preserve">节 </w:t>
            </w:r>
            <w:r>
              <w:rPr>
                <w:rFonts w:hint="eastAsia" w:ascii="宋体" w:hAnsi="宋体"/>
                <w:sz w:val="18"/>
                <w:szCs w:val="18"/>
                <w:lang w:eastAsia="zh-CN"/>
              </w:rPr>
              <w:t>连奏</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sz w:val="18"/>
                <w:szCs w:val="18"/>
              </w:rPr>
            </w:pPr>
            <w:r>
              <w:rPr>
                <w:rFonts w:hint="eastAsia" w:ascii="宋体" w:hAnsi="宋体"/>
                <w:sz w:val="18"/>
                <w:szCs w:val="18"/>
                <w:lang w:eastAsia="zh-CN"/>
              </w:rPr>
              <w:t>第三节</w:t>
            </w:r>
            <w:r>
              <w:rPr>
                <w:rFonts w:hint="eastAsia" w:ascii="宋体" w:hAnsi="宋体"/>
                <w:sz w:val="18"/>
                <w:szCs w:val="18"/>
                <w:lang w:val="en-US" w:eastAsia="zh-CN"/>
              </w:rPr>
              <w:t xml:space="preserve"> 跳奏</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90" w:type="dxa"/>
            <w:vMerge w:val="continue"/>
            <w:vAlign w:val="center"/>
          </w:tcPr>
          <w:p>
            <w:pPr>
              <w:spacing w:line="400" w:lineRule="exact"/>
              <w:jc w:val="left"/>
            </w:pPr>
          </w:p>
        </w:tc>
        <w:tc>
          <w:tcPr>
            <w:tcW w:w="1654" w:type="dxa"/>
            <w:vMerge w:val="continue"/>
            <w:vAlign w:val="center"/>
          </w:tcPr>
          <w:p>
            <w:pPr>
              <w:spacing w:line="400" w:lineRule="exact"/>
              <w:jc w:val="left"/>
            </w:pPr>
          </w:p>
        </w:tc>
        <w:tc>
          <w:tcPr>
            <w:tcW w:w="3560" w:type="dxa"/>
            <w:vAlign w:val="center"/>
          </w:tcPr>
          <w:p>
            <w:pPr>
              <w:spacing w:line="400" w:lineRule="exact"/>
              <w:jc w:val="left"/>
              <w:rPr>
                <w:rFonts w:hint="default" w:ascii="宋体" w:hAnsi="宋体" w:eastAsia="宋体"/>
                <w:sz w:val="18"/>
                <w:szCs w:val="18"/>
                <w:lang w:val="en-US" w:eastAsia="zh-CN"/>
              </w:rPr>
            </w:pPr>
            <w:r>
              <w:rPr>
                <w:rFonts w:hint="eastAsia" w:ascii="宋体" w:hAnsi="宋体"/>
                <w:sz w:val="18"/>
                <w:szCs w:val="18"/>
                <w:lang w:eastAsia="zh-CN"/>
              </w:rPr>
              <w:t>第四节</w:t>
            </w:r>
            <w:r>
              <w:rPr>
                <w:rFonts w:hint="eastAsia" w:ascii="宋体" w:hAnsi="宋体"/>
                <w:sz w:val="18"/>
                <w:szCs w:val="18"/>
                <w:lang w:val="en-US" w:eastAsia="zh-CN"/>
              </w:rPr>
              <w:t xml:space="preserve"> 综合练习</w:t>
            </w:r>
          </w:p>
        </w:tc>
        <w:tc>
          <w:tcPr>
            <w:tcW w:w="655" w:type="dxa"/>
            <w:vMerge w:val="continue"/>
            <w:vAlign w:val="center"/>
          </w:tcPr>
          <w:p>
            <w:pPr>
              <w:spacing w:line="400" w:lineRule="exact"/>
              <w:jc w:val="left"/>
              <w:rPr>
                <w:rFonts w:hint="eastAsia" w:ascii="宋体" w:hAnsi="宋体"/>
                <w:sz w:val="18"/>
                <w:szCs w:val="18"/>
              </w:rPr>
            </w:pPr>
          </w:p>
        </w:tc>
        <w:tc>
          <w:tcPr>
            <w:tcW w:w="630" w:type="dxa"/>
            <w:vMerge w:val="continue"/>
            <w:vAlign w:val="center"/>
          </w:tcPr>
          <w:p>
            <w:pPr>
              <w:spacing w:line="400" w:lineRule="exact"/>
              <w:jc w:val="left"/>
              <w:rPr>
                <w:rFonts w:hint="eastAsia" w:ascii="宋体" w:hAnsi="宋体"/>
                <w:sz w:val="18"/>
                <w:szCs w:val="18"/>
              </w:rPr>
            </w:pPr>
          </w:p>
        </w:tc>
        <w:tc>
          <w:tcPr>
            <w:tcW w:w="922" w:type="dxa"/>
            <w:vMerge w:val="continue"/>
            <w:vAlign w:val="center"/>
          </w:tcPr>
          <w:p>
            <w:pPr>
              <w:spacing w:line="400" w:lineRule="exact"/>
              <w:jc w:val="left"/>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890" w:type="dxa"/>
            <w:vMerge w:val="restart"/>
            <w:vAlign w:val="center"/>
          </w:tcPr>
          <w:p>
            <w:pPr>
              <w:spacing w:line="400" w:lineRule="exact"/>
              <w:jc w:val="center"/>
              <w:rPr>
                <w:rFonts w:hint="eastAsia" w:ascii="宋体" w:hAnsi="宋体"/>
                <w:sz w:val="18"/>
                <w:szCs w:val="18"/>
              </w:rPr>
            </w:pPr>
            <w:r>
              <w:rPr>
                <w:rFonts w:hint="eastAsia" w:ascii="宋体" w:hAnsi="宋体"/>
                <w:sz w:val="18"/>
                <w:szCs w:val="18"/>
              </w:rPr>
              <w:t>第三章</w:t>
            </w:r>
          </w:p>
        </w:tc>
        <w:tc>
          <w:tcPr>
            <w:tcW w:w="1654" w:type="dxa"/>
            <w:vMerge w:val="restart"/>
            <w:vAlign w:val="center"/>
          </w:tcPr>
          <w:p>
            <w:pPr>
              <w:spacing w:line="400" w:lineRule="exact"/>
              <w:jc w:val="left"/>
              <w:rPr>
                <w:rFonts w:hint="eastAsia" w:ascii="宋体" w:hAnsi="宋体" w:eastAsia="宋体"/>
                <w:sz w:val="18"/>
                <w:szCs w:val="18"/>
                <w:lang w:eastAsia="zh-CN"/>
              </w:rPr>
            </w:pPr>
            <w:r>
              <w:rPr>
                <w:rFonts w:hint="eastAsia" w:ascii="宋体" w:hAnsi="宋体" w:cs="宋体"/>
                <w:sz w:val="24"/>
                <w:szCs w:val="24"/>
                <w:lang w:eastAsia="zh-CN"/>
              </w:rPr>
              <w:t>钢琴演奏技能</w:t>
            </w: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 xml:space="preserve">第一节 </w:t>
            </w:r>
            <w:r>
              <w:rPr>
                <w:rFonts w:hint="eastAsia" w:ascii="宋体" w:hAnsi="宋体"/>
                <w:sz w:val="18"/>
                <w:szCs w:val="18"/>
                <w:lang w:eastAsia="zh-CN"/>
              </w:rPr>
              <w:t>音程</w:t>
            </w:r>
          </w:p>
        </w:tc>
        <w:tc>
          <w:tcPr>
            <w:tcW w:w="655"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4</w:t>
            </w:r>
          </w:p>
        </w:tc>
        <w:tc>
          <w:tcPr>
            <w:tcW w:w="630"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16</w:t>
            </w:r>
          </w:p>
        </w:tc>
        <w:tc>
          <w:tcPr>
            <w:tcW w:w="922"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 xml:space="preserve">第二节 </w:t>
            </w:r>
            <w:r>
              <w:rPr>
                <w:rFonts w:hint="eastAsia" w:ascii="宋体" w:hAnsi="宋体"/>
                <w:sz w:val="18"/>
                <w:szCs w:val="18"/>
                <w:lang w:eastAsia="zh-CN"/>
              </w:rPr>
              <w:t>调式</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eastAsia="宋体"/>
                <w:sz w:val="18"/>
                <w:szCs w:val="18"/>
                <w:lang w:val="en-US" w:eastAsia="zh-CN"/>
              </w:rPr>
            </w:pPr>
            <w:r>
              <w:rPr>
                <w:rFonts w:hint="eastAsia" w:ascii="宋体" w:hAnsi="宋体"/>
                <w:sz w:val="18"/>
                <w:szCs w:val="18"/>
              </w:rPr>
              <w:t>第三节</w:t>
            </w:r>
            <w:r>
              <w:rPr>
                <w:rFonts w:hint="eastAsia" w:ascii="宋体" w:hAnsi="宋体"/>
                <w:sz w:val="18"/>
                <w:szCs w:val="18"/>
                <w:lang w:val="en-US" w:eastAsia="zh-CN"/>
              </w:rPr>
              <w:t xml:space="preserve"> 和弦</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 xml:space="preserve">第四节 </w:t>
            </w:r>
            <w:r>
              <w:rPr>
                <w:rFonts w:hint="eastAsia" w:ascii="宋体" w:hAnsi="宋体"/>
                <w:sz w:val="18"/>
                <w:szCs w:val="18"/>
                <w:lang w:eastAsia="zh-CN"/>
              </w:rPr>
              <w:t>速度与力度</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890" w:type="dxa"/>
            <w:vMerge w:val="restart"/>
            <w:vAlign w:val="center"/>
          </w:tcPr>
          <w:p>
            <w:pPr>
              <w:spacing w:line="400" w:lineRule="exact"/>
              <w:jc w:val="center"/>
              <w:rPr>
                <w:rFonts w:hint="eastAsia" w:ascii="宋体" w:hAnsi="宋体"/>
                <w:sz w:val="18"/>
                <w:szCs w:val="18"/>
              </w:rPr>
            </w:pPr>
            <w:r>
              <w:rPr>
                <w:rFonts w:hint="eastAsia" w:ascii="宋体" w:hAnsi="宋体"/>
                <w:sz w:val="18"/>
                <w:szCs w:val="18"/>
              </w:rPr>
              <w:t>第四章</w:t>
            </w:r>
          </w:p>
        </w:tc>
        <w:tc>
          <w:tcPr>
            <w:tcW w:w="1654" w:type="dxa"/>
            <w:vMerge w:val="restart"/>
            <w:vAlign w:val="center"/>
          </w:tcPr>
          <w:p>
            <w:pPr>
              <w:spacing w:line="400" w:lineRule="exact"/>
              <w:jc w:val="left"/>
              <w:rPr>
                <w:rFonts w:hint="eastAsia" w:ascii="宋体" w:hAnsi="宋体" w:eastAsia="宋体"/>
                <w:sz w:val="18"/>
                <w:szCs w:val="18"/>
                <w:lang w:eastAsia="zh-CN"/>
              </w:rPr>
            </w:pPr>
            <w:r>
              <w:rPr>
                <w:rFonts w:hint="eastAsia" w:ascii="宋体" w:hAnsi="宋体" w:cs="宋体"/>
                <w:sz w:val="24"/>
                <w:szCs w:val="24"/>
                <w:lang w:eastAsia="zh-CN"/>
              </w:rPr>
              <w:t>钢琴伴奏方法</w:t>
            </w: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 xml:space="preserve">第一节 </w:t>
            </w:r>
            <w:r>
              <w:rPr>
                <w:rFonts w:hint="eastAsia" w:ascii="宋体" w:hAnsi="宋体"/>
                <w:sz w:val="18"/>
                <w:szCs w:val="18"/>
                <w:lang w:eastAsia="zh-CN"/>
              </w:rPr>
              <w:t>全分解伴奏音型</w:t>
            </w:r>
          </w:p>
        </w:tc>
        <w:tc>
          <w:tcPr>
            <w:tcW w:w="655"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5</w:t>
            </w:r>
          </w:p>
        </w:tc>
        <w:tc>
          <w:tcPr>
            <w:tcW w:w="630"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27</w:t>
            </w:r>
          </w:p>
        </w:tc>
        <w:tc>
          <w:tcPr>
            <w:tcW w:w="922"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 xml:space="preserve">第二节 </w:t>
            </w:r>
            <w:r>
              <w:rPr>
                <w:rFonts w:hint="eastAsia" w:ascii="宋体" w:hAnsi="宋体"/>
                <w:sz w:val="18"/>
                <w:szCs w:val="18"/>
                <w:lang w:eastAsia="zh-CN"/>
              </w:rPr>
              <w:t>半分解伴奏音型</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sz w:val="18"/>
                <w:szCs w:val="18"/>
              </w:rPr>
            </w:pPr>
            <w:r>
              <w:rPr>
                <w:rFonts w:hint="eastAsia" w:ascii="宋体" w:hAnsi="宋体"/>
                <w:sz w:val="18"/>
                <w:szCs w:val="18"/>
              </w:rPr>
              <w:t>第三节</w:t>
            </w:r>
            <w:r>
              <w:rPr>
                <w:rFonts w:hint="eastAsia" w:ascii="宋体" w:hAnsi="宋体"/>
                <w:sz w:val="18"/>
                <w:szCs w:val="18"/>
                <w:lang w:val="en-US" w:eastAsia="zh-CN"/>
              </w:rPr>
              <w:t xml:space="preserve"> 柱式和弦伴奏音型</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sz w:val="18"/>
                <w:szCs w:val="18"/>
              </w:rPr>
            </w:pPr>
            <w:r>
              <w:rPr>
                <w:rFonts w:hint="eastAsia" w:ascii="宋体" w:hAnsi="宋体"/>
                <w:sz w:val="18"/>
                <w:szCs w:val="18"/>
              </w:rPr>
              <w:t>第</w:t>
            </w:r>
            <w:r>
              <w:rPr>
                <w:rFonts w:hint="eastAsia" w:ascii="宋体" w:hAnsi="宋体"/>
                <w:sz w:val="18"/>
                <w:szCs w:val="18"/>
                <w:lang w:eastAsia="zh-CN"/>
              </w:rPr>
              <w:t>四</w:t>
            </w:r>
            <w:r>
              <w:rPr>
                <w:rFonts w:hint="eastAsia" w:ascii="宋体" w:hAnsi="宋体"/>
                <w:sz w:val="18"/>
                <w:szCs w:val="18"/>
              </w:rPr>
              <w:t xml:space="preserve">节 </w:t>
            </w:r>
            <w:r>
              <w:rPr>
                <w:rFonts w:hint="eastAsia" w:ascii="宋体" w:hAnsi="宋体"/>
                <w:sz w:val="18"/>
                <w:szCs w:val="18"/>
                <w:lang w:eastAsia="zh-CN"/>
              </w:rPr>
              <w:t>前奏、间奏与结束</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第</w:t>
            </w:r>
            <w:r>
              <w:rPr>
                <w:rFonts w:hint="eastAsia" w:ascii="宋体" w:hAnsi="宋体"/>
                <w:sz w:val="18"/>
                <w:szCs w:val="18"/>
                <w:lang w:eastAsia="zh-CN"/>
              </w:rPr>
              <w:t>五</w:t>
            </w:r>
            <w:r>
              <w:rPr>
                <w:rFonts w:hint="eastAsia" w:ascii="宋体" w:hAnsi="宋体"/>
                <w:sz w:val="18"/>
                <w:szCs w:val="18"/>
              </w:rPr>
              <w:t xml:space="preserve">节 </w:t>
            </w:r>
            <w:r>
              <w:rPr>
                <w:rFonts w:hint="eastAsia" w:ascii="宋体" w:hAnsi="宋体"/>
                <w:sz w:val="18"/>
                <w:szCs w:val="18"/>
                <w:lang w:eastAsia="zh-CN"/>
              </w:rPr>
              <w:t>多种伴奏音型的综合运用</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890" w:type="dxa"/>
            <w:vMerge w:val="restart"/>
            <w:vAlign w:val="center"/>
          </w:tcPr>
          <w:p>
            <w:pPr>
              <w:spacing w:line="400" w:lineRule="exact"/>
              <w:jc w:val="center"/>
              <w:rPr>
                <w:rFonts w:hint="eastAsia" w:ascii="宋体" w:hAnsi="宋体"/>
                <w:sz w:val="18"/>
                <w:szCs w:val="18"/>
              </w:rPr>
            </w:pPr>
            <w:r>
              <w:rPr>
                <w:rFonts w:hint="eastAsia" w:ascii="宋体" w:hAnsi="宋体"/>
                <w:sz w:val="18"/>
                <w:szCs w:val="18"/>
              </w:rPr>
              <w:t>第五章</w:t>
            </w:r>
          </w:p>
        </w:tc>
        <w:tc>
          <w:tcPr>
            <w:tcW w:w="1654" w:type="dxa"/>
            <w:vMerge w:val="restart"/>
            <w:vAlign w:val="center"/>
          </w:tcPr>
          <w:p>
            <w:pPr>
              <w:jc w:val="left"/>
              <w:rPr>
                <w:rFonts w:hint="eastAsia" w:ascii="宋体" w:hAnsi="宋体"/>
                <w:sz w:val="18"/>
                <w:szCs w:val="18"/>
              </w:rPr>
            </w:pPr>
            <w:r>
              <w:rPr>
                <w:rFonts w:hint="eastAsia" w:ascii="宋体" w:hAnsi="宋体" w:cs="宋体"/>
                <w:sz w:val="24"/>
                <w:szCs w:val="24"/>
                <w:lang w:eastAsia="zh-CN"/>
              </w:rPr>
              <w:t>钢琴演奏与伴奏教学拓展</w:t>
            </w: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 xml:space="preserve">第一节 </w:t>
            </w:r>
            <w:r>
              <w:rPr>
                <w:rFonts w:hint="eastAsia" w:ascii="宋体" w:hAnsi="宋体"/>
                <w:sz w:val="18"/>
                <w:szCs w:val="18"/>
                <w:lang w:eastAsia="zh-CN"/>
              </w:rPr>
              <w:t>调式音阶、琶音与和弦</w:t>
            </w:r>
          </w:p>
        </w:tc>
        <w:tc>
          <w:tcPr>
            <w:tcW w:w="655" w:type="dxa"/>
            <w:vMerge w:val="restart"/>
            <w:vAlign w:val="center"/>
          </w:tcPr>
          <w:p>
            <w:pPr>
              <w:spacing w:line="400" w:lineRule="exact"/>
              <w:jc w:val="center"/>
              <w:rPr>
                <w:rFonts w:hint="eastAsia" w:ascii="宋体" w:hAnsi="宋体" w:eastAsia="宋体"/>
                <w:sz w:val="18"/>
                <w:szCs w:val="18"/>
                <w:lang w:val="en-US" w:eastAsia="zh-CN"/>
              </w:rPr>
            </w:pPr>
            <w:r>
              <w:rPr>
                <w:rFonts w:hint="eastAsia" w:ascii="宋体" w:hAnsi="宋体"/>
                <w:sz w:val="18"/>
                <w:szCs w:val="18"/>
                <w:lang w:val="en-US" w:eastAsia="zh-CN"/>
              </w:rPr>
              <w:t>5</w:t>
            </w:r>
          </w:p>
        </w:tc>
        <w:tc>
          <w:tcPr>
            <w:tcW w:w="630"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59</w:t>
            </w:r>
          </w:p>
        </w:tc>
        <w:tc>
          <w:tcPr>
            <w:tcW w:w="922" w:type="dxa"/>
            <w:vMerge w:val="restart"/>
            <w:vAlign w:val="center"/>
          </w:tcPr>
          <w:p>
            <w:pPr>
              <w:spacing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 xml:space="preserve">第二节 </w:t>
            </w:r>
            <w:r>
              <w:rPr>
                <w:rFonts w:hint="eastAsia" w:ascii="宋体" w:hAnsi="宋体"/>
                <w:sz w:val="18"/>
                <w:szCs w:val="18"/>
                <w:lang w:eastAsia="zh-CN"/>
              </w:rPr>
              <w:t>基本技能练习</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 xml:space="preserve">第三节 </w:t>
            </w:r>
            <w:r>
              <w:rPr>
                <w:rFonts w:hint="eastAsia" w:ascii="宋体" w:hAnsi="宋体"/>
                <w:sz w:val="18"/>
                <w:szCs w:val="18"/>
                <w:lang w:eastAsia="zh-CN"/>
              </w:rPr>
              <w:t>经典钢琴小品</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90" w:type="dxa"/>
            <w:vMerge w:val="continue"/>
            <w:vAlign w:val="center"/>
          </w:tcPr>
          <w:p>
            <w:pPr>
              <w:spacing w:line="400" w:lineRule="exact"/>
              <w:jc w:val="left"/>
            </w:pPr>
          </w:p>
        </w:tc>
        <w:tc>
          <w:tcPr>
            <w:tcW w:w="1654" w:type="dxa"/>
            <w:vMerge w:val="continue"/>
            <w:vAlign w:val="center"/>
          </w:tcPr>
          <w:p>
            <w:pPr>
              <w:spacing w:line="400" w:lineRule="exact"/>
              <w:jc w:val="left"/>
            </w:pPr>
          </w:p>
        </w:tc>
        <w:tc>
          <w:tcPr>
            <w:tcW w:w="3560" w:type="dxa"/>
            <w:vAlign w:val="center"/>
          </w:tcPr>
          <w:p>
            <w:pPr>
              <w:spacing w:line="400" w:lineRule="exact"/>
              <w:jc w:val="left"/>
              <w:rPr>
                <w:rFonts w:hint="default" w:ascii="宋体" w:hAnsi="宋体" w:eastAsia="宋体"/>
                <w:sz w:val="18"/>
                <w:szCs w:val="18"/>
                <w:lang w:val="en-US" w:eastAsia="zh-CN"/>
              </w:rPr>
            </w:pPr>
            <w:r>
              <w:rPr>
                <w:rFonts w:hint="eastAsia" w:ascii="宋体" w:hAnsi="宋体"/>
                <w:sz w:val="18"/>
                <w:szCs w:val="18"/>
                <w:lang w:eastAsia="zh-CN"/>
              </w:rPr>
              <w:t>第四节</w:t>
            </w:r>
            <w:r>
              <w:rPr>
                <w:rFonts w:hint="eastAsia" w:ascii="宋体" w:hAnsi="宋体"/>
                <w:sz w:val="18"/>
                <w:szCs w:val="18"/>
                <w:lang w:val="en-US" w:eastAsia="zh-CN"/>
              </w:rPr>
              <w:t xml:space="preserve"> 儿童歌曲钢琴作品</w:t>
            </w:r>
          </w:p>
        </w:tc>
        <w:tc>
          <w:tcPr>
            <w:tcW w:w="655" w:type="dxa"/>
            <w:vMerge w:val="continue"/>
            <w:vAlign w:val="center"/>
          </w:tcPr>
          <w:p>
            <w:pPr>
              <w:spacing w:line="400" w:lineRule="exact"/>
              <w:jc w:val="left"/>
              <w:rPr>
                <w:rFonts w:hint="eastAsia" w:ascii="宋体" w:hAnsi="宋体"/>
                <w:sz w:val="18"/>
                <w:szCs w:val="18"/>
              </w:rPr>
            </w:pPr>
          </w:p>
        </w:tc>
        <w:tc>
          <w:tcPr>
            <w:tcW w:w="630" w:type="dxa"/>
            <w:vMerge w:val="continue"/>
            <w:vAlign w:val="center"/>
          </w:tcPr>
          <w:p>
            <w:pPr>
              <w:spacing w:line="400" w:lineRule="exact"/>
              <w:jc w:val="left"/>
              <w:rPr>
                <w:rFonts w:hint="eastAsia" w:ascii="宋体" w:hAnsi="宋体"/>
                <w:sz w:val="18"/>
                <w:szCs w:val="18"/>
              </w:rPr>
            </w:pPr>
          </w:p>
        </w:tc>
        <w:tc>
          <w:tcPr>
            <w:tcW w:w="922" w:type="dxa"/>
            <w:vMerge w:val="continue"/>
            <w:vAlign w:val="center"/>
          </w:tcPr>
          <w:p>
            <w:pPr>
              <w:spacing w:line="400" w:lineRule="exact"/>
              <w:jc w:val="left"/>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890" w:type="dxa"/>
            <w:vMerge w:val="continue"/>
            <w:vAlign w:val="center"/>
          </w:tcPr>
          <w:p>
            <w:pPr>
              <w:spacing w:line="400" w:lineRule="exact"/>
              <w:jc w:val="center"/>
              <w:rPr>
                <w:rFonts w:hint="eastAsia" w:ascii="宋体" w:hAnsi="宋体"/>
                <w:sz w:val="18"/>
                <w:szCs w:val="18"/>
              </w:rPr>
            </w:pPr>
          </w:p>
        </w:tc>
        <w:tc>
          <w:tcPr>
            <w:tcW w:w="1654" w:type="dxa"/>
            <w:vMerge w:val="continue"/>
            <w:vAlign w:val="center"/>
          </w:tcPr>
          <w:p>
            <w:pPr>
              <w:spacing w:line="400" w:lineRule="exact"/>
              <w:jc w:val="left"/>
              <w:rPr>
                <w:rFonts w:hint="eastAsia" w:ascii="宋体" w:hAnsi="宋体"/>
                <w:sz w:val="18"/>
                <w:szCs w:val="18"/>
              </w:rPr>
            </w:pPr>
          </w:p>
        </w:tc>
        <w:tc>
          <w:tcPr>
            <w:tcW w:w="3560" w:type="dxa"/>
            <w:vAlign w:val="center"/>
          </w:tcPr>
          <w:p>
            <w:pPr>
              <w:spacing w:line="400" w:lineRule="exact"/>
              <w:jc w:val="left"/>
              <w:rPr>
                <w:rFonts w:hint="eastAsia" w:ascii="宋体" w:hAnsi="宋体" w:eastAsia="宋体"/>
                <w:sz w:val="18"/>
                <w:szCs w:val="18"/>
                <w:lang w:eastAsia="zh-CN"/>
              </w:rPr>
            </w:pPr>
            <w:r>
              <w:rPr>
                <w:rFonts w:hint="eastAsia" w:ascii="宋体" w:hAnsi="宋体"/>
                <w:sz w:val="18"/>
                <w:szCs w:val="18"/>
              </w:rPr>
              <w:t>第</w:t>
            </w:r>
            <w:r>
              <w:rPr>
                <w:rFonts w:hint="eastAsia" w:ascii="宋体" w:hAnsi="宋体"/>
                <w:sz w:val="18"/>
                <w:szCs w:val="18"/>
                <w:lang w:eastAsia="zh-CN"/>
              </w:rPr>
              <w:t>五</w:t>
            </w:r>
            <w:r>
              <w:rPr>
                <w:rFonts w:hint="eastAsia" w:ascii="宋体" w:hAnsi="宋体"/>
                <w:sz w:val="18"/>
                <w:szCs w:val="18"/>
              </w:rPr>
              <w:t xml:space="preserve">节 </w:t>
            </w:r>
            <w:r>
              <w:rPr>
                <w:rFonts w:hint="eastAsia" w:ascii="宋体" w:hAnsi="宋体"/>
                <w:sz w:val="18"/>
                <w:szCs w:val="18"/>
                <w:lang w:eastAsia="zh-CN"/>
              </w:rPr>
              <w:t>四手联弹</w:t>
            </w:r>
          </w:p>
        </w:tc>
        <w:tc>
          <w:tcPr>
            <w:tcW w:w="655" w:type="dxa"/>
            <w:vMerge w:val="continue"/>
            <w:vAlign w:val="center"/>
          </w:tcPr>
          <w:p>
            <w:pPr>
              <w:spacing w:line="400" w:lineRule="exact"/>
              <w:jc w:val="center"/>
              <w:rPr>
                <w:rFonts w:hint="eastAsia" w:ascii="宋体" w:hAnsi="宋体"/>
                <w:sz w:val="18"/>
                <w:szCs w:val="18"/>
              </w:rPr>
            </w:pPr>
          </w:p>
        </w:tc>
        <w:tc>
          <w:tcPr>
            <w:tcW w:w="630" w:type="dxa"/>
            <w:vMerge w:val="continue"/>
            <w:vAlign w:val="center"/>
          </w:tcPr>
          <w:p>
            <w:pPr>
              <w:spacing w:line="400" w:lineRule="exact"/>
              <w:jc w:val="center"/>
              <w:rPr>
                <w:rFonts w:hint="eastAsia" w:ascii="宋体" w:hAnsi="宋体"/>
                <w:sz w:val="18"/>
                <w:szCs w:val="18"/>
              </w:rPr>
            </w:pPr>
          </w:p>
        </w:tc>
        <w:tc>
          <w:tcPr>
            <w:tcW w:w="922" w:type="dxa"/>
            <w:vMerge w:val="continue"/>
            <w:vAlign w:val="center"/>
          </w:tcPr>
          <w:p>
            <w:pPr>
              <w:spacing w:line="400" w:lineRule="exact"/>
              <w:jc w:val="center"/>
              <w:rPr>
                <w:rFonts w:hint="eastAsia" w:ascii="宋体" w:hAnsi="宋体"/>
                <w:sz w:val="18"/>
                <w:szCs w:val="18"/>
              </w:rPr>
            </w:pPr>
          </w:p>
        </w:tc>
      </w:tr>
    </w:tbl>
    <w:p>
      <w:pPr>
        <w:spacing w:line="400" w:lineRule="exact"/>
        <w:rPr>
          <w:rFonts w:ascii="宋体" w:hAnsi="宋体"/>
          <w:sz w:val="24"/>
        </w:rPr>
      </w:pPr>
    </w:p>
    <w:p>
      <w:pPr>
        <w:spacing w:line="360" w:lineRule="auto"/>
        <w:ind w:firstLine="640" w:firstLineChars="200"/>
        <w:jc w:val="left"/>
        <w:rPr>
          <w:rFonts w:hint="default" w:ascii="黑体" w:hAnsi="黑体" w:eastAsia="黑体" w:cstheme="minorBidi"/>
          <w:kern w:val="2"/>
          <w:sz w:val="32"/>
          <w:szCs w:val="28"/>
          <w:lang w:val="en-US" w:eastAsia="zh-CN" w:bidi="ar-SA"/>
        </w:rPr>
      </w:pPr>
      <w:r>
        <w:rPr>
          <w:rFonts w:hint="eastAsia" w:ascii="黑体" w:hAnsi="黑体" w:eastAsia="黑体" w:cstheme="minorBidi"/>
          <w:kern w:val="2"/>
          <w:sz w:val="32"/>
          <w:szCs w:val="28"/>
          <w:lang w:val="en-US" w:eastAsia="zh-CN" w:bidi="ar-SA"/>
        </w:rPr>
        <w:t>六 教学考核与评价</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w:t>
      </w:r>
      <w:r>
        <w:rPr>
          <w:rFonts w:hint="eastAsia" w:ascii="宋体" w:hAnsi="宋体" w:cs="宋体"/>
          <w:sz w:val="24"/>
          <w:szCs w:val="24"/>
          <w:lang w:val="en-US" w:eastAsia="zh-CN"/>
        </w:rPr>
        <w:t>学生本课程学习中</w:t>
      </w:r>
      <w:r>
        <w:rPr>
          <w:rFonts w:hint="eastAsia" w:ascii="宋体" w:hAnsi="宋体" w:eastAsia="宋体" w:cs="宋体"/>
          <w:sz w:val="24"/>
          <w:szCs w:val="24"/>
          <w:lang w:val="en-US" w:eastAsia="zh-CN"/>
        </w:rPr>
        <w:t>知识与技能、过程与方法、情感态度与价值观等进行全面</w:t>
      </w:r>
      <w:r>
        <w:rPr>
          <w:rFonts w:hint="eastAsia" w:ascii="宋体" w:hAnsi="宋体" w:cs="宋体"/>
          <w:sz w:val="24"/>
          <w:szCs w:val="24"/>
          <w:lang w:val="en-US" w:eastAsia="zh-CN"/>
        </w:rPr>
        <w:t>、过程性的</w:t>
      </w:r>
      <w:r>
        <w:rPr>
          <w:rFonts w:hint="eastAsia" w:ascii="宋体" w:hAnsi="宋体" w:eastAsia="宋体" w:cs="宋体"/>
          <w:sz w:val="24"/>
          <w:szCs w:val="24"/>
          <w:lang w:val="en-US" w:eastAsia="zh-CN"/>
        </w:rPr>
        <w:t>评价。</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1．考核性质与方式</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考试+考查</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2．成绩组成</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总成绩100%=平时考核成绩</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0%+期末成绩</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0%。</w:t>
      </w:r>
    </w:p>
    <w:p>
      <w:pPr>
        <w:spacing w:line="360" w:lineRule="auto"/>
        <w:ind w:firstLine="480" w:firstLineChars="200"/>
        <w:jc w:val="left"/>
        <w:rPr>
          <w:rFonts w:hint="eastAsia" w:ascii="宋体" w:hAnsi="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cs="宋体"/>
          <w:sz w:val="24"/>
          <w:szCs w:val="24"/>
          <w:lang w:val="en-US" w:eastAsia="zh-CN"/>
        </w:rPr>
        <w:t>考核与评价依据</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3132"/>
        <w:gridCol w:w="2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650" w:type="dxa"/>
            <w:gridSpan w:val="2"/>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rPr>
              <w:t>评价依据</w:t>
            </w:r>
          </w:p>
        </w:tc>
        <w:tc>
          <w:tcPr>
            <w:tcW w:w="2872" w:type="dxa"/>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Merge w:val="restart"/>
            <w:vAlign w:val="center"/>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rPr>
              <w:t>平时考核</w:t>
            </w:r>
          </w:p>
        </w:tc>
        <w:tc>
          <w:tcPr>
            <w:tcW w:w="3132" w:type="dxa"/>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rPr>
              <w:t>课堂出勤</w:t>
            </w:r>
          </w:p>
        </w:tc>
        <w:tc>
          <w:tcPr>
            <w:tcW w:w="2872" w:type="dxa"/>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lang w:val="en-US" w:eastAsia="zh-CN"/>
              </w:rPr>
              <w:t>2</w:t>
            </w:r>
            <w:r>
              <w:rPr>
                <w:rFonts w:hint="eastAsia" w:ascii="宋体" w:hAnsi="宋体" w:cs="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vMerge w:val="continue"/>
            <w:vAlign w:val="center"/>
          </w:tcPr>
          <w:p>
            <w:pPr>
              <w:widowControl/>
              <w:spacing w:line="400" w:lineRule="atLeast"/>
              <w:jc w:val="center"/>
              <w:rPr>
                <w:rFonts w:hint="eastAsia" w:ascii="宋体" w:hAnsi="宋体" w:cs="宋体"/>
                <w:color w:val="000000"/>
                <w:kern w:val="0"/>
                <w:szCs w:val="21"/>
              </w:rPr>
            </w:pPr>
          </w:p>
        </w:tc>
        <w:tc>
          <w:tcPr>
            <w:tcW w:w="3132" w:type="dxa"/>
          </w:tcPr>
          <w:p>
            <w:pPr>
              <w:widowControl/>
              <w:spacing w:line="400" w:lineRule="atLeast"/>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随堂测验</w:t>
            </w:r>
          </w:p>
        </w:tc>
        <w:tc>
          <w:tcPr>
            <w:tcW w:w="2872" w:type="dxa"/>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lang w:val="en-US" w:eastAsia="zh-CN"/>
              </w:rPr>
              <w:t>5</w:t>
            </w:r>
            <w:r>
              <w:rPr>
                <w:rFonts w:hint="eastAsia" w:ascii="宋体" w:hAnsi="宋体" w:cs="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Merge w:val="continue"/>
            <w:vAlign w:val="center"/>
          </w:tcPr>
          <w:p>
            <w:pPr>
              <w:widowControl/>
              <w:spacing w:line="400" w:lineRule="atLeast"/>
              <w:jc w:val="center"/>
              <w:rPr>
                <w:rFonts w:hint="eastAsia" w:ascii="宋体" w:hAnsi="宋体" w:cs="宋体"/>
                <w:color w:val="000000"/>
                <w:kern w:val="0"/>
                <w:szCs w:val="21"/>
              </w:rPr>
            </w:pPr>
          </w:p>
        </w:tc>
        <w:tc>
          <w:tcPr>
            <w:tcW w:w="3132" w:type="dxa"/>
          </w:tcPr>
          <w:p>
            <w:pPr>
              <w:widowControl/>
              <w:spacing w:line="400" w:lineRule="atLeast"/>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师生互动</w:t>
            </w:r>
          </w:p>
        </w:tc>
        <w:tc>
          <w:tcPr>
            <w:tcW w:w="2872" w:type="dxa"/>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lang w:val="en-US" w:eastAsia="zh-CN"/>
              </w:rPr>
              <w:t>3</w:t>
            </w:r>
            <w:r>
              <w:rPr>
                <w:rFonts w:hint="eastAsia" w:ascii="宋体" w:hAnsi="宋体" w:cs="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Merge w:val="continue"/>
            <w:vAlign w:val="center"/>
          </w:tcPr>
          <w:p>
            <w:pPr>
              <w:widowControl/>
              <w:spacing w:line="400" w:lineRule="atLeast"/>
              <w:jc w:val="center"/>
              <w:rPr>
                <w:rFonts w:hint="eastAsia" w:ascii="宋体" w:hAnsi="宋体" w:cs="宋体"/>
                <w:color w:val="000000"/>
                <w:kern w:val="0"/>
                <w:szCs w:val="21"/>
              </w:rPr>
            </w:pPr>
          </w:p>
        </w:tc>
        <w:tc>
          <w:tcPr>
            <w:tcW w:w="3132" w:type="dxa"/>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rPr>
              <w:t>课后作业</w:t>
            </w:r>
          </w:p>
        </w:tc>
        <w:tc>
          <w:tcPr>
            <w:tcW w:w="2872" w:type="dxa"/>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lang w:val="en-US" w:eastAsia="zh-CN"/>
              </w:rPr>
              <w:t>20</w:t>
            </w:r>
            <w:r>
              <w:rPr>
                <w:rFonts w:hint="eastAsia" w:ascii="宋体" w:hAnsi="宋体" w:cs="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Merge w:val="continue"/>
            <w:vAlign w:val="center"/>
          </w:tcPr>
          <w:p>
            <w:pPr>
              <w:widowControl/>
              <w:spacing w:line="400" w:lineRule="atLeast"/>
              <w:jc w:val="center"/>
              <w:rPr>
                <w:rFonts w:hint="eastAsia" w:ascii="宋体" w:hAnsi="宋体" w:cs="宋体"/>
                <w:color w:val="000000"/>
                <w:kern w:val="0"/>
                <w:szCs w:val="21"/>
              </w:rPr>
            </w:pPr>
          </w:p>
        </w:tc>
        <w:tc>
          <w:tcPr>
            <w:tcW w:w="3132" w:type="dxa"/>
            <w:vAlign w:val="top"/>
          </w:tcPr>
          <w:p>
            <w:pPr>
              <w:widowControl/>
              <w:spacing w:line="400" w:lineRule="atLeast"/>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lang w:eastAsia="zh-CN"/>
              </w:rPr>
              <w:t>模拟教学</w:t>
            </w:r>
          </w:p>
        </w:tc>
        <w:tc>
          <w:tcPr>
            <w:tcW w:w="2872" w:type="dxa"/>
            <w:vAlign w:val="top"/>
          </w:tcPr>
          <w:p>
            <w:pPr>
              <w:widowControl/>
              <w:spacing w:line="400" w:lineRule="atLeast"/>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1</w:t>
            </w:r>
            <w:r>
              <w:rPr>
                <w:rFonts w:hint="eastAsia" w:ascii="宋体" w:hAnsi="宋体" w:cs="宋体"/>
                <w:color w:val="000000"/>
                <w:kern w:val="0"/>
                <w:szCs w:val="21"/>
                <w:lang w:val="en-US" w:eastAsia="zh-CN"/>
              </w:rPr>
              <w:t>0</w:t>
            </w:r>
            <w:r>
              <w:rPr>
                <w:rFonts w:hint="eastAsia" w:ascii="宋体" w:hAnsi="宋体" w:cs="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650" w:type="dxa"/>
            <w:gridSpan w:val="2"/>
            <w:vAlign w:val="center"/>
          </w:tcPr>
          <w:p>
            <w:pPr>
              <w:widowControl/>
              <w:spacing w:line="400" w:lineRule="atLeast"/>
              <w:ind w:firstLine="1680" w:firstLineChars="800"/>
              <w:jc w:val="both"/>
              <w:rPr>
                <w:rFonts w:hint="eastAsia" w:ascii="宋体" w:hAnsi="宋体" w:cs="宋体"/>
                <w:color w:val="000000"/>
                <w:kern w:val="0"/>
                <w:szCs w:val="21"/>
              </w:rPr>
            </w:pPr>
            <w:r>
              <w:rPr>
                <w:rFonts w:hint="eastAsia" w:ascii="宋体" w:hAnsi="宋体" w:cs="宋体"/>
                <w:color w:val="000000"/>
                <w:kern w:val="0"/>
                <w:szCs w:val="21"/>
              </w:rPr>
              <w:t>期末考试（</w:t>
            </w:r>
            <w:r>
              <w:rPr>
                <w:rFonts w:hint="eastAsia" w:ascii="宋体" w:hAnsi="宋体" w:cs="宋体"/>
                <w:color w:val="000000"/>
                <w:kern w:val="0"/>
                <w:szCs w:val="21"/>
                <w:lang w:eastAsia="zh-CN"/>
              </w:rPr>
              <w:t>技能</w:t>
            </w:r>
            <w:r>
              <w:rPr>
                <w:rFonts w:hint="eastAsia" w:ascii="宋体" w:hAnsi="宋体" w:cs="宋体"/>
                <w:color w:val="000000"/>
                <w:kern w:val="0"/>
                <w:szCs w:val="21"/>
              </w:rPr>
              <w:t>）</w:t>
            </w:r>
          </w:p>
        </w:tc>
        <w:tc>
          <w:tcPr>
            <w:tcW w:w="2872" w:type="dxa"/>
          </w:tcPr>
          <w:p>
            <w:pPr>
              <w:widowControl/>
              <w:spacing w:line="400" w:lineRule="atLeast"/>
              <w:jc w:val="center"/>
              <w:rPr>
                <w:rFonts w:hint="eastAsia" w:ascii="宋体" w:hAnsi="宋体" w:cs="宋体"/>
                <w:color w:val="000000"/>
                <w:kern w:val="0"/>
                <w:szCs w:val="21"/>
              </w:rPr>
            </w:pPr>
            <w:r>
              <w:rPr>
                <w:rFonts w:hint="eastAsia" w:ascii="宋体" w:hAnsi="宋体" w:cs="宋体"/>
                <w:color w:val="000000"/>
                <w:kern w:val="0"/>
                <w:szCs w:val="21"/>
                <w:lang w:val="en-US" w:eastAsia="zh-CN"/>
              </w:rPr>
              <w:t>6</w:t>
            </w:r>
            <w:r>
              <w:rPr>
                <w:rFonts w:hint="eastAsia" w:ascii="宋体" w:hAnsi="宋体" w:cs="宋体"/>
                <w:color w:val="000000"/>
                <w:kern w:val="0"/>
                <w:szCs w:val="21"/>
              </w:rPr>
              <w:t>0%</w:t>
            </w:r>
          </w:p>
        </w:tc>
      </w:tr>
    </w:tbl>
    <w:p>
      <w:pPr>
        <w:pStyle w:val="5"/>
        <w:spacing w:line="500" w:lineRule="exact"/>
        <w:ind w:left="640" w:firstLine="0" w:firstLineChars="0"/>
        <w:jc w:val="left"/>
        <w:rPr>
          <w:rFonts w:hint="eastAsia" w:ascii="黑体" w:hAnsi="黑体" w:eastAsia="黑体" w:cstheme="minorBidi"/>
          <w:kern w:val="2"/>
          <w:sz w:val="32"/>
          <w:szCs w:val="28"/>
          <w:lang w:val="en-US" w:eastAsia="zh-CN" w:bidi="ar-SA"/>
        </w:rPr>
      </w:pPr>
    </w:p>
    <w:p>
      <w:pPr>
        <w:pStyle w:val="5"/>
        <w:spacing w:line="500" w:lineRule="exact"/>
        <w:ind w:left="640" w:firstLine="0" w:firstLineChars="0"/>
        <w:jc w:val="left"/>
        <w:rPr>
          <w:rFonts w:hint="eastAsia" w:ascii="黑体" w:hAnsi="黑体" w:eastAsia="黑体" w:cstheme="minorBidi"/>
          <w:kern w:val="2"/>
          <w:sz w:val="32"/>
          <w:szCs w:val="28"/>
          <w:lang w:val="en-US" w:eastAsia="zh-CN" w:bidi="ar-SA"/>
        </w:rPr>
      </w:pPr>
      <w:r>
        <w:rPr>
          <w:rFonts w:hint="eastAsia" w:ascii="黑体" w:hAnsi="黑体" w:eastAsia="黑体" w:cstheme="minorBidi"/>
          <w:kern w:val="2"/>
          <w:sz w:val="32"/>
          <w:szCs w:val="28"/>
          <w:lang w:val="en-US" w:eastAsia="zh-CN" w:bidi="ar-SA"/>
        </w:rPr>
        <w:t>七 教学保障条件</w:t>
      </w:r>
      <w:bookmarkStart w:id="0" w:name="_Toc144018443"/>
    </w:p>
    <w:bookmarkEnd w:id="0"/>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1.授课教师</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主讲教师</w:t>
      </w:r>
      <w:r>
        <w:rPr>
          <w:rFonts w:hint="eastAsia" w:ascii="宋体" w:hAnsi="宋体" w:cs="宋体"/>
          <w:sz w:val="24"/>
          <w:szCs w:val="24"/>
          <w:lang w:val="en-US" w:eastAsia="zh-CN"/>
        </w:rPr>
        <w:t>应</w:t>
      </w:r>
      <w:r>
        <w:rPr>
          <w:rFonts w:hint="eastAsia" w:ascii="宋体" w:hAnsi="宋体" w:eastAsia="宋体" w:cs="宋体"/>
          <w:sz w:val="24"/>
          <w:szCs w:val="24"/>
          <w:lang w:val="en-US" w:eastAsia="zh-CN"/>
        </w:rPr>
        <w:t>具有</w:t>
      </w:r>
      <w:r>
        <w:rPr>
          <w:rFonts w:hint="eastAsia" w:ascii="宋体" w:hAnsi="宋体" w:cs="宋体"/>
          <w:sz w:val="24"/>
          <w:szCs w:val="24"/>
          <w:lang w:val="en-US" w:eastAsia="zh-CN"/>
        </w:rPr>
        <w:t>音乐教</w:t>
      </w:r>
      <w:r>
        <w:rPr>
          <w:rFonts w:hint="eastAsia" w:ascii="宋体" w:hAnsi="宋体" w:eastAsia="宋体" w:cs="宋体"/>
          <w:sz w:val="24"/>
          <w:szCs w:val="24"/>
          <w:lang w:val="en-US" w:eastAsia="zh-CN"/>
        </w:rPr>
        <w:t>育理论基础知识，又具有丰富的</w:t>
      </w:r>
      <w:r>
        <w:rPr>
          <w:rFonts w:hint="eastAsia" w:ascii="宋体" w:hAnsi="宋体" w:cs="宋体"/>
          <w:sz w:val="24"/>
          <w:szCs w:val="24"/>
          <w:lang w:val="en-US" w:eastAsia="zh-CN"/>
        </w:rPr>
        <w:t>钢琴</w:t>
      </w:r>
      <w:r>
        <w:rPr>
          <w:rFonts w:hint="eastAsia" w:ascii="宋体" w:hAnsi="宋体" w:eastAsia="宋体" w:cs="宋体"/>
          <w:sz w:val="24"/>
          <w:szCs w:val="24"/>
          <w:lang w:val="en-US" w:eastAsia="zh-CN"/>
        </w:rPr>
        <w:t>教育实践经验，具有较强的专业水准和认真的教学态度。</w:t>
      </w:r>
    </w:p>
    <w:p>
      <w:pPr>
        <w:numPr>
          <w:ilvl w:val="0"/>
          <w:numId w:val="1"/>
        </w:numPr>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专业琴房</w:t>
      </w:r>
    </w:p>
    <w:p>
      <w:pPr>
        <w:numPr>
          <w:numId w:val="0"/>
        </w:num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具有专业、独立的钢琴琴房，钢琴音准等各项性能指标达到要求，具有良好的环境</w:t>
      </w:r>
      <w:r>
        <w:rPr>
          <w:rFonts w:hint="eastAsia" w:ascii="宋体" w:hAnsi="宋体" w:eastAsia="宋体" w:cs="宋体"/>
          <w:sz w:val="24"/>
          <w:szCs w:val="24"/>
          <w:lang w:val="en-US" w:eastAsia="zh-CN"/>
        </w:rPr>
        <w:t>氛围。</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3.信息化教学资源</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进行与教学相关的</w:t>
      </w:r>
      <w:r>
        <w:rPr>
          <w:rFonts w:hint="eastAsia" w:ascii="宋体" w:hAnsi="宋体" w:eastAsia="宋体" w:cs="宋体"/>
          <w:sz w:val="24"/>
          <w:szCs w:val="24"/>
          <w:lang w:val="en-US" w:eastAsia="zh-CN"/>
        </w:rPr>
        <w:t>多媒体课件、网络课程、多媒体素材、电子图书和课程网站的开发与利用等。</w:t>
      </w:r>
    </w:p>
    <w:p>
      <w:pPr>
        <w:spacing w:line="360" w:lineRule="auto"/>
        <w:ind w:firstLine="640" w:firstLineChars="200"/>
        <w:rPr>
          <w:rFonts w:hint="eastAsia" w:ascii="黑体" w:hAnsi="黑体" w:eastAsia="黑体" w:cstheme="minorBidi"/>
          <w:kern w:val="2"/>
          <w:sz w:val="32"/>
          <w:szCs w:val="28"/>
          <w:lang w:val="en-US" w:eastAsia="zh-CN" w:bidi="ar-SA"/>
        </w:rPr>
      </w:pPr>
    </w:p>
    <w:p>
      <w:pPr>
        <w:spacing w:line="360" w:lineRule="auto"/>
        <w:ind w:firstLine="640" w:firstLineChars="200"/>
        <w:rPr>
          <w:rFonts w:hint="default" w:ascii="黑体" w:hAnsi="黑体" w:eastAsia="黑体" w:cstheme="minorBidi"/>
          <w:kern w:val="2"/>
          <w:sz w:val="32"/>
          <w:szCs w:val="28"/>
          <w:lang w:val="en-US" w:eastAsia="zh-CN" w:bidi="ar-SA"/>
        </w:rPr>
      </w:pPr>
      <w:bookmarkStart w:id="1" w:name="_GoBack"/>
      <w:bookmarkEnd w:id="1"/>
      <w:r>
        <w:rPr>
          <w:rFonts w:hint="eastAsia" w:ascii="黑体" w:hAnsi="黑体" w:eastAsia="黑体" w:cstheme="minorBidi"/>
          <w:kern w:val="2"/>
          <w:sz w:val="32"/>
          <w:szCs w:val="28"/>
          <w:lang w:val="en-US" w:eastAsia="zh-CN" w:bidi="ar-SA"/>
        </w:rPr>
        <w:t>八 教学拓展资源</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1.网络资源</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超星网、智慧树在线教育、浙江省高等学校在线开放课程共享平台、</w:t>
      </w:r>
      <w:r>
        <w:rPr>
          <w:rFonts w:hint="eastAsia" w:ascii="宋体" w:hAnsi="宋体" w:eastAsia="宋体" w:cs="宋体"/>
          <w:sz w:val="24"/>
          <w:szCs w:val="24"/>
          <w:lang w:val="en-US" w:eastAsia="zh-CN"/>
        </w:rPr>
        <w:t>大学慕课mooc</w:t>
      </w:r>
      <w:r>
        <w:rPr>
          <w:rFonts w:hint="eastAsia" w:ascii="宋体" w:hAnsi="宋体" w:cs="宋体"/>
          <w:sz w:val="24"/>
          <w:szCs w:val="24"/>
          <w:lang w:val="en-US" w:eastAsia="zh-CN"/>
        </w:rPr>
        <w:t>等。</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2.期刊资源</w:t>
      </w:r>
    </w:p>
    <w:p>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《学前教育研究》 </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《早期教育》 </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钢琴艺术</w:t>
      </w:r>
      <w:r>
        <w:rPr>
          <w:rFonts w:hint="eastAsia" w:ascii="宋体" w:hAnsi="宋体" w:eastAsia="宋体" w:cs="宋体"/>
          <w:sz w:val="24"/>
          <w:szCs w:val="24"/>
          <w:lang w:val="en-US" w:eastAsia="zh-CN"/>
        </w:rPr>
        <w:t>》 及其他各类教育类期刊与大学学报</w:t>
      </w:r>
      <w:r>
        <w:rPr>
          <w:rFonts w:hint="eastAsia" w:ascii="宋体" w:hAnsi="宋体" w:cs="宋体"/>
          <w:sz w:val="24"/>
          <w:szCs w:val="24"/>
          <w:lang w:val="en-US" w:eastAsia="zh-CN"/>
        </w:rPr>
        <w:t>等。</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楷体">
    <w:panose1 w:val="02010609060101010101"/>
    <w:charset w:val="50"/>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ascii="楷体" w:hAnsi="楷体" w:eastAsia="楷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98777"/>
    <w:multiLevelType w:val="singleLevel"/>
    <w:tmpl w:val="27198777"/>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874BE4"/>
    <w:rsid w:val="3F874BE4"/>
    <w:rsid w:val="59811975"/>
    <w:rsid w:val="6AEC64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2020-07-05T09:25:00Z</dcterms:created>
  <dc:creator>佾（yi）小生</dc:creator>
  <cp:lastModifiedBy>叮咚</cp:lastModifiedBy>
  <dcterms:modified xsi:type="dcterms:W3CDTF">2020-09-01T06:33:12Z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